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881" w:rsidRDefault="004D4720" w:rsidP="00687881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pl-PL"/>
        </w:rPr>
        <w:drawing>
          <wp:anchor distT="0" distB="0" distL="114300" distR="114300" simplePos="0" relativeHeight="251661312" behindDoc="0" locked="0" layoutInCell="1" allowOverlap="1" wp14:anchorId="2E8BFF22" wp14:editId="4BC79424">
            <wp:simplePos x="0" y="0"/>
            <wp:positionH relativeFrom="margin">
              <wp:posOffset>-311854</wp:posOffset>
            </wp:positionH>
            <wp:positionV relativeFrom="margin">
              <wp:posOffset>-210391</wp:posOffset>
            </wp:positionV>
            <wp:extent cx="6113551" cy="1877987"/>
            <wp:effectExtent l="0" t="0" r="1905" b="825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551" cy="187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EC5">
        <w:rPr>
          <w:b/>
          <w:sz w:val="40"/>
          <w:szCs w:val="40"/>
        </w:rPr>
        <w:t xml:space="preserve"> </w:t>
      </w:r>
    </w:p>
    <w:p w:rsidR="004D4720" w:rsidRDefault="004D4720" w:rsidP="00687881">
      <w:pPr>
        <w:rPr>
          <w:b/>
          <w:sz w:val="40"/>
          <w:szCs w:val="40"/>
        </w:rPr>
      </w:pPr>
    </w:p>
    <w:p w:rsidR="004D4720" w:rsidRDefault="004D4720" w:rsidP="00687881">
      <w:pPr>
        <w:rPr>
          <w:b/>
          <w:sz w:val="40"/>
          <w:szCs w:val="40"/>
        </w:rPr>
      </w:pPr>
    </w:p>
    <w:p w:rsidR="004D4720" w:rsidRPr="00B87EC5" w:rsidRDefault="004D4720" w:rsidP="00687881">
      <w:pPr>
        <w:rPr>
          <w:b/>
          <w:sz w:val="80"/>
          <w:szCs w:val="80"/>
        </w:rPr>
      </w:pP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 w:rsidRPr="00B6553C">
        <w:rPr>
          <w:b/>
          <w:sz w:val="52"/>
          <w:szCs w:val="52"/>
        </w:rPr>
        <w:t xml:space="preserve">Praca </w:t>
      </w:r>
      <w:r>
        <w:rPr>
          <w:b/>
          <w:sz w:val="52"/>
          <w:szCs w:val="52"/>
        </w:rPr>
        <w:t>magisterska</w:t>
      </w:r>
    </w:p>
    <w:p w:rsidR="00687881" w:rsidRPr="00B87EC5" w:rsidRDefault="00687881" w:rsidP="00687881">
      <w:pPr>
        <w:jc w:val="center"/>
        <w:rPr>
          <w:b/>
          <w:sz w:val="80"/>
          <w:szCs w:val="80"/>
        </w:rPr>
      </w:pPr>
    </w:p>
    <w:p w:rsidR="00687881" w:rsidRPr="00B6553C" w:rsidRDefault="00687881" w:rsidP="00687881">
      <w:pPr>
        <w:jc w:val="center"/>
        <w:rPr>
          <w:b/>
          <w:sz w:val="44"/>
          <w:szCs w:val="44"/>
        </w:rPr>
      </w:pPr>
      <w:r w:rsidRPr="00B6553C">
        <w:rPr>
          <w:b/>
          <w:sz w:val="44"/>
          <w:szCs w:val="44"/>
        </w:rPr>
        <w:t>Rafał Domaradzki</w:t>
      </w:r>
    </w:p>
    <w:p w:rsidR="00687881" w:rsidRPr="00B6553C" w:rsidRDefault="00687881" w:rsidP="00687881">
      <w:pPr>
        <w:jc w:val="center"/>
        <w:rPr>
          <w:b/>
          <w:sz w:val="28"/>
          <w:szCs w:val="28"/>
        </w:rPr>
      </w:pPr>
      <w:r w:rsidRPr="00B6553C">
        <w:rPr>
          <w:sz w:val="28"/>
          <w:szCs w:val="28"/>
        </w:rPr>
        <w:t xml:space="preserve">kierunek studiów: </w:t>
      </w:r>
      <w:r w:rsidRPr="00B6553C">
        <w:rPr>
          <w:b/>
          <w:sz w:val="28"/>
          <w:szCs w:val="28"/>
        </w:rPr>
        <w:t>fizyka techniczna</w:t>
      </w: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</w:p>
    <w:p w:rsidR="00687881" w:rsidRPr="00B6553C" w:rsidRDefault="00687881" w:rsidP="0068788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Nadprzewodnictwo w cienkich warstwach metalicznych</w:t>
      </w:r>
    </w:p>
    <w:p w:rsidR="00B87EC5" w:rsidRPr="00B87EC5" w:rsidRDefault="00B87EC5" w:rsidP="00687881">
      <w:pPr>
        <w:jc w:val="center"/>
        <w:rPr>
          <w:b/>
          <w:sz w:val="48"/>
          <w:szCs w:val="48"/>
        </w:rPr>
      </w:pPr>
    </w:p>
    <w:p w:rsidR="00687881" w:rsidRPr="00B6553C" w:rsidRDefault="00687881" w:rsidP="00687881">
      <w:pPr>
        <w:jc w:val="center"/>
        <w:rPr>
          <w:b/>
          <w:sz w:val="32"/>
          <w:szCs w:val="32"/>
        </w:rPr>
      </w:pPr>
      <w:r w:rsidRPr="00B6553C">
        <w:rPr>
          <w:sz w:val="32"/>
          <w:szCs w:val="32"/>
        </w:rPr>
        <w:t xml:space="preserve">Opiekun: </w:t>
      </w:r>
      <w:r>
        <w:rPr>
          <w:b/>
          <w:sz w:val="32"/>
          <w:szCs w:val="32"/>
        </w:rPr>
        <w:t>dr inż. Paweł Wójcik</w:t>
      </w:r>
    </w:p>
    <w:p w:rsidR="00687881" w:rsidRPr="00B87EC5" w:rsidRDefault="00687881" w:rsidP="00687881">
      <w:pPr>
        <w:rPr>
          <w:b/>
          <w:sz w:val="80"/>
          <w:szCs w:val="80"/>
        </w:rPr>
      </w:pPr>
    </w:p>
    <w:p w:rsidR="00687881" w:rsidRDefault="00687881" w:rsidP="00687881">
      <w:pPr>
        <w:jc w:val="center"/>
        <w:rPr>
          <w:b/>
          <w:sz w:val="32"/>
          <w:szCs w:val="32"/>
        </w:rPr>
        <w:sectPr w:rsidR="00687881" w:rsidSect="00C72634">
          <w:footerReference w:type="default" r:id="rId9"/>
          <w:footerReference w:type="first" r:id="rId10"/>
          <w:pgSz w:w="11906" w:h="16838"/>
          <w:pgMar w:top="1418" w:right="1134" w:bottom="1418" w:left="1985" w:header="709" w:footer="709" w:gutter="0"/>
          <w:cols w:space="708"/>
          <w:titlePg/>
          <w:docGrid w:linePitch="360"/>
        </w:sectPr>
      </w:pPr>
      <w:r w:rsidRPr="00B6553C">
        <w:rPr>
          <w:b/>
          <w:sz w:val="32"/>
          <w:szCs w:val="32"/>
        </w:rPr>
        <w:t xml:space="preserve">Kraków, </w:t>
      </w:r>
      <w:r>
        <w:rPr>
          <w:b/>
          <w:sz w:val="32"/>
          <w:szCs w:val="32"/>
        </w:rPr>
        <w:t>wrzesień</w:t>
      </w:r>
      <w:r w:rsidRPr="00B6553C">
        <w:rPr>
          <w:b/>
          <w:sz w:val="32"/>
          <w:szCs w:val="32"/>
        </w:rPr>
        <w:t xml:space="preserve"> 201</w:t>
      </w:r>
      <w:r>
        <w:rPr>
          <w:b/>
          <w:sz w:val="32"/>
          <w:szCs w:val="32"/>
        </w:rPr>
        <w:t>6</w:t>
      </w:r>
    </w:p>
    <w:p w:rsidR="0096649D" w:rsidRPr="00B6553C" w:rsidRDefault="0096649D" w:rsidP="0096649D">
      <w:pPr>
        <w:jc w:val="both"/>
        <w:rPr>
          <w:szCs w:val="24"/>
        </w:rPr>
      </w:pPr>
      <w:r w:rsidRPr="00B6553C">
        <w:rPr>
          <w:szCs w:val="24"/>
        </w:rPr>
        <w:lastRenderedPageBreak/>
        <w:t>Oświadczam, świadomy odpowiedzialności karnej za poświadczenie nieprawdy, że niniejszą pracę dyplomową wykonałem osobiście i samodzielnie i nie korzystałem ze źródeł innych niż wymienione w pracy.</w:t>
      </w:r>
    </w:p>
    <w:p w:rsidR="0096649D" w:rsidRPr="00B6553C" w:rsidRDefault="0096649D" w:rsidP="0096649D">
      <w:pPr>
        <w:rPr>
          <w:szCs w:val="24"/>
        </w:rPr>
      </w:pPr>
    </w:p>
    <w:p w:rsidR="0096649D" w:rsidRPr="00B6553C" w:rsidRDefault="0096649D" w:rsidP="00B87EC5">
      <w:pPr>
        <w:spacing w:after="0"/>
        <w:jc w:val="right"/>
        <w:rPr>
          <w:szCs w:val="24"/>
        </w:rPr>
      </w:pPr>
      <w:r w:rsidRPr="00B6553C">
        <w:rPr>
          <w:szCs w:val="24"/>
        </w:rPr>
        <w:t>……………………………………………….</w:t>
      </w:r>
    </w:p>
    <w:p w:rsidR="006C2E05" w:rsidRDefault="0096649D" w:rsidP="0096649D">
      <w:pPr>
        <w:jc w:val="right"/>
        <w:rPr>
          <w:szCs w:val="24"/>
        </w:rPr>
      </w:pPr>
      <w:r>
        <w:rPr>
          <w:szCs w:val="24"/>
        </w:rPr>
        <w:t>(czytelny podpis)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96649D" w:rsidRDefault="006C2E05" w:rsidP="006C2E05">
      <w:pPr>
        <w:rPr>
          <w:szCs w:val="24"/>
        </w:rPr>
      </w:pPr>
      <w:r>
        <w:rPr>
          <w:szCs w:val="24"/>
        </w:rPr>
        <w:lastRenderedPageBreak/>
        <w:t>Opinia Promotora:</w:t>
      </w:r>
    </w:p>
    <w:p w:rsidR="006C2E05" w:rsidRDefault="006C2E05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  <w:r>
        <w:rPr>
          <w:szCs w:val="24"/>
        </w:rPr>
        <w:lastRenderedPageBreak/>
        <w:t>Opinia Recenzenta:</w:t>
      </w:r>
    </w:p>
    <w:p w:rsidR="00F35AD1" w:rsidRDefault="00F35AD1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6C2E05" w:rsidRDefault="006C2E05" w:rsidP="006C2E05">
      <w:pPr>
        <w:rPr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7D7394">
      <w:pPr>
        <w:jc w:val="right"/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7D7394" w:rsidRDefault="007D7394" w:rsidP="00B9163F">
      <w:pPr>
        <w:rPr>
          <w:i/>
          <w:szCs w:val="24"/>
        </w:rPr>
      </w:pP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Składam serdeczne podziękowania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dr inż. Pawłowi Wójcikowi</w:t>
      </w:r>
    </w:p>
    <w:p w:rsidR="00B9163F" w:rsidRDefault="00B9163F" w:rsidP="00B9163F">
      <w:pPr>
        <w:spacing w:after="0" w:line="360" w:lineRule="auto"/>
        <w:jc w:val="right"/>
        <w:rPr>
          <w:i/>
          <w:szCs w:val="24"/>
        </w:rPr>
      </w:pPr>
      <w:r>
        <w:rPr>
          <w:i/>
          <w:szCs w:val="24"/>
        </w:rPr>
        <w:t>za olbrzymią cierpliwość oraz pomoc</w:t>
      </w:r>
    </w:p>
    <w:p w:rsidR="00B9163F" w:rsidRPr="007D7394" w:rsidRDefault="00B9163F" w:rsidP="00B9163F">
      <w:pPr>
        <w:spacing w:after="0" w:line="360" w:lineRule="auto"/>
        <w:jc w:val="right"/>
        <w:rPr>
          <w:i/>
          <w:szCs w:val="24"/>
        </w:rPr>
        <w:sectPr w:rsidR="00B9163F" w:rsidRPr="007D7394" w:rsidSect="00C72634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  <w:r>
        <w:rPr>
          <w:i/>
          <w:szCs w:val="24"/>
        </w:rPr>
        <w:t>przy tworzeniu niniejszej pracy</w:t>
      </w:r>
    </w:p>
    <w:sdt>
      <w:sdtPr>
        <w:rPr>
          <w:sz w:val="24"/>
        </w:rPr>
        <w:id w:val="-770710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1852" w:rsidRPr="00FB1852" w:rsidRDefault="00FB1852" w:rsidP="00860EB8">
          <w:pPr>
            <w:pStyle w:val="Bezodstpw"/>
            <w:spacing w:after="200"/>
            <w:rPr>
              <w:b/>
              <w:sz w:val="32"/>
              <w:szCs w:val="32"/>
            </w:rPr>
          </w:pPr>
          <w:r w:rsidRPr="00FB1852">
            <w:rPr>
              <w:b/>
              <w:sz w:val="32"/>
              <w:szCs w:val="32"/>
            </w:rPr>
            <w:t>Spis treści</w:t>
          </w:r>
        </w:p>
        <w:p w:rsidR="00F43126" w:rsidRDefault="00FB1852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218277" w:history="1">
            <w:r w:rsidR="00F43126" w:rsidRPr="00330E61">
              <w:rPr>
                <w:rStyle w:val="Hipercze"/>
                <w:noProof/>
              </w:rPr>
              <w:t>1.</w:t>
            </w:r>
            <w:r w:rsidR="00F43126">
              <w:rPr>
                <w:rFonts w:cstheme="minorBidi"/>
                <w:noProof/>
                <w:sz w:val="22"/>
              </w:rPr>
              <w:tab/>
            </w:r>
            <w:r w:rsidR="00F43126" w:rsidRPr="00330E61">
              <w:rPr>
                <w:rStyle w:val="Hipercze"/>
                <w:noProof/>
              </w:rPr>
              <w:t>Wprowadzenie</w:t>
            </w:r>
            <w:r w:rsidR="00F43126">
              <w:rPr>
                <w:noProof/>
                <w:webHidden/>
              </w:rPr>
              <w:tab/>
            </w:r>
            <w:r w:rsidR="00F43126">
              <w:rPr>
                <w:noProof/>
                <w:webHidden/>
              </w:rPr>
              <w:fldChar w:fldCharType="begin"/>
            </w:r>
            <w:r w:rsidR="00F43126">
              <w:rPr>
                <w:noProof/>
                <w:webHidden/>
              </w:rPr>
              <w:instrText xml:space="preserve"> PAGEREF _Toc462218277 \h </w:instrText>
            </w:r>
            <w:r w:rsidR="00F43126">
              <w:rPr>
                <w:noProof/>
                <w:webHidden/>
              </w:rPr>
            </w:r>
            <w:r w:rsidR="00F43126">
              <w:rPr>
                <w:noProof/>
                <w:webHidden/>
              </w:rPr>
              <w:fldChar w:fldCharType="separate"/>
            </w:r>
            <w:r w:rsidR="00F43126">
              <w:rPr>
                <w:noProof/>
                <w:webHidden/>
              </w:rPr>
              <w:t>7</w:t>
            </w:r>
            <w:r w:rsidR="00F43126">
              <w:rPr>
                <w:noProof/>
                <w:webHidden/>
              </w:rPr>
              <w:fldChar w:fldCharType="end"/>
            </w:r>
          </w:hyperlink>
        </w:p>
        <w:p w:rsidR="00F43126" w:rsidRDefault="00F4312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78" w:history="1">
            <w:r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cstheme="minorBidi"/>
                <w:noProof/>
                <w:sz w:val="22"/>
              </w:rPr>
              <w:tab/>
            </w:r>
            <w:r w:rsidRPr="00330E61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126" w:rsidRDefault="00F4312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79" w:history="1">
            <w:r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cstheme="minorBidi"/>
                <w:noProof/>
                <w:sz w:val="22"/>
              </w:rPr>
              <w:tab/>
            </w:r>
            <w:r w:rsidRPr="00330E61">
              <w:rPr>
                <w:rStyle w:val="Hipercze"/>
                <w:noProof/>
              </w:rPr>
              <w:t>Cel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126" w:rsidRDefault="00F43126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0" w:history="1">
            <w:r w:rsidRPr="00330E61">
              <w:rPr>
                <w:rStyle w:val="Hipercze"/>
                <w:noProof/>
              </w:rPr>
              <w:t>2.</w:t>
            </w:r>
            <w:r>
              <w:rPr>
                <w:rFonts w:cstheme="minorBidi"/>
                <w:noProof/>
                <w:sz w:val="22"/>
              </w:rPr>
              <w:tab/>
            </w:r>
            <w:r w:rsidRPr="00330E61">
              <w:rPr>
                <w:rStyle w:val="Hipercze"/>
                <w:noProof/>
              </w:rPr>
              <w:t>Wstęp teoretyczny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_Toc462218280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126" w:rsidRDefault="00F4312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1" w:history="1">
            <w:r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cstheme="minorBidi"/>
                <w:noProof/>
                <w:sz w:val="22"/>
              </w:rPr>
              <w:tab/>
            </w:r>
            <w:r w:rsidRPr="00330E61">
              <w:rPr>
                <w:rStyle w:val="Hipercze"/>
                <w:noProof/>
              </w:rPr>
              <w:t>Równanie Bogoliubova-de Gennes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126" w:rsidRDefault="00F43126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2" w:history="1">
            <w:r w:rsidRPr="00330E61">
              <w:rPr>
                <w:rStyle w:val="Hipercze"/>
                <w:noProof/>
              </w:rPr>
              <w:t>3.</w:t>
            </w:r>
            <w:r>
              <w:rPr>
                <w:rFonts w:cstheme="minorBidi"/>
                <w:noProof/>
                <w:sz w:val="22"/>
              </w:rPr>
              <w:tab/>
            </w:r>
            <w:r w:rsidRPr="00330E61">
              <w:rPr>
                <w:rStyle w:val="Hipercze"/>
                <w:noProof/>
              </w:rPr>
              <w:t>Wyniki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126" w:rsidRDefault="00F4312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3" w:history="1">
            <w:r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>
              <w:rPr>
                <w:rFonts w:cstheme="minorBidi"/>
                <w:noProof/>
                <w:sz w:val="22"/>
              </w:rPr>
              <w:tab/>
            </w:r>
            <w:r w:rsidRPr="00330E61">
              <w:rPr>
                <w:rStyle w:val="Hipercze"/>
                <w:noProof/>
              </w:rPr>
              <w:t>Potencjał chemiczny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126" w:rsidRDefault="00F4312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4" w:history="1">
            <w:r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>
              <w:rPr>
                <w:rFonts w:cstheme="minorBidi"/>
                <w:noProof/>
                <w:sz w:val="22"/>
              </w:rPr>
              <w:tab/>
            </w:r>
            <w:r w:rsidRPr="00330E61">
              <w:rPr>
                <w:rStyle w:val="Hipercze"/>
                <w:noProof/>
              </w:rPr>
              <w:t>Przerwa nadprzewodząca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126" w:rsidRDefault="00F4312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5" w:history="1">
            <w:r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>
              <w:rPr>
                <w:rFonts w:cstheme="minorBidi"/>
                <w:noProof/>
                <w:sz w:val="22"/>
              </w:rPr>
              <w:tab/>
            </w:r>
            <w:r w:rsidRPr="00330E61">
              <w:rPr>
                <w:rStyle w:val="Hipercze"/>
                <w:noProof/>
              </w:rPr>
              <w:t>Temperatura krytyczna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126" w:rsidRDefault="00F4312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6" w:history="1">
            <w:r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3.4.</w:t>
            </w:r>
            <w:r>
              <w:rPr>
                <w:rFonts w:cstheme="minorBidi"/>
                <w:noProof/>
                <w:sz w:val="22"/>
              </w:rPr>
              <w:tab/>
            </w:r>
            <w:r w:rsidRPr="00330E61">
              <w:rPr>
                <w:rStyle w:val="Hipercze"/>
                <w:noProof/>
              </w:rPr>
              <w:t>Wyniki dla innych materiałów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126" w:rsidRDefault="00F4312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7" w:history="1">
            <w:r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3.5.</w:t>
            </w:r>
            <w:r>
              <w:rPr>
                <w:rFonts w:cstheme="minorBidi"/>
                <w:noProof/>
                <w:sz w:val="22"/>
              </w:rPr>
              <w:tab/>
            </w:r>
            <w:r w:rsidRPr="00330E61">
              <w:rPr>
                <w:rStyle w:val="Hipercze"/>
                <w:noProof/>
              </w:rPr>
              <w:t>Własności nadprzewodzące w funkcji parametrów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126" w:rsidRDefault="00F4312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8" w:history="1">
            <w:r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3.6.</w:t>
            </w:r>
            <w:r>
              <w:rPr>
                <w:rFonts w:cstheme="minorBidi"/>
                <w:noProof/>
                <w:sz w:val="22"/>
              </w:rPr>
              <w:tab/>
            </w:r>
            <w:r w:rsidRPr="00330E61">
              <w:rPr>
                <w:rStyle w:val="Hipercze"/>
                <w:noProof/>
              </w:rPr>
              <w:t>Porównanie jakościowe z eksperymentem dla warstw Pb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126" w:rsidRDefault="00F43126">
          <w:pPr>
            <w:pStyle w:val="Spistreci2"/>
            <w:tabs>
              <w:tab w:val="left" w:pos="88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89" w:history="1">
            <w:r w:rsidRPr="00330E61">
              <w:rPr>
                <w:rStyle w:val="Hipercze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3.7.</w:t>
            </w:r>
            <w:r>
              <w:rPr>
                <w:rFonts w:cstheme="minorBidi"/>
                <w:noProof/>
                <w:sz w:val="22"/>
              </w:rPr>
              <w:tab/>
            </w:r>
            <w:r w:rsidRPr="00330E61">
              <w:rPr>
                <w:rStyle w:val="Hipercze"/>
                <w:noProof/>
              </w:rPr>
              <w:t>Porównanie ilościowe z eksperymentem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3126" w:rsidRDefault="00F43126">
          <w:pPr>
            <w:pStyle w:val="Spistreci1"/>
            <w:tabs>
              <w:tab w:val="left" w:pos="440"/>
              <w:tab w:val="right" w:leader="dot" w:pos="8777"/>
            </w:tabs>
            <w:rPr>
              <w:rFonts w:cstheme="minorBidi"/>
              <w:noProof/>
              <w:sz w:val="22"/>
            </w:rPr>
          </w:pPr>
          <w:hyperlink w:anchor="_Toc462218290" w:history="1">
            <w:r w:rsidRPr="00330E61">
              <w:rPr>
                <w:rStyle w:val="Hipercze"/>
                <w:noProof/>
              </w:rPr>
              <w:t>4.</w:t>
            </w:r>
            <w:r>
              <w:rPr>
                <w:rFonts w:cstheme="minorBidi"/>
                <w:noProof/>
                <w:sz w:val="22"/>
              </w:rPr>
              <w:tab/>
            </w:r>
            <w:r w:rsidRPr="00330E61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_Toc462218290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852" w:rsidRDefault="00FB1852">
          <w:r>
            <w:rPr>
              <w:b/>
              <w:bCs/>
            </w:rPr>
            <w:fldChar w:fldCharType="end"/>
          </w:r>
        </w:p>
      </w:sdtContent>
    </w:sdt>
    <w:p w:rsidR="00FB1852" w:rsidRDefault="00FB1852">
      <w:pPr>
        <w:spacing w:after="160" w:line="259" w:lineRule="auto"/>
      </w:pPr>
      <w:r>
        <w:br w:type="page"/>
      </w:r>
    </w:p>
    <w:p w:rsidR="009C27D9" w:rsidRDefault="00FB1852" w:rsidP="00FB1852">
      <w:pPr>
        <w:pStyle w:val="Nagwek1"/>
      </w:pPr>
      <w:bookmarkStart w:id="0" w:name="_Toc462218277"/>
      <w:r w:rsidRPr="00FB1852">
        <w:lastRenderedPageBreak/>
        <w:t>Wprowadzenie</w:t>
      </w:r>
      <w:bookmarkEnd w:id="0"/>
    </w:p>
    <w:p w:rsidR="005B13B6" w:rsidRPr="00534BE7" w:rsidRDefault="00FC2BDB" w:rsidP="005A163B">
      <w:pPr>
        <w:pStyle w:val="Nagwek2"/>
      </w:pPr>
      <w:bookmarkStart w:id="1" w:name="_Toc462218278"/>
      <w:r w:rsidRPr="005A163B">
        <w:t>Wstęp</w:t>
      </w:r>
      <w:bookmarkEnd w:id="1"/>
    </w:p>
    <w:p w:rsidR="00C02718" w:rsidRDefault="00334FD0" w:rsidP="00C02718">
      <w:pPr>
        <w:spacing w:line="360" w:lineRule="auto"/>
        <w:ind w:firstLine="708"/>
        <w:jc w:val="both"/>
        <w:rPr>
          <w:szCs w:val="24"/>
        </w:rPr>
      </w:pPr>
      <w:r w:rsidRPr="00334FD0">
        <w:rPr>
          <w:szCs w:val="24"/>
        </w:rPr>
        <w:t>Postęp w nanotechnologii jaki dokonał się w ostatnich latach</w:t>
      </w:r>
      <w:r>
        <w:rPr>
          <w:szCs w:val="24"/>
        </w:rPr>
        <w:t xml:space="preserve"> </w:t>
      </w:r>
      <w:r w:rsidR="00C02718" w:rsidRPr="007D44E5">
        <w:rPr>
          <w:szCs w:val="24"/>
        </w:rPr>
        <w:t>umożliwi</w:t>
      </w:r>
      <w:r w:rsidR="00C02718">
        <w:rPr>
          <w:szCs w:val="24"/>
        </w:rPr>
        <w:t>a</w:t>
      </w:r>
      <w:r w:rsidR="00C02718" w:rsidRPr="007D44E5">
        <w:rPr>
          <w:szCs w:val="24"/>
        </w:rPr>
        <w:t xml:space="preserve"> wytwarzanie wysokiej jakości metalicznych nanostruktur</w:t>
      </w:r>
      <w:r w:rsidR="00537DEA"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 xml:space="preserve">takich jak </w:t>
      </w:r>
      <w:proofErr w:type="spellStart"/>
      <w:r w:rsidR="00C02718" w:rsidRPr="007D44E5">
        <w:rPr>
          <w:szCs w:val="24"/>
        </w:rPr>
        <w:t>nanowarstwy</w:t>
      </w:r>
      <w:proofErr w:type="spellEnd"/>
      <w:r w:rsidR="00C02718" w:rsidRPr="007D44E5">
        <w:rPr>
          <w:szCs w:val="24"/>
        </w:rPr>
        <w:t>, nano</w:t>
      </w:r>
      <w:r w:rsidR="00C02718">
        <w:rPr>
          <w:szCs w:val="24"/>
        </w:rPr>
        <w:t>druty</w:t>
      </w:r>
      <w:r w:rsidR="00C02718" w:rsidRPr="007D44E5">
        <w:rPr>
          <w:szCs w:val="24"/>
        </w:rPr>
        <w:t xml:space="preserve"> </w:t>
      </w:r>
      <w:r w:rsidR="00C02718">
        <w:rPr>
          <w:szCs w:val="24"/>
        </w:rPr>
        <w:t>oraz</w:t>
      </w:r>
      <w:r w:rsidR="00C02718" w:rsidRPr="007D44E5">
        <w:rPr>
          <w:szCs w:val="24"/>
        </w:rPr>
        <w:t xml:space="preserve"> </w:t>
      </w:r>
      <w:proofErr w:type="spellStart"/>
      <w:r w:rsidR="00C02718">
        <w:rPr>
          <w:szCs w:val="24"/>
        </w:rPr>
        <w:t>nanocząstki</w:t>
      </w:r>
      <w:proofErr w:type="spellEnd"/>
      <w:r w:rsidR="00C02718" w:rsidRPr="007D44E5">
        <w:rPr>
          <w:szCs w:val="24"/>
        </w:rPr>
        <w:t xml:space="preserve">. W </w:t>
      </w:r>
      <w:r w:rsidR="00C02718">
        <w:rPr>
          <w:szCs w:val="24"/>
        </w:rPr>
        <w:t xml:space="preserve">roku </w:t>
      </w:r>
      <w:r w:rsidR="00C02718" w:rsidRPr="007D44E5">
        <w:rPr>
          <w:szCs w:val="24"/>
        </w:rPr>
        <w:t>1963</w:t>
      </w:r>
      <w:r>
        <w:rPr>
          <w:szCs w:val="24"/>
        </w:rPr>
        <w:t>,</w:t>
      </w:r>
      <w:r w:rsidR="00C02718" w:rsidRPr="007D44E5">
        <w:rPr>
          <w:szCs w:val="24"/>
        </w:rPr>
        <w:t xml:space="preserve"> </w:t>
      </w:r>
      <w:proofErr w:type="spellStart"/>
      <w:r w:rsidR="00C02718" w:rsidRPr="007D44E5">
        <w:rPr>
          <w:szCs w:val="24"/>
        </w:rPr>
        <w:t>Blatt</w:t>
      </w:r>
      <w:proofErr w:type="spellEnd"/>
      <w:r w:rsidR="00C02718" w:rsidRPr="007D44E5">
        <w:rPr>
          <w:szCs w:val="24"/>
        </w:rPr>
        <w:t xml:space="preserve"> i Thomson zapoczątkowali badania</w:t>
      </w:r>
      <w:r w:rsidR="00C02718">
        <w:rPr>
          <w:szCs w:val="24"/>
        </w:rPr>
        <w:t xml:space="preserve"> </w:t>
      </w:r>
      <w:r w:rsidRPr="00334FD0">
        <w:rPr>
          <w:szCs w:val="24"/>
        </w:rPr>
        <w:t>nad wpływem kwantowego efektu rozmiarowego</w:t>
      </w:r>
      <w:r w:rsidR="00C02718">
        <w:rPr>
          <w:szCs w:val="24"/>
        </w:rPr>
        <w:t xml:space="preserve"> na fazę nadprzewodzącą w cienkich warstwach metalicznych</w:t>
      </w:r>
      <w:sdt>
        <w:sdtPr>
          <w:rPr>
            <w:rFonts w:eastAsiaTheme="minorEastAsia"/>
            <w:szCs w:val="24"/>
          </w:rPr>
          <w:id w:val="-941674781"/>
          <w:citation/>
        </w:sdtPr>
        <w:sdtContent>
          <w:r w:rsidR="00A9110B">
            <w:rPr>
              <w:rFonts w:eastAsiaTheme="minorEastAsia"/>
              <w:szCs w:val="24"/>
            </w:rPr>
            <w:fldChar w:fldCharType="begin"/>
          </w:r>
          <w:r w:rsidR="00A9110B">
            <w:rPr>
              <w:rFonts w:eastAsiaTheme="minorEastAsia"/>
              <w:szCs w:val="24"/>
            </w:rPr>
            <w:instrText xml:space="preserve"> CITATION Bla06 \l 1045 </w:instrText>
          </w:r>
          <w:r w:rsidR="00A9110B">
            <w:rPr>
              <w:rFonts w:eastAsiaTheme="minorEastAsia"/>
              <w:szCs w:val="24"/>
            </w:rPr>
            <w:fldChar w:fldCharType="separate"/>
          </w:r>
          <w:r w:rsidR="00F43126">
            <w:rPr>
              <w:rFonts w:eastAsiaTheme="minorEastAsia"/>
              <w:noProof/>
              <w:szCs w:val="24"/>
            </w:rPr>
            <w:t xml:space="preserve"> </w:t>
          </w:r>
          <w:r w:rsidR="00F43126" w:rsidRPr="00F43126">
            <w:rPr>
              <w:rFonts w:eastAsiaTheme="minorEastAsia"/>
              <w:noProof/>
              <w:szCs w:val="24"/>
            </w:rPr>
            <w:t>[1]</w:t>
          </w:r>
          <w:r w:rsidR="00A9110B">
            <w:rPr>
              <w:rFonts w:eastAsiaTheme="minorEastAsia"/>
              <w:szCs w:val="24"/>
            </w:rPr>
            <w:fldChar w:fldCharType="end"/>
          </w:r>
        </w:sdtContent>
      </w:sdt>
      <w:r w:rsidR="00C02718">
        <w:rPr>
          <w:szCs w:val="24"/>
        </w:rPr>
        <w:t xml:space="preserve">. Ich praca </w:t>
      </w:r>
      <w:r w:rsidRPr="00334FD0">
        <w:rPr>
          <w:szCs w:val="24"/>
        </w:rPr>
        <w:t>pokazywała istnienie</w:t>
      </w:r>
      <w:r>
        <w:rPr>
          <w:szCs w:val="24"/>
        </w:rPr>
        <w:t xml:space="preserve"> </w:t>
      </w:r>
      <w:r w:rsidR="00C02718">
        <w:rPr>
          <w:szCs w:val="24"/>
        </w:rPr>
        <w:t xml:space="preserve">oscylacji temperatury krytycznej w funkcji grubości warstwy, które są efektem wynikającym z ograniczenia ruchu elektronu w kierunku </w:t>
      </w:r>
      <w:r w:rsidRPr="00334FD0">
        <w:rPr>
          <w:szCs w:val="24"/>
        </w:rPr>
        <w:t>wzrostu warstw</w:t>
      </w:r>
      <w:r w:rsidR="00C02718">
        <w:rPr>
          <w:szCs w:val="24"/>
        </w:rPr>
        <w:t>. Gdy rozmiary układu stają się porównywalne do długości fali elektronu na poziomie energii Fermiego</w:t>
      </w:r>
      <w:r>
        <w:rPr>
          <w:szCs w:val="24"/>
        </w:rPr>
        <w:t>,</w:t>
      </w:r>
      <w:r w:rsidR="00C02718">
        <w:rPr>
          <w:szCs w:val="24"/>
        </w:rPr>
        <w:t xml:space="preserve"> w modelu elektronów swobodnych</w:t>
      </w:r>
      <w:r>
        <w:rPr>
          <w:szCs w:val="24"/>
        </w:rPr>
        <w:t>,</w:t>
      </w:r>
      <w:r w:rsidR="00C02718">
        <w:rPr>
          <w:szCs w:val="24"/>
        </w:rPr>
        <w:t xml:space="preserve"> sfera Fermiego </w:t>
      </w:r>
      <w:r w:rsidRPr="00334FD0">
        <w:rPr>
          <w:szCs w:val="24"/>
        </w:rPr>
        <w:t xml:space="preserve">rozszczepia się </w:t>
      </w:r>
      <w:r w:rsidR="00C02718">
        <w:rPr>
          <w:szCs w:val="24"/>
        </w:rPr>
        <w:t>na układ dyskretnych dwuwymiarowych podpasm parabolicznych, których energia wzrasta wraz ze zmniejszającą się grubością warstwy. Teoria przewiduje, że za każdym razem, gdy dno podpasma przechodzi przez poziom</w:t>
      </w:r>
      <w:r>
        <w:rPr>
          <w:szCs w:val="24"/>
        </w:rPr>
        <w:t xml:space="preserve"> energii</w:t>
      </w:r>
      <w:r w:rsidR="00C02718">
        <w:rPr>
          <w:szCs w:val="24"/>
        </w:rPr>
        <w:t xml:space="preserve"> Fermiego następuje znaczny</w:t>
      </w:r>
      <w:r>
        <w:rPr>
          <w:szCs w:val="24"/>
        </w:rPr>
        <w:t xml:space="preserve"> wzrost temperatury krytycznej</w:t>
      </w:r>
      <w:r w:rsidR="00C02718">
        <w:rPr>
          <w:szCs w:val="24"/>
        </w:rPr>
        <w:t xml:space="preserve">. Niestety przez długi czas eksperymenty nie były w stanie </w:t>
      </w:r>
      <w:r w:rsidRPr="00334FD0">
        <w:rPr>
          <w:szCs w:val="24"/>
        </w:rPr>
        <w:t>potwierdzić przewidywań teoretycznych</w:t>
      </w:r>
      <w:r w:rsidR="00C02718">
        <w:rPr>
          <w:szCs w:val="24"/>
        </w:rPr>
        <w:t xml:space="preserve">, </w:t>
      </w:r>
      <w:r w:rsidR="002B4593">
        <w:rPr>
          <w:szCs w:val="24"/>
        </w:rPr>
        <w:br/>
      </w:r>
      <w:r w:rsidR="00C02718">
        <w:rPr>
          <w:szCs w:val="24"/>
        </w:rPr>
        <w:t xml:space="preserve">a spowodowane to było trudnościami technicznymi w wytwarzaniu jednorodnych warstw, które zwykle </w:t>
      </w:r>
      <w:r w:rsidRPr="00334FD0">
        <w:rPr>
          <w:szCs w:val="24"/>
        </w:rPr>
        <w:t xml:space="preserve">miały strukturę polikrystaliczną </w:t>
      </w:r>
      <w:r w:rsidR="00C02718">
        <w:rPr>
          <w:szCs w:val="24"/>
        </w:rPr>
        <w:t>i zawierały dużą liczbę defektów. Obecnie</w:t>
      </w:r>
      <w:r w:rsidRPr="00334FD0">
        <w:rPr>
          <w:szCs w:val="24"/>
        </w:rPr>
        <w:t xml:space="preserve">, </w:t>
      </w:r>
      <w:r w:rsidR="005A163B">
        <w:rPr>
          <w:szCs w:val="24"/>
        </w:rPr>
        <w:br/>
      </w:r>
      <w:r w:rsidRPr="00334FD0">
        <w:rPr>
          <w:szCs w:val="24"/>
        </w:rPr>
        <w:t xml:space="preserve">z technologicznego punktu widzenia </w:t>
      </w:r>
      <w:r w:rsidR="00C02718">
        <w:rPr>
          <w:szCs w:val="24"/>
        </w:rPr>
        <w:t xml:space="preserve"> wiele trudności w wytwarzaniu warstw </w:t>
      </w:r>
      <w:r w:rsidR="002B4593">
        <w:rPr>
          <w:szCs w:val="24"/>
        </w:rPr>
        <w:br/>
      </w:r>
      <w:r w:rsidR="00C02718">
        <w:rPr>
          <w:szCs w:val="24"/>
        </w:rPr>
        <w:t xml:space="preserve">o odpowiedniej jakości zostało pokonanych, co ponownie </w:t>
      </w:r>
      <w:r w:rsidRPr="00334FD0">
        <w:rPr>
          <w:szCs w:val="24"/>
        </w:rPr>
        <w:t>wznowiło zainteresowanie własnościam</w:t>
      </w:r>
      <w:r>
        <w:rPr>
          <w:szCs w:val="24"/>
        </w:rPr>
        <w:t xml:space="preserve">i nadprzewodzącymi  </w:t>
      </w:r>
      <w:proofErr w:type="spellStart"/>
      <w:r>
        <w:rPr>
          <w:szCs w:val="24"/>
        </w:rPr>
        <w:t>nanoukładów</w:t>
      </w:r>
      <w:proofErr w:type="spellEnd"/>
      <w:r w:rsidR="00C02718">
        <w:rPr>
          <w:szCs w:val="24"/>
        </w:rPr>
        <w:t>.</w:t>
      </w:r>
    </w:p>
    <w:p w:rsidR="00C02718" w:rsidRDefault="00C02718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>
        <w:rPr>
          <w:szCs w:val="24"/>
        </w:rPr>
        <w:t xml:space="preserve">Ostatnio, </w:t>
      </w:r>
      <w:proofErr w:type="spellStart"/>
      <w:r>
        <w:rPr>
          <w:szCs w:val="24"/>
        </w:rPr>
        <w:t>Guo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1668826084"/>
          <w:citation/>
        </w:sdtPr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Guo04 \l 1045 </w:instrText>
          </w:r>
          <w:r w:rsidR="00840A3D">
            <w:rPr>
              <w:szCs w:val="24"/>
            </w:rPr>
            <w:fldChar w:fldCharType="separate"/>
          </w:r>
          <w:r w:rsidR="004B3C16">
            <w:rPr>
              <w:noProof/>
              <w:szCs w:val="24"/>
            </w:rPr>
            <w:t xml:space="preserve"> </w:t>
          </w:r>
          <w:r w:rsidR="004B3C16" w:rsidRPr="004B3C16">
            <w:rPr>
              <w:noProof/>
              <w:szCs w:val="24"/>
            </w:rPr>
            <w:t>[2]</w:t>
          </w:r>
          <w:r w:rsidR="00840A3D">
            <w:rPr>
              <w:szCs w:val="24"/>
            </w:rPr>
            <w:fldChar w:fldCharType="end"/>
          </w:r>
        </w:sdtContent>
      </w:sdt>
      <w:r w:rsidR="00840A3D">
        <w:rPr>
          <w:szCs w:val="24"/>
        </w:rPr>
        <w:t xml:space="preserve"> </w:t>
      </w:r>
      <w:r>
        <w:rPr>
          <w:szCs w:val="24"/>
        </w:rPr>
        <w:t xml:space="preserve">opisali wytwarzanie </w:t>
      </w:r>
      <w:proofErr w:type="spellStart"/>
      <w:r>
        <w:rPr>
          <w:szCs w:val="24"/>
        </w:rPr>
        <w:t>nanowarstw</w:t>
      </w:r>
      <w:proofErr w:type="spellEnd"/>
      <w:r>
        <w:rPr>
          <w:szCs w:val="24"/>
        </w:rPr>
        <w:t xml:space="preserve"> ołowiu na podłożu krzemowym i zaobserwowali wspomniane wyżej oscylacje temperatury krytycznej w funkcji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 ołowiu. Bezpośredni związek tych oscylacji z kwantowym efektem rozmiarowym został potwierdzony niezależnie przez pomiar energii stanów związanych w studni kwantowej przy użyciu spektroskopii fotoemisyjnej. W</w:t>
      </w:r>
      <w:r w:rsidR="005A018F">
        <w:rPr>
          <w:szCs w:val="24"/>
        </w:rPr>
        <w:t>yniki pomiarów zaprezentowane w</w:t>
      </w:r>
      <w:r w:rsidR="00334FD0">
        <w:rPr>
          <w:szCs w:val="24"/>
        </w:rPr>
        <w:t xml:space="preserve"> pracy</w:t>
      </w:r>
      <w:r w:rsidR="005A018F">
        <w:rPr>
          <w:szCs w:val="24"/>
        </w:rPr>
        <w:t xml:space="preserve"> </w:t>
      </w:r>
      <w:sdt>
        <w:sdtPr>
          <w:rPr>
            <w:szCs w:val="24"/>
          </w:rPr>
          <w:id w:val="-134867159"/>
          <w:citation/>
        </w:sdtPr>
        <w:sdtContent>
          <w:r w:rsidR="005A018F">
            <w:rPr>
              <w:szCs w:val="24"/>
            </w:rPr>
            <w:fldChar w:fldCharType="begin"/>
          </w:r>
          <w:r w:rsidR="005A018F">
            <w:rPr>
              <w:szCs w:val="24"/>
            </w:rPr>
            <w:instrText xml:space="preserve"> CITATION Guo04 \l 1045 </w:instrText>
          </w:r>
          <w:r w:rsidR="005A018F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[2]</w:t>
          </w:r>
          <w:r w:rsidR="005A018F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 dotyczyły jednak tylko warstw o grubości większej niż 20 ML</w:t>
      </w:r>
      <w:r w:rsidR="00537DEA">
        <w:rPr>
          <w:szCs w:val="24"/>
        </w:rPr>
        <w:t xml:space="preserve"> (z ang. </w:t>
      </w:r>
      <w:proofErr w:type="spellStart"/>
      <w:r w:rsidR="00537DEA">
        <w:rPr>
          <w:szCs w:val="24"/>
        </w:rPr>
        <w:t>monolayer</w:t>
      </w:r>
      <w:proofErr w:type="spellEnd"/>
      <w:r w:rsidR="00537DEA">
        <w:rPr>
          <w:szCs w:val="24"/>
        </w:rPr>
        <w:t xml:space="preserve"> – </w:t>
      </w:r>
      <w:proofErr w:type="spellStart"/>
      <w:r w:rsidR="00537DEA">
        <w:rPr>
          <w:szCs w:val="24"/>
        </w:rPr>
        <w:t>monowarstwa</w:t>
      </w:r>
      <w:proofErr w:type="spellEnd"/>
      <w:r w:rsidR="00537DEA">
        <w:rPr>
          <w:szCs w:val="24"/>
        </w:rPr>
        <w:t>)</w:t>
      </w:r>
      <w:r w:rsidR="00334FD0">
        <w:rPr>
          <w:szCs w:val="24"/>
        </w:rPr>
        <w:t>. Niestety,</w:t>
      </w:r>
      <w:r>
        <w:rPr>
          <w:szCs w:val="24"/>
        </w:rPr>
        <w:t xml:space="preserve"> z powodu występowania problemu stabilności termodynamicznej </w:t>
      </w:r>
      <w:r w:rsidR="00334FD0" w:rsidRPr="00334FD0">
        <w:rPr>
          <w:szCs w:val="24"/>
        </w:rPr>
        <w:t xml:space="preserve"> nie udało się wyprodukować warstw cieńszych od 20 ML</w:t>
      </w:r>
      <w:r w:rsidR="00334FD0">
        <w:rPr>
          <w:szCs w:val="24"/>
        </w:rPr>
        <w:t xml:space="preserve"> </w:t>
      </w:r>
      <w:r>
        <w:rPr>
          <w:szCs w:val="24"/>
        </w:rPr>
        <w:t xml:space="preserve">składających się z parzystej liczby </w:t>
      </w:r>
      <w:proofErr w:type="spellStart"/>
      <w:r>
        <w:rPr>
          <w:szCs w:val="24"/>
        </w:rPr>
        <w:t>monowarstw</w:t>
      </w:r>
      <w:proofErr w:type="spellEnd"/>
      <w:r>
        <w:rPr>
          <w:szCs w:val="24"/>
        </w:rPr>
        <w:t xml:space="preserve">. Badania nad </w:t>
      </w:r>
      <w:proofErr w:type="spellStart"/>
      <w:r>
        <w:rPr>
          <w:szCs w:val="24"/>
        </w:rPr>
        <w:t>nanowarstwami</w:t>
      </w:r>
      <w:proofErr w:type="spellEnd"/>
      <w:r>
        <w:rPr>
          <w:szCs w:val="24"/>
        </w:rPr>
        <w:t xml:space="preserve"> ołowiu zostały rozszerzone przez </w:t>
      </w:r>
      <w:proofErr w:type="spellStart"/>
      <w:r>
        <w:rPr>
          <w:szCs w:val="24"/>
        </w:rPr>
        <w:t>Eom</w:t>
      </w:r>
      <w:proofErr w:type="spellEnd"/>
      <w:r>
        <w:rPr>
          <w:szCs w:val="24"/>
        </w:rPr>
        <w:t xml:space="preserve"> i in. w artykule</w:t>
      </w:r>
      <w:sdt>
        <w:sdtPr>
          <w:rPr>
            <w:szCs w:val="24"/>
          </w:rPr>
          <w:id w:val="-2048363360"/>
          <w:citation/>
        </w:sdtPr>
        <w:sdtContent>
          <w:r w:rsidR="00840A3D">
            <w:rPr>
              <w:szCs w:val="24"/>
            </w:rPr>
            <w:fldChar w:fldCharType="begin"/>
          </w:r>
          <w:r w:rsidR="00840A3D">
            <w:rPr>
              <w:szCs w:val="24"/>
            </w:rPr>
            <w:instrText xml:space="preserve"> CITATION Eom06 \l 1045 </w:instrText>
          </w:r>
          <w:r w:rsidR="00840A3D">
            <w:rPr>
              <w:szCs w:val="24"/>
            </w:rPr>
            <w:fldChar w:fldCharType="separate"/>
          </w:r>
          <w:r w:rsidR="004B3C16">
            <w:rPr>
              <w:noProof/>
              <w:szCs w:val="24"/>
            </w:rPr>
            <w:t xml:space="preserve"> </w:t>
          </w:r>
          <w:r w:rsidR="004B3C16" w:rsidRPr="004B3C16">
            <w:rPr>
              <w:noProof/>
              <w:szCs w:val="24"/>
            </w:rPr>
            <w:t>[3]</w:t>
          </w:r>
          <w:r w:rsidR="00840A3D">
            <w:rPr>
              <w:szCs w:val="24"/>
            </w:rPr>
            <w:fldChar w:fldCharType="end"/>
          </w:r>
        </w:sdtContent>
      </w:sdt>
      <w:r>
        <w:rPr>
          <w:szCs w:val="24"/>
        </w:rPr>
        <w:t xml:space="preserve">, w którym oscylacje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</m:oMath>
      <w:r>
        <w:rPr>
          <w:rFonts w:eastAsiaTheme="minorEastAsia"/>
          <w:szCs w:val="24"/>
        </w:rPr>
        <w:t xml:space="preserve"> zostały </w:t>
      </w:r>
      <w:r>
        <w:rPr>
          <w:rFonts w:eastAsiaTheme="minorEastAsia"/>
          <w:szCs w:val="24"/>
        </w:rPr>
        <w:lastRenderedPageBreak/>
        <w:t>potwierdzone w warstwach ołowiu o grubości 5 – 18 ML. W eksperymencie tym temperatura krytyczna była mierzona za pomocą skaningowej mikroskopii tunelowej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pozwoliło na uniknięcie niejasności związanych z obecnością warstwy złota, koniecznej </w:t>
      </w:r>
      <w:r w:rsidR="005A163B">
        <w:rPr>
          <w:rFonts w:eastAsiaTheme="minorEastAsia"/>
          <w:szCs w:val="24"/>
        </w:rPr>
        <w:br/>
      </w:r>
      <w:r>
        <w:rPr>
          <w:rFonts w:eastAsiaTheme="minorEastAsia"/>
          <w:szCs w:val="24"/>
        </w:rPr>
        <w:t xml:space="preserve">w pomiarach transportowych przeprowadzanych w pracy </w:t>
      </w:r>
      <w:sdt>
        <w:sdtPr>
          <w:rPr>
            <w:rFonts w:eastAsiaTheme="minorEastAsia"/>
            <w:szCs w:val="24"/>
          </w:rPr>
          <w:id w:val="-30575133"/>
          <w:citation/>
        </w:sdtPr>
        <w:sdtContent>
          <w:r w:rsidR="00840A3D">
            <w:rPr>
              <w:rFonts w:eastAsiaTheme="minorEastAsia"/>
              <w:szCs w:val="24"/>
            </w:rPr>
            <w:fldChar w:fldCharType="begin"/>
          </w:r>
          <w:r w:rsidR="00840A3D">
            <w:rPr>
              <w:rFonts w:eastAsiaTheme="minorEastAsia"/>
              <w:szCs w:val="24"/>
            </w:rPr>
            <w:instrText xml:space="preserve"> CITATION Guo04 \l 1045 </w:instrText>
          </w:r>
          <w:r w:rsidR="00840A3D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[2]</w:t>
          </w:r>
          <w:r w:rsidR="00840A3D">
            <w:rPr>
              <w:rFonts w:eastAsiaTheme="minorEastAsia"/>
              <w:szCs w:val="24"/>
            </w:rPr>
            <w:fldChar w:fldCharType="end"/>
          </w:r>
        </w:sdtContent>
      </w:sdt>
      <w:r>
        <w:rPr>
          <w:rFonts w:eastAsiaTheme="minorEastAsia"/>
          <w:szCs w:val="24"/>
        </w:rPr>
        <w:t xml:space="preserve">. </w:t>
      </w:r>
      <w:r w:rsidR="00334FD0">
        <w:rPr>
          <w:rFonts w:eastAsiaTheme="minorEastAsia"/>
          <w:szCs w:val="24"/>
        </w:rPr>
        <w:t>Pokazano bezpośrednią zależność</w:t>
      </w:r>
      <w:r>
        <w:rPr>
          <w:rFonts w:eastAsiaTheme="minorEastAsia"/>
          <w:szCs w:val="24"/>
        </w:rPr>
        <w:t xml:space="preserve"> pomiędzy oscylacjami gęstości stanów na poziomie</w:t>
      </w:r>
      <w:r w:rsidR="00334FD0">
        <w:rPr>
          <w:rFonts w:eastAsiaTheme="minorEastAsia"/>
          <w:szCs w:val="24"/>
        </w:rPr>
        <w:t xml:space="preserve"> energii</w:t>
      </w:r>
      <w:r>
        <w:rPr>
          <w:rFonts w:eastAsiaTheme="minorEastAsia"/>
          <w:szCs w:val="24"/>
        </w:rPr>
        <w:t xml:space="preserve"> Fermiego oraz oscylacjami temperatury krytycznej. Dodatkowo, pomiary temperatury krytycznej dla warstw ołowiu na podłożu krzemowym wykazały istnienie oscylacji z okresem dwóch </w:t>
      </w:r>
      <w:proofErr w:type="spellStart"/>
      <w:r>
        <w:rPr>
          <w:rFonts w:eastAsiaTheme="minorEastAsia"/>
          <w:szCs w:val="24"/>
        </w:rPr>
        <w:t>nanowarstw</w:t>
      </w:r>
      <w:proofErr w:type="spellEnd"/>
      <w:r>
        <w:rPr>
          <w:rFonts w:eastAsiaTheme="minorEastAsia"/>
          <w:szCs w:val="24"/>
        </w:rPr>
        <w:t xml:space="preserve"> atomowych (z ang. </w:t>
      </w:r>
      <w:proofErr w:type="spellStart"/>
      <w:r>
        <w:rPr>
          <w:rFonts w:eastAsiaTheme="minorEastAsia"/>
          <w:szCs w:val="24"/>
        </w:rPr>
        <w:t>bilayer</w:t>
      </w:r>
      <w:proofErr w:type="spellEnd"/>
      <w:r>
        <w:rPr>
          <w:rFonts w:eastAsiaTheme="minorEastAsia"/>
          <w:szCs w:val="24"/>
        </w:rPr>
        <w:t xml:space="preserve"> </w:t>
      </w:r>
      <w:r w:rsidR="00DB73C6">
        <w:rPr>
          <w:rFonts w:eastAsiaTheme="minorEastAsia"/>
          <w:szCs w:val="24"/>
        </w:rPr>
        <w:t>lub</w:t>
      </w:r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even-odd</w:t>
      </w:r>
      <w:proofErr w:type="spellEnd"/>
      <w:r>
        <w:rPr>
          <w:rFonts w:eastAsiaTheme="minorEastAsia"/>
          <w:szCs w:val="24"/>
        </w:rPr>
        <w:t xml:space="preserve"> </w:t>
      </w:r>
      <w:proofErr w:type="spellStart"/>
      <w:r>
        <w:rPr>
          <w:rFonts w:eastAsiaTheme="minorEastAsia"/>
          <w:szCs w:val="24"/>
        </w:rPr>
        <w:t>oscillations</w:t>
      </w:r>
      <w:proofErr w:type="spellEnd"/>
      <w:r>
        <w:rPr>
          <w:rFonts w:eastAsiaTheme="minorEastAsia"/>
          <w:szCs w:val="24"/>
        </w:rPr>
        <w:t xml:space="preserve">). Jak </w:t>
      </w:r>
      <w:r w:rsidR="00334FD0" w:rsidRPr="00334FD0">
        <w:rPr>
          <w:rFonts w:eastAsiaTheme="minorEastAsia"/>
          <w:szCs w:val="24"/>
        </w:rPr>
        <w:t xml:space="preserve">pokazano, </w:t>
      </w:r>
      <w:r w:rsidR="005A163B">
        <w:rPr>
          <w:rFonts w:eastAsiaTheme="minorEastAsia"/>
          <w:szCs w:val="24"/>
        </w:rPr>
        <w:br/>
      </w:r>
      <w:r w:rsidR="00334FD0" w:rsidRPr="00334FD0">
        <w:rPr>
          <w:rFonts w:eastAsiaTheme="minorEastAsia"/>
          <w:szCs w:val="24"/>
        </w:rPr>
        <w:t>w odpowiednich zakresach grubości warstw</w:t>
      </w:r>
      <w:r>
        <w:rPr>
          <w:rFonts w:eastAsiaTheme="minorEastAsia"/>
          <w:szCs w:val="24"/>
        </w:rPr>
        <w:t xml:space="preserve">, temperatura krytyczna dla warstw o parzystej liczbie </w:t>
      </w:r>
      <w:proofErr w:type="spellStart"/>
      <w:r>
        <w:rPr>
          <w:rFonts w:eastAsiaTheme="minorEastAsia"/>
          <w:szCs w:val="24"/>
        </w:rPr>
        <w:t>monowarstw</w:t>
      </w:r>
      <w:proofErr w:type="spellEnd"/>
      <w:r>
        <w:rPr>
          <w:rFonts w:eastAsiaTheme="minorEastAsia"/>
          <w:szCs w:val="24"/>
        </w:rPr>
        <w:t xml:space="preserve"> jest większa niż dla warstw o nieparzystej ich liczbie. Ta zależność zmienia się</w:t>
      </w:r>
      <w:r w:rsidR="00334FD0" w:rsidRPr="00334FD0">
        <w:rPr>
          <w:rFonts w:eastAsiaTheme="minorEastAsia"/>
          <w:szCs w:val="24"/>
        </w:rPr>
        <w:t xml:space="preserve"> na odwrotną, w której to warstwy o nieparzystej liczbie </w:t>
      </w:r>
      <w:proofErr w:type="spellStart"/>
      <w:r w:rsidR="00334FD0" w:rsidRPr="00334FD0">
        <w:rPr>
          <w:rFonts w:eastAsiaTheme="minorEastAsia"/>
          <w:szCs w:val="24"/>
        </w:rPr>
        <w:t>mon</w:t>
      </w:r>
      <w:r w:rsidR="00334FD0">
        <w:rPr>
          <w:rFonts w:eastAsiaTheme="minorEastAsia"/>
          <w:szCs w:val="24"/>
        </w:rPr>
        <w:t>owarstw</w:t>
      </w:r>
      <w:proofErr w:type="spellEnd"/>
      <w:r w:rsidR="00334FD0">
        <w:rPr>
          <w:rFonts w:eastAsiaTheme="minorEastAsia"/>
          <w:szCs w:val="24"/>
        </w:rPr>
        <w:t xml:space="preserve"> mają większą temperaturę krytyczną,</w:t>
      </w:r>
      <w:r>
        <w:rPr>
          <w:rFonts w:eastAsiaTheme="minorEastAsia"/>
          <w:szCs w:val="24"/>
        </w:rPr>
        <w:t xml:space="preserve"> z okresem 7 </w:t>
      </w:r>
      <w:r w:rsidR="003F6CEF">
        <w:rPr>
          <w:rFonts w:eastAsiaTheme="minorEastAsia"/>
          <w:szCs w:val="24"/>
        </w:rPr>
        <w:t>-</w:t>
      </w:r>
      <w:r>
        <w:rPr>
          <w:rFonts w:eastAsiaTheme="minorEastAsia"/>
          <w:szCs w:val="24"/>
        </w:rPr>
        <w:t xml:space="preserve"> 9 ML</w:t>
      </w:r>
      <w:r w:rsidR="00334FD0">
        <w:rPr>
          <w:rFonts w:eastAsiaTheme="minorEastAsia"/>
          <w:szCs w:val="24"/>
        </w:rPr>
        <w:t>,</w:t>
      </w:r>
      <w:r>
        <w:rPr>
          <w:rFonts w:eastAsiaTheme="minorEastAsia"/>
          <w:szCs w:val="24"/>
        </w:rPr>
        <w:t xml:space="preserve"> co zostało zaobserwowane w wielu eksperymentach</w:t>
      </w:r>
      <w:sdt>
        <w:sdtPr>
          <w:rPr>
            <w:rFonts w:eastAsiaTheme="minorEastAsia"/>
            <w:szCs w:val="24"/>
          </w:rPr>
          <w:id w:val="-941690161"/>
          <w:citation/>
        </w:sdtPr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Öze06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[4]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sdt>
        <w:sdtPr>
          <w:rPr>
            <w:rFonts w:eastAsiaTheme="minorEastAsia"/>
            <w:szCs w:val="24"/>
          </w:rPr>
          <w:id w:val="1621185094"/>
          <w:citation/>
        </w:sdtPr>
        <w:sdtContent>
          <w:r w:rsidR="007D13EF">
            <w:rPr>
              <w:rFonts w:eastAsiaTheme="minorEastAsia"/>
              <w:szCs w:val="24"/>
            </w:rPr>
            <w:fldChar w:fldCharType="begin"/>
          </w:r>
          <w:r w:rsidR="007D13EF">
            <w:rPr>
              <w:rFonts w:eastAsiaTheme="minorEastAsia"/>
              <w:szCs w:val="24"/>
            </w:rPr>
            <w:instrText xml:space="preserve"> CITATION Öze07 \l 1045 </w:instrText>
          </w:r>
          <w:r w:rsidR="007D13EF">
            <w:rPr>
              <w:rFonts w:eastAsiaTheme="minorEastAsia"/>
              <w:szCs w:val="24"/>
            </w:rPr>
            <w:fldChar w:fldCharType="separate"/>
          </w:r>
          <w:r w:rsidR="004B3C16">
            <w:rPr>
              <w:rFonts w:eastAsiaTheme="minorEastAsia"/>
              <w:noProof/>
              <w:szCs w:val="24"/>
            </w:rPr>
            <w:t xml:space="preserve"> </w:t>
          </w:r>
          <w:r w:rsidR="004B3C16" w:rsidRPr="004B3C16">
            <w:rPr>
              <w:rFonts w:eastAsiaTheme="minorEastAsia"/>
              <w:noProof/>
              <w:szCs w:val="24"/>
            </w:rPr>
            <w:t>[5]</w:t>
          </w:r>
          <w:r w:rsidR="007D13EF">
            <w:rPr>
              <w:rFonts w:eastAsiaTheme="minorEastAsia"/>
              <w:szCs w:val="24"/>
            </w:rPr>
            <w:fldChar w:fldCharType="end"/>
          </w:r>
        </w:sdtContent>
      </w:sdt>
      <w:r w:rsidR="00816E46">
        <w:rPr>
          <w:rFonts w:eastAsiaTheme="minorEastAsia"/>
          <w:szCs w:val="24"/>
        </w:rPr>
        <w:t>.</w:t>
      </w:r>
    </w:p>
    <w:p w:rsidR="00816E46" w:rsidRPr="000447F5" w:rsidRDefault="00334FD0" w:rsidP="00C02718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 xml:space="preserve">Ostanie prace w zakresie badań nad nadprzewodnictwem w układach </w:t>
      </w:r>
      <w:proofErr w:type="spellStart"/>
      <w:r w:rsidRPr="00334FD0">
        <w:rPr>
          <w:rFonts w:eastAsiaTheme="minorEastAsia"/>
          <w:szCs w:val="24"/>
        </w:rPr>
        <w:t>nanoskop</w:t>
      </w:r>
      <w:r>
        <w:rPr>
          <w:rFonts w:eastAsiaTheme="minorEastAsia"/>
          <w:szCs w:val="24"/>
        </w:rPr>
        <w:t>owych</w:t>
      </w:r>
      <w:proofErr w:type="spellEnd"/>
      <w:r>
        <w:rPr>
          <w:rFonts w:eastAsiaTheme="minorEastAsia"/>
          <w:szCs w:val="24"/>
        </w:rPr>
        <w:t xml:space="preserve"> dotyczą nadprzewodnictwa </w:t>
      </w:r>
      <w:r w:rsidRPr="00334FD0">
        <w:rPr>
          <w:rFonts w:eastAsiaTheme="minorEastAsia"/>
          <w:szCs w:val="24"/>
        </w:rPr>
        <w:t xml:space="preserve">w ultra-cienkich warstwach metalicznych </w:t>
      </w:r>
      <w:r w:rsidR="005A163B">
        <w:rPr>
          <w:rFonts w:eastAsiaTheme="minorEastAsia"/>
          <w:szCs w:val="24"/>
        </w:rPr>
        <w:br/>
      </w:r>
      <w:r w:rsidRPr="00334FD0">
        <w:rPr>
          <w:rFonts w:eastAsiaTheme="minorEastAsia"/>
          <w:szCs w:val="24"/>
        </w:rPr>
        <w:t xml:space="preserve">o grubości 1 ML </w:t>
      </w:r>
      <w:sdt>
        <w:sdtPr>
          <w:rPr>
            <w:rFonts w:eastAsiaTheme="minorEastAsia"/>
            <w:szCs w:val="24"/>
          </w:rPr>
          <w:id w:val="1692802058"/>
          <w:citation/>
        </w:sdtPr>
        <w:sdtContent>
          <w:r w:rsidR="009C0EE3">
            <w:rPr>
              <w:rFonts w:eastAsiaTheme="minorEastAsia"/>
              <w:szCs w:val="24"/>
            </w:rPr>
            <w:fldChar w:fldCharType="begin"/>
          </w:r>
          <w:r w:rsidR="009C0EE3">
            <w:rPr>
              <w:rFonts w:eastAsiaTheme="minorEastAsia"/>
              <w:szCs w:val="24"/>
            </w:rPr>
            <w:instrText xml:space="preserve"> CITATION Zha10 \l 1045 </w:instrText>
          </w:r>
          <w:r w:rsidR="009C0EE3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[6]</w:t>
          </w:r>
          <w:r w:rsidR="009C0EE3">
            <w:rPr>
              <w:rFonts w:eastAsiaTheme="minorEastAsia"/>
              <w:szCs w:val="24"/>
            </w:rPr>
            <w:fldChar w:fldCharType="end"/>
          </w:r>
        </w:sdtContent>
      </w:sdt>
      <w:r w:rsidR="009C0EE3">
        <w:rPr>
          <w:rFonts w:eastAsiaTheme="minorEastAsia"/>
          <w:szCs w:val="24"/>
        </w:rPr>
        <w:t xml:space="preserve"> </w:t>
      </w:r>
      <w:r w:rsidRPr="00334FD0">
        <w:rPr>
          <w:rFonts w:eastAsiaTheme="minorEastAsia"/>
          <w:szCs w:val="24"/>
        </w:rPr>
        <w:t>oraz nadprzewodnictwa w cienkich warstwach półprzewodnikowych</w:t>
      </w:r>
      <w:r w:rsidR="009C0EE3">
        <w:rPr>
          <w:rFonts w:eastAsiaTheme="minorEastAsia"/>
          <w:szCs w:val="24"/>
        </w:rPr>
        <w:t xml:space="preserve"> </w:t>
      </w:r>
      <w:sdt>
        <w:sdtPr>
          <w:rPr>
            <w:rFonts w:eastAsiaTheme="minorEastAsia"/>
            <w:szCs w:val="24"/>
          </w:rPr>
          <w:id w:val="-1918245609"/>
          <w:citation/>
        </w:sdtPr>
        <w:sdtContent>
          <w:r w:rsidR="009C0EE3">
            <w:rPr>
              <w:rFonts w:eastAsiaTheme="minorEastAsia"/>
              <w:szCs w:val="24"/>
            </w:rPr>
            <w:fldChar w:fldCharType="begin"/>
          </w:r>
          <w:r w:rsidR="009C0EE3">
            <w:rPr>
              <w:rFonts w:eastAsiaTheme="minorEastAsia"/>
              <w:szCs w:val="24"/>
            </w:rPr>
            <w:instrText xml:space="preserve"> CITATION Nav16 \l 1045 </w:instrText>
          </w:r>
          <w:r w:rsidR="009C0EE3">
            <w:rPr>
              <w:rFonts w:eastAsiaTheme="minorEastAsia"/>
              <w:szCs w:val="24"/>
            </w:rPr>
            <w:fldChar w:fldCharType="separate"/>
          </w:r>
          <w:r w:rsidR="004B3C16" w:rsidRPr="004B3C16">
            <w:rPr>
              <w:rFonts w:eastAsiaTheme="minorEastAsia"/>
              <w:noProof/>
              <w:szCs w:val="24"/>
            </w:rPr>
            <w:t>[7]</w:t>
          </w:r>
          <w:r w:rsidR="009C0EE3">
            <w:rPr>
              <w:rFonts w:eastAsiaTheme="minorEastAsia"/>
              <w:szCs w:val="24"/>
            </w:rPr>
            <w:fldChar w:fldCharType="end"/>
          </w:r>
        </w:sdtContent>
      </w:sdt>
      <w:r w:rsidRPr="00334FD0">
        <w:rPr>
          <w:rFonts w:eastAsiaTheme="minorEastAsia"/>
          <w:szCs w:val="24"/>
        </w:rPr>
        <w:t>.</w:t>
      </w:r>
    </w:p>
    <w:p w:rsidR="00FC2BDB" w:rsidRPr="00FC2BDB" w:rsidRDefault="00FC2BDB" w:rsidP="005A163B">
      <w:pPr>
        <w:pStyle w:val="Nagwek2"/>
        <w:rPr>
          <w:rFonts w:eastAsiaTheme="minorEastAsia"/>
        </w:rPr>
      </w:pPr>
      <w:bookmarkStart w:id="2" w:name="_Toc462218279"/>
      <w:r w:rsidRPr="005A163B">
        <w:t>Cel</w:t>
      </w:r>
      <w:r w:rsidRPr="00FC2BDB">
        <w:rPr>
          <w:rFonts w:eastAsiaTheme="minorEastAsia"/>
        </w:rPr>
        <w:t xml:space="preserve"> pracy</w:t>
      </w:r>
      <w:bookmarkEnd w:id="2"/>
    </w:p>
    <w:p w:rsidR="00FF24A1" w:rsidRPr="00421379" w:rsidRDefault="00334FD0" w:rsidP="00421379">
      <w:pPr>
        <w:spacing w:line="360" w:lineRule="auto"/>
        <w:ind w:firstLine="708"/>
        <w:jc w:val="both"/>
        <w:rPr>
          <w:rFonts w:eastAsiaTheme="minorEastAsia"/>
          <w:szCs w:val="24"/>
        </w:rPr>
      </w:pPr>
      <w:r w:rsidRPr="00334FD0">
        <w:rPr>
          <w:rFonts w:eastAsiaTheme="minorEastAsia"/>
          <w:szCs w:val="24"/>
        </w:rPr>
        <w:t>Celem niniejszej pracy są badania własności nadprzewodzących cienkich warstw metalicznych Pb oraz Al, w oparciu o ró</w:t>
      </w:r>
      <w:r w:rsidR="00394FE2">
        <w:rPr>
          <w:rFonts w:eastAsiaTheme="minorEastAsia"/>
          <w:szCs w:val="24"/>
        </w:rPr>
        <w:t xml:space="preserve">wnanie </w:t>
      </w:r>
      <w:proofErr w:type="spellStart"/>
      <w:r w:rsidR="00394FE2">
        <w:rPr>
          <w:rFonts w:eastAsiaTheme="minorEastAsia"/>
          <w:szCs w:val="24"/>
        </w:rPr>
        <w:t>Bogoliubova</w:t>
      </w:r>
      <w:proofErr w:type="spellEnd"/>
      <w:r w:rsidR="00394FE2">
        <w:rPr>
          <w:rFonts w:eastAsiaTheme="minorEastAsia"/>
          <w:szCs w:val="24"/>
        </w:rPr>
        <w:t xml:space="preserve">-de </w:t>
      </w:r>
      <w:proofErr w:type="spellStart"/>
      <w:r w:rsidR="00394FE2">
        <w:rPr>
          <w:rFonts w:eastAsiaTheme="minorEastAsia"/>
          <w:szCs w:val="24"/>
        </w:rPr>
        <w:t>Gennes</w:t>
      </w:r>
      <w:proofErr w:type="spellEnd"/>
      <w:r w:rsidRPr="00334FD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W pierwszej części pracy</w:t>
      </w:r>
      <w:r w:rsidR="00421379">
        <w:rPr>
          <w:rFonts w:eastAsiaTheme="minorEastAsia"/>
          <w:szCs w:val="24"/>
        </w:rPr>
        <w:t xml:space="preserve"> zostały wykonane obliczenia analityczne przekształcające równanie </w:t>
      </w:r>
      <w:proofErr w:type="spellStart"/>
      <w:r w:rsidR="00421379">
        <w:rPr>
          <w:rFonts w:eastAsiaTheme="minorEastAsia"/>
          <w:szCs w:val="24"/>
        </w:rPr>
        <w:t>Bogoliubova</w:t>
      </w:r>
      <w:proofErr w:type="spellEnd"/>
      <w:r w:rsidR="00421379">
        <w:rPr>
          <w:rFonts w:eastAsiaTheme="minorEastAsia"/>
          <w:szCs w:val="24"/>
        </w:rPr>
        <w:t xml:space="preserve">-de </w:t>
      </w:r>
      <w:proofErr w:type="spellStart"/>
      <w:r w:rsidR="00421379">
        <w:rPr>
          <w:rFonts w:eastAsiaTheme="minorEastAsia"/>
          <w:szCs w:val="24"/>
        </w:rPr>
        <w:t>Gennes</w:t>
      </w:r>
      <w:proofErr w:type="spellEnd"/>
      <w:r w:rsidR="00421379">
        <w:rPr>
          <w:rFonts w:eastAsiaTheme="minorEastAsia"/>
          <w:szCs w:val="24"/>
        </w:rPr>
        <w:t xml:space="preserve"> do postaci dogodnej dla </w:t>
      </w:r>
      <w:r>
        <w:rPr>
          <w:rFonts w:eastAsiaTheme="minorEastAsia"/>
          <w:szCs w:val="24"/>
        </w:rPr>
        <w:t>obliczeń numerycznych. Następnie</w:t>
      </w:r>
      <w:r w:rsidRPr="00334FD0">
        <w:rPr>
          <w:rFonts w:eastAsiaTheme="minorEastAsia"/>
          <w:szCs w:val="24"/>
        </w:rPr>
        <w:t xml:space="preserve">, dla rozpatrywanych </w:t>
      </w:r>
      <w:proofErr w:type="spellStart"/>
      <w:r w:rsidRPr="00334FD0">
        <w:rPr>
          <w:rFonts w:eastAsiaTheme="minorEastAsia"/>
          <w:szCs w:val="24"/>
        </w:rPr>
        <w:t>nanowarstw</w:t>
      </w:r>
      <w:proofErr w:type="spellEnd"/>
      <w:r w:rsidRPr="00334FD0">
        <w:rPr>
          <w:rFonts w:eastAsiaTheme="minorEastAsia"/>
          <w:szCs w:val="24"/>
        </w:rPr>
        <w:t xml:space="preserve"> Pb oraz Al wykonano obliczenia </w:t>
      </w:r>
      <w:r w:rsidR="00421379">
        <w:rPr>
          <w:rFonts w:eastAsiaTheme="minorEastAsia"/>
          <w:szCs w:val="24"/>
        </w:rPr>
        <w:t xml:space="preserve"> przerwy nadprzewodzącej w funkcji grubości </w:t>
      </w:r>
      <w:proofErr w:type="spellStart"/>
      <w:r w:rsidR="00421379">
        <w:rPr>
          <w:rFonts w:eastAsiaTheme="minorEastAsia"/>
          <w:szCs w:val="24"/>
        </w:rPr>
        <w:t>nanowarstw</w:t>
      </w:r>
      <w:proofErr w:type="spellEnd"/>
      <w:r w:rsidR="00421379">
        <w:rPr>
          <w:rFonts w:eastAsiaTheme="minorEastAsia"/>
          <w:szCs w:val="24"/>
        </w:rPr>
        <w:t xml:space="preserve">. Symulacje przeprowadzano </w:t>
      </w:r>
      <w:r>
        <w:rPr>
          <w:rFonts w:eastAsiaTheme="minorEastAsia"/>
          <w:szCs w:val="24"/>
        </w:rPr>
        <w:t xml:space="preserve">również </w:t>
      </w:r>
      <w:r w:rsidR="00421379">
        <w:rPr>
          <w:rFonts w:eastAsiaTheme="minorEastAsia"/>
          <w:szCs w:val="24"/>
        </w:rPr>
        <w:t>dla różnych temperatur</w:t>
      </w:r>
      <w:r>
        <w:rPr>
          <w:rFonts w:eastAsiaTheme="minorEastAsia"/>
          <w:szCs w:val="24"/>
        </w:rPr>
        <w:t>,</w:t>
      </w:r>
      <w:r w:rsidR="00421379">
        <w:rPr>
          <w:rFonts w:eastAsiaTheme="minorEastAsia"/>
          <w:szCs w:val="24"/>
        </w:rPr>
        <w:t xml:space="preserve"> co umożliwiło </w:t>
      </w:r>
      <w:r>
        <w:rPr>
          <w:rFonts w:eastAsiaTheme="minorEastAsia"/>
          <w:szCs w:val="24"/>
        </w:rPr>
        <w:t>wyznaczenie</w:t>
      </w:r>
      <w:r w:rsidR="00421379">
        <w:rPr>
          <w:rFonts w:eastAsiaTheme="minorEastAsia"/>
          <w:szCs w:val="24"/>
        </w:rPr>
        <w:t xml:space="preserve"> temperatury krytycznej </w:t>
      </w:r>
      <w:r>
        <w:rPr>
          <w:rFonts w:eastAsiaTheme="minorEastAsia"/>
          <w:szCs w:val="24"/>
        </w:rPr>
        <w:t>rozpatrywanych układów</w:t>
      </w:r>
      <w:r w:rsidR="00421379">
        <w:rPr>
          <w:rFonts w:eastAsiaTheme="minorEastAsia"/>
          <w:szCs w:val="24"/>
        </w:rPr>
        <w:t xml:space="preserve">. Zbadano </w:t>
      </w:r>
      <w:r>
        <w:rPr>
          <w:rFonts w:eastAsiaTheme="minorEastAsia"/>
          <w:szCs w:val="24"/>
        </w:rPr>
        <w:t>również</w:t>
      </w:r>
      <w:r w:rsidR="00421379">
        <w:rPr>
          <w:rFonts w:eastAsiaTheme="minorEastAsia"/>
          <w:szCs w:val="24"/>
        </w:rPr>
        <w:t xml:space="preserve"> wpływ parametrów </w:t>
      </w:r>
      <w:r>
        <w:rPr>
          <w:rFonts w:eastAsiaTheme="minorEastAsia"/>
          <w:szCs w:val="24"/>
        </w:rPr>
        <w:t>modelu</w:t>
      </w:r>
      <w:r w:rsidR="00421379">
        <w:rPr>
          <w:rFonts w:eastAsiaTheme="minorEastAsia"/>
          <w:szCs w:val="24"/>
        </w:rPr>
        <w:t xml:space="preserve"> na </w:t>
      </w:r>
      <w:r>
        <w:rPr>
          <w:rFonts w:eastAsiaTheme="minorEastAsia"/>
          <w:szCs w:val="24"/>
        </w:rPr>
        <w:t>otrzymane wyniki</w:t>
      </w:r>
      <w:r w:rsidR="00394FE2">
        <w:rPr>
          <w:rFonts w:eastAsiaTheme="minorEastAsia"/>
          <w:szCs w:val="24"/>
        </w:rPr>
        <w:t>.</w:t>
      </w:r>
      <w:r w:rsidR="00421379">
        <w:rPr>
          <w:rFonts w:eastAsiaTheme="minorEastAsia"/>
          <w:szCs w:val="24"/>
        </w:rPr>
        <w:t xml:space="preserve"> </w:t>
      </w:r>
      <w:r w:rsidR="00394FE2" w:rsidRPr="00394FE2">
        <w:rPr>
          <w:rFonts w:eastAsiaTheme="minorEastAsia"/>
          <w:szCs w:val="24"/>
        </w:rPr>
        <w:t>Zwieńczeniem tej analizy oraz całej pracy jest ilościowe porównanie wyników rozpatrywanego modelu z eksperymentem.</w:t>
      </w:r>
    </w:p>
    <w:p w:rsidR="00561699" w:rsidRDefault="00860EB8">
      <w:pPr>
        <w:spacing w:after="160" w:line="259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br w:type="page"/>
      </w:r>
    </w:p>
    <w:p w:rsidR="00561699" w:rsidRDefault="00394FE2" w:rsidP="00561699">
      <w:pPr>
        <w:pStyle w:val="Nagwek1"/>
      </w:pPr>
      <w:bookmarkStart w:id="3" w:name="_Toc462218280"/>
      <w:r>
        <w:lastRenderedPageBreak/>
        <w:t>Wstęp teoretyczny</w:t>
      </w:r>
      <w:bookmarkEnd w:id="3"/>
    </w:p>
    <w:p w:rsidR="005B13B6" w:rsidRPr="00534BE7" w:rsidRDefault="002223FF" w:rsidP="005A163B">
      <w:pPr>
        <w:pStyle w:val="Nagwek2"/>
      </w:pPr>
      <w:bookmarkStart w:id="4" w:name="_Toc462218281"/>
      <w:r w:rsidRPr="005A163B">
        <w:t>Równanie</w:t>
      </w:r>
      <w:r w:rsidRPr="002223FF">
        <w:t xml:space="preserve"> </w:t>
      </w:r>
      <w:proofErr w:type="spellStart"/>
      <w:r w:rsidRPr="002223FF">
        <w:t>Bogoliubova</w:t>
      </w:r>
      <w:proofErr w:type="spellEnd"/>
      <w:r w:rsidRPr="002223FF">
        <w:t xml:space="preserve">-de </w:t>
      </w:r>
      <w:proofErr w:type="spellStart"/>
      <w:r w:rsidRPr="002223FF">
        <w:t>Gennes</w:t>
      </w:r>
      <w:bookmarkEnd w:id="4"/>
      <w:proofErr w:type="spellEnd"/>
    </w:p>
    <w:p w:rsidR="001B5B2A" w:rsidRDefault="001B5B2A" w:rsidP="00261647">
      <w:pPr>
        <w:spacing w:line="360" w:lineRule="auto"/>
        <w:ind w:firstLine="709"/>
        <w:jc w:val="both"/>
        <w:rPr>
          <w:szCs w:val="24"/>
        </w:rPr>
      </w:pPr>
      <w:r w:rsidRPr="005F42DF">
        <w:rPr>
          <w:szCs w:val="24"/>
        </w:rPr>
        <w:t xml:space="preserve">Istnieje </w:t>
      </w:r>
      <w:r w:rsidR="00394FE2" w:rsidRPr="00394FE2">
        <w:rPr>
          <w:szCs w:val="24"/>
        </w:rPr>
        <w:t xml:space="preserve">kilka równorzędnych </w:t>
      </w:r>
      <w:r w:rsidRPr="005F42DF">
        <w:rPr>
          <w:szCs w:val="24"/>
        </w:rPr>
        <w:t>modeli teoretycznych wyjaśniających zjawisko nadprzewodnictwa</w:t>
      </w:r>
      <w:r w:rsidR="00394FE2" w:rsidRPr="00394FE2">
        <w:rPr>
          <w:szCs w:val="24"/>
        </w:rPr>
        <w:t xml:space="preserve"> niskotemperaturowego</w:t>
      </w:r>
      <w:r w:rsidRPr="005F42DF">
        <w:rPr>
          <w:szCs w:val="24"/>
        </w:rPr>
        <w:t xml:space="preserve">. </w:t>
      </w:r>
      <w:r w:rsidR="00394FE2" w:rsidRPr="00394FE2">
        <w:rPr>
          <w:szCs w:val="24"/>
        </w:rPr>
        <w:t xml:space="preserve">Mikroskopową teorią nadprzewodnictwa </w:t>
      </w:r>
      <w:r w:rsidRPr="005F42DF">
        <w:rPr>
          <w:szCs w:val="24"/>
        </w:rPr>
        <w:t>jest teoria BCS</w:t>
      </w:r>
      <w:r w:rsidR="007B01C1" w:rsidRPr="005F42DF">
        <w:rPr>
          <w:szCs w:val="24"/>
        </w:rPr>
        <w:t xml:space="preserve"> </w:t>
      </w:r>
      <w:r w:rsidRPr="005F42DF">
        <w:rPr>
          <w:szCs w:val="24"/>
        </w:rPr>
        <w:t xml:space="preserve"> </w:t>
      </w:r>
      <w:r w:rsidR="007B01C1" w:rsidRPr="005F42DF">
        <w:rPr>
          <w:szCs w:val="24"/>
        </w:rPr>
        <w:t>(</w:t>
      </w:r>
      <w:r w:rsidRPr="005F42DF">
        <w:rPr>
          <w:szCs w:val="24"/>
        </w:rPr>
        <w:t>nazwa po</w:t>
      </w:r>
      <w:r w:rsidR="007B01C1" w:rsidRPr="005F42DF">
        <w:rPr>
          <w:szCs w:val="24"/>
        </w:rPr>
        <w:t xml:space="preserve">chodzi od inicjałów jej twórców: </w:t>
      </w:r>
      <w:r w:rsidRPr="005F42DF">
        <w:rPr>
          <w:szCs w:val="24"/>
        </w:rPr>
        <w:t xml:space="preserve">Johna Bardeena, Leona Coopera </w:t>
      </w:r>
      <w:r w:rsidR="005A163B">
        <w:rPr>
          <w:szCs w:val="24"/>
        </w:rPr>
        <w:br/>
      </w:r>
      <w:r w:rsidRPr="005F42DF">
        <w:rPr>
          <w:szCs w:val="24"/>
        </w:rPr>
        <w:t xml:space="preserve">i Roberta </w:t>
      </w:r>
      <w:proofErr w:type="spellStart"/>
      <w:r w:rsidRPr="005F42DF">
        <w:rPr>
          <w:szCs w:val="24"/>
        </w:rPr>
        <w:t>Shrieffera</w:t>
      </w:r>
      <w:proofErr w:type="spellEnd"/>
      <w:r w:rsidRPr="005F42DF">
        <w:rPr>
          <w:szCs w:val="24"/>
        </w:rPr>
        <w:t>)</w:t>
      </w:r>
      <w:r w:rsidR="007B01C1" w:rsidRPr="005F42DF">
        <w:rPr>
          <w:szCs w:val="24"/>
        </w:rPr>
        <w:t xml:space="preserve">, która zakłada, </w:t>
      </w:r>
      <w:r w:rsidR="006516BB" w:rsidRPr="005F42DF">
        <w:rPr>
          <w:szCs w:val="24"/>
        </w:rPr>
        <w:t xml:space="preserve">że w stanie nadprzewodzącym elektrony przewodnictwa metalu </w:t>
      </w:r>
      <w:r w:rsidR="007B01C1" w:rsidRPr="005F42DF">
        <w:rPr>
          <w:szCs w:val="24"/>
        </w:rPr>
        <w:t xml:space="preserve">(fermiony) </w:t>
      </w:r>
      <w:r w:rsidR="00394FE2" w:rsidRPr="00394FE2">
        <w:rPr>
          <w:szCs w:val="24"/>
        </w:rPr>
        <w:t>przyciągają się poprzez sprzężenie elektron-fonon, tworząc pary Coopera</w:t>
      </w:r>
      <w:r w:rsidR="007B01C1" w:rsidRPr="005F42DF">
        <w:rPr>
          <w:szCs w:val="24"/>
        </w:rPr>
        <w:t>.</w:t>
      </w:r>
      <w:r w:rsidR="00AA7F73">
        <w:rPr>
          <w:szCs w:val="24"/>
        </w:rPr>
        <w:t xml:space="preserve"> Za wyjaśnienie mikroskopowej natury nadprzewodnictwa twórcy tej teorii w 1972 r. dostali nagrodę Nobla w dziedzinie fizyki</w:t>
      </w:r>
      <w:r w:rsidR="007A3414">
        <w:rPr>
          <w:szCs w:val="24"/>
        </w:rPr>
        <w:t xml:space="preserve"> </w:t>
      </w:r>
      <w:sdt>
        <w:sdtPr>
          <w:rPr>
            <w:szCs w:val="24"/>
          </w:rPr>
          <w:id w:val="-1137721504"/>
          <w:citation/>
        </w:sdtPr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1608 \l 1045 </w:instrText>
          </w:r>
          <w:r w:rsidR="007A3414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[8]</w:t>
          </w:r>
          <w:r w:rsidR="007A3414">
            <w:rPr>
              <w:szCs w:val="24"/>
            </w:rPr>
            <w:fldChar w:fldCharType="end"/>
          </w:r>
        </w:sdtContent>
      </w:sdt>
      <w:r w:rsidR="00AA7F73">
        <w:rPr>
          <w:szCs w:val="24"/>
        </w:rPr>
        <w:t xml:space="preserve">. </w:t>
      </w:r>
    </w:p>
    <w:p w:rsidR="00C90E3D" w:rsidRDefault="009D21C8" w:rsidP="005F42DF">
      <w:pPr>
        <w:spacing w:line="360" w:lineRule="auto"/>
        <w:ind w:firstLine="709"/>
        <w:jc w:val="both"/>
        <w:rPr>
          <w:szCs w:val="24"/>
        </w:rPr>
      </w:pPr>
      <w:r>
        <w:rPr>
          <w:szCs w:val="24"/>
        </w:rPr>
        <w:t>Na podstawie teorii BCS</w:t>
      </w:r>
      <w:r w:rsidR="00394FE2">
        <w:rPr>
          <w:szCs w:val="24"/>
        </w:rPr>
        <w:t>,</w:t>
      </w:r>
      <w:r>
        <w:rPr>
          <w:szCs w:val="24"/>
        </w:rPr>
        <w:t xml:space="preserve"> </w:t>
      </w:r>
      <w:r w:rsidR="00C559A1">
        <w:rPr>
          <w:szCs w:val="24"/>
        </w:rPr>
        <w:t xml:space="preserve">Nikolay </w:t>
      </w:r>
      <w:proofErr w:type="spellStart"/>
      <w:r w:rsidR="00AD427D">
        <w:rPr>
          <w:szCs w:val="24"/>
        </w:rPr>
        <w:t>Bogoliubov</w:t>
      </w:r>
      <w:proofErr w:type="spellEnd"/>
      <w:r w:rsidR="00AD427D">
        <w:rPr>
          <w:szCs w:val="24"/>
        </w:rPr>
        <w:t xml:space="preserve"> </w:t>
      </w:r>
      <w:r w:rsidR="00AA7F73">
        <w:rPr>
          <w:szCs w:val="24"/>
        </w:rPr>
        <w:t>wprowadził formalizm matematyczny</w:t>
      </w:r>
      <w:r w:rsidR="00AD427D">
        <w:rPr>
          <w:szCs w:val="24"/>
        </w:rPr>
        <w:t>, który następnie</w:t>
      </w:r>
      <w:r w:rsidR="00AA7F73">
        <w:rPr>
          <w:szCs w:val="24"/>
        </w:rPr>
        <w:t xml:space="preserve"> dzięki pomocy</w:t>
      </w:r>
      <w:r w:rsidR="00AD427D">
        <w:rPr>
          <w:szCs w:val="24"/>
        </w:rPr>
        <w:t xml:space="preserve"> </w:t>
      </w:r>
      <w:r w:rsidR="00AA7F73" w:rsidRPr="00C559A1">
        <w:rPr>
          <w:szCs w:val="24"/>
        </w:rPr>
        <w:t>Pierre-</w:t>
      </w:r>
      <w:proofErr w:type="spellStart"/>
      <w:r w:rsidR="00AA7F73" w:rsidRPr="00C559A1">
        <w:rPr>
          <w:szCs w:val="24"/>
        </w:rPr>
        <w:t>Gilles</w:t>
      </w:r>
      <w:proofErr w:type="spellEnd"/>
      <w:r w:rsidR="00AA7F73" w:rsidRPr="00C559A1">
        <w:rPr>
          <w:szCs w:val="24"/>
        </w:rPr>
        <w:t xml:space="preserve"> </w:t>
      </w:r>
      <w:r w:rsidR="00AA7F73">
        <w:rPr>
          <w:szCs w:val="24"/>
        </w:rPr>
        <w:t xml:space="preserve">de </w:t>
      </w:r>
      <w:proofErr w:type="spellStart"/>
      <w:r w:rsidR="00AA7F73">
        <w:rPr>
          <w:szCs w:val="24"/>
        </w:rPr>
        <w:t>Gennes</w:t>
      </w:r>
      <w:proofErr w:type="spellEnd"/>
      <w:r w:rsidR="00AA7F73">
        <w:rPr>
          <w:szCs w:val="24"/>
        </w:rPr>
        <w:t xml:space="preserve"> </w:t>
      </w:r>
      <w:r w:rsidR="00AD427D">
        <w:rPr>
          <w:szCs w:val="24"/>
        </w:rPr>
        <w:t xml:space="preserve">ewoluował w równanie </w:t>
      </w:r>
      <w:proofErr w:type="spellStart"/>
      <w:r w:rsidR="00AD427D">
        <w:rPr>
          <w:szCs w:val="24"/>
        </w:rPr>
        <w:t>Bogoliubova</w:t>
      </w:r>
      <w:proofErr w:type="spellEnd"/>
      <w:r w:rsidR="00AD427D">
        <w:rPr>
          <w:szCs w:val="24"/>
        </w:rPr>
        <w:t xml:space="preserve">-de </w:t>
      </w:r>
      <w:proofErr w:type="spellStart"/>
      <w:r w:rsidR="00AD427D">
        <w:rPr>
          <w:szCs w:val="24"/>
        </w:rPr>
        <w:t>Gennes</w:t>
      </w:r>
      <w:proofErr w:type="spellEnd"/>
      <w:r w:rsidR="007A3414">
        <w:rPr>
          <w:szCs w:val="24"/>
        </w:rPr>
        <w:t xml:space="preserve"> </w:t>
      </w:r>
      <w:sdt>
        <w:sdtPr>
          <w:rPr>
            <w:szCs w:val="24"/>
          </w:rPr>
          <w:id w:val="1649557911"/>
          <w:citation/>
        </w:sdtPr>
        <w:sdtContent>
          <w:r w:rsidR="007A3414">
            <w:rPr>
              <w:szCs w:val="24"/>
            </w:rPr>
            <w:fldChar w:fldCharType="begin"/>
          </w:r>
          <w:r w:rsidR="007A3414">
            <w:rPr>
              <w:szCs w:val="24"/>
            </w:rPr>
            <w:instrText xml:space="preserve"> CITATION Flo10 \l 1045 </w:instrText>
          </w:r>
          <w:r w:rsidR="007A3414">
            <w:rPr>
              <w:szCs w:val="24"/>
            </w:rPr>
            <w:fldChar w:fldCharType="separate"/>
          </w:r>
          <w:r w:rsidR="004B3C16" w:rsidRPr="004B3C16">
            <w:rPr>
              <w:noProof/>
              <w:szCs w:val="24"/>
            </w:rPr>
            <w:t>[9]</w:t>
          </w:r>
          <w:r w:rsidR="007A3414">
            <w:rPr>
              <w:szCs w:val="24"/>
            </w:rPr>
            <w:fldChar w:fldCharType="end"/>
          </w:r>
        </w:sdtContent>
      </w:sdt>
      <w:r w:rsidR="00AD427D">
        <w:rPr>
          <w:szCs w:val="24"/>
        </w:rPr>
        <w:t>. Równanie to dobrze nadaje się do opisu nadprzewodzących właściwości układów mikroskopowych, w których występują nieciągłości</w:t>
      </w:r>
      <w:r w:rsidR="00394FE2">
        <w:rPr>
          <w:szCs w:val="24"/>
        </w:rPr>
        <w:t xml:space="preserve"> </w:t>
      </w:r>
      <w:r w:rsidR="00C90E3D">
        <w:rPr>
          <w:szCs w:val="24"/>
        </w:rPr>
        <w:t xml:space="preserve">dlatego też zostanie </w:t>
      </w:r>
      <w:r w:rsidR="00394FE2" w:rsidRPr="00394FE2">
        <w:rPr>
          <w:szCs w:val="24"/>
        </w:rPr>
        <w:t>ono użyte w pracy do badania własności nadprzewodzących cienkich warstw metalicznych.</w:t>
      </w:r>
    </w:p>
    <w:p w:rsidR="008B5BB0" w:rsidRPr="00261647" w:rsidRDefault="00394FE2" w:rsidP="00261647">
      <w:pPr>
        <w:spacing w:line="360" w:lineRule="auto"/>
        <w:ind w:firstLine="709"/>
        <w:jc w:val="both"/>
        <w:rPr>
          <w:szCs w:val="24"/>
        </w:rPr>
      </w:pPr>
      <w:r w:rsidRPr="00394FE2">
        <w:rPr>
          <w:szCs w:val="24"/>
        </w:rPr>
        <w:t xml:space="preserve">Równanie </w:t>
      </w:r>
      <w:proofErr w:type="spellStart"/>
      <w:r w:rsidRPr="00394FE2">
        <w:rPr>
          <w:szCs w:val="24"/>
        </w:rPr>
        <w:t>Bogoliubova</w:t>
      </w:r>
      <w:proofErr w:type="spellEnd"/>
      <w:r w:rsidRPr="00394FE2">
        <w:rPr>
          <w:szCs w:val="24"/>
        </w:rPr>
        <w:t xml:space="preserve">-de </w:t>
      </w:r>
      <w:proofErr w:type="spellStart"/>
      <w:r w:rsidRPr="00394FE2">
        <w:rPr>
          <w:szCs w:val="24"/>
        </w:rPr>
        <w:t>Gennes</w:t>
      </w:r>
      <w:proofErr w:type="spellEnd"/>
      <w:r w:rsidRPr="00394FE2">
        <w:rPr>
          <w:szCs w:val="24"/>
        </w:rPr>
        <w:t xml:space="preserve"> przyjmuje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6F22CD" w:rsidRPr="008B5BB0" w:rsidTr="008B5BB0">
        <w:tc>
          <w:tcPr>
            <w:tcW w:w="228" w:type="pct"/>
            <w:vAlign w:val="center"/>
          </w:tcPr>
          <w:p w:rsidR="008E461B" w:rsidRPr="008B5BB0" w:rsidRDefault="008E461B" w:rsidP="004312E7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vAlign w:val="center"/>
          </w:tcPr>
          <w:p w:rsidR="008E461B" w:rsidRPr="008B5BB0" w:rsidRDefault="00F43126" w:rsidP="004312E7">
            <w:pPr>
              <w:jc w:val="center"/>
              <w:rPr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/>
                        </m:sSubSup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-H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bSup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r</m:t>
                                </m:r>
                              </m:e>
                            </m:acc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75" w:type="pct"/>
            <w:vAlign w:val="center"/>
          </w:tcPr>
          <w:p w:rsidR="008E461B" w:rsidRPr="008B5BB0" w:rsidRDefault="008B5BB0" w:rsidP="008B5BB0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5" w:name="_Ref456994973"/>
            <w:r w:rsidRPr="008B5BB0">
              <w:rPr>
                <w:color w:val="auto"/>
                <w:sz w:val="24"/>
                <w:szCs w:val="24"/>
              </w:rPr>
              <w:t>(</w:t>
            </w:r>
            <w:r w:rsidRPr="008B5BB0">
              <w:rPr>
                <w:color w:val="auto"/>
                <w:sz w:val="24"/>
                <w:szCs w:val="24"/>
              </w:rPr>
              <w:fldChar w:fldCharType="begin"/>
            </w:r>
            <w:r w:rsidRPr="008B5BB0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8B5BB0">
              <w:rPr>
                <w:color w:val="auto"/>
                <w:sz w:val="24"/>
                <w:szCs w:val="24"/>
              </w:rPr>
              <w:fldChar w:fldCharType="separate"/>
            </w:r>
            <w:r w:rsidR="00F43126">
              <w:rPr>
                <w:noProof/>
                <w:color w:val="auto"/>
                <w:sz w:val="24"/>
                <w:szCs w:val="24"/>
              </w:rPr>
              <w:t>1</w:t>
            </w:r>
            <w:r w:rsidRPr="008B5BB0">
              <w:rPr>
                <w:color w:val="auto"/>
                <w:sz w:val="24"/>
                <w:szCs w:val="24"/>
              </w:rPr>
              <w:fldChar w:fldCharType="end"/>
            </w:r>
            <w:r w:rsidRPr="008B5BB0">
              <w:rPr>
                <w:color w:val="auto"/>
                <w:sz w:val="24"/>
                <w:szCs w:val="24"/>
              </w:rPr>
              <w:t>)</w:t>
            </w:r>
            <w:bookmarkEnd w:id="5"/>
          </w:p>
        </w:tc>
      </w:tr>
    </w:tbl>
    <w:p w:rsidR="005A163B" w:rsidRDefault="00AD1534" w:rsidP="005A163B">
      <w:pPr>
        <w:spacing w:before="240" w:line="360" w:lineRule="auto"/>
        <w:jc w:val="both"/>
        <w:rPr>
          <w:szCs w:val="24"/>
        </w:rPr>
      </w:pPr>
      <w:r>
        <w:rPr>
          <w:szCs w:val="24"/>
        </w:rPr>
        <w:t xml:space="preserve">gdzie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e</m:t>
                </m:r>
              </m:sub>
            </m:sSub>
          </m:den>
        </m:f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∇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r>
          <w:rPr>
            <w:rFonts w:ascii="Cambria Math" w:hAnsi="Cambria Math"/>
            <w:szCs w:val="24"/>
          </w:rPr>
          <m:t>+U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-μ</m:t>
        </m:r>
      </m:oMath>
      <w:r w:rsidRPr="00421AEC">
        <w:rPr>
          <w:szCs w:val="24"/>
        </w:rPr>
        <w:t xml:space="preserve"> </w:t>
      </w:r>
      <w:r>
        <w:rPr>
          <w:szCs w:val="24"/>
        </w:rPr>
        <w:t xml:space="preserve">jest hamiltonianem dla </w:t>
      </w:r>
      <w:r w:rsidR="00394FE2">
        <w:rPr>
          <w:szCs w:val="24"/>
        </w:rPr>
        <w:t xml:space="preserve">pojedynczego </w:t>
      </w:r>
      <w:r>
        <w:rPr>
          <w:szCs w:val="24"/>
        </w:rPr>
        <w:t xml:space="preserve">elektronu, </w:t>
      </w:r>
      <m:oMath>
        <m:r>
          <w:rPr>
            <w:rFonts w:ascii="Cambria Math" w:hAnsi="Cambria Math"/>
            <w:szCs w:val="24"/>
          </w:rPr>
          <m:t>μ</m:t>
        </m:r>
      </m:oMath>
      <w:r w:rsidRPr="00421AEC">
        <w:rPr>
          <w:szCs w:val="24"/>
        </w:rPr>
        <w:t xml:space="preserve"> – potencjał chemiczny</w:t>
      </w:r>
      <w:r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∆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rFonts w:eastAsiaTheme="minorEastAsia"/>
          <w:iCs/>
          <w:szCs w:val="24"/>
        </w:rPr>
        <w:t xml:space="preserve"> – parametr porządku</w:t>
      </w:r>
      <w:r w:rsidR="00394FE2" w:rsidRPr="00394FE2">
        <w:rPr>
          <w:rFonts w:eastAsiaTheme="minorEastAsia"/>
          <w:iCs/>
          <w:szCs w:val="24"/>
        </w:rPr>
        <w:t xml:space="preserve"> (przerwa nadprzewodząca)</w:t>
      </w:r>
      <w:r>
        <w:rPr>
          <w:rFonts w:eastAsiaTheme="minorEastAsia"/>
          <w:iCs/>
          <w:szCs w:val="24"/>
        </w:rPr>
        <w:t xml:space="preserve">, 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>
        <w:rPr>
          <w:szCs w:val="24"/>
        </w:rPr>
        <w:t xml:space="preserve"> i</w:t>
      </w:r>
      <w:r w:rsidRPr="00421AEC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</m:oMath>
      <w:r w:rsidRPr="00421AEC">
        <w:rPr>
          <w:szCs w:val="24"/>
        </w:rPr>
        <w:t xml:space="preserve"> – </w:t>
      </w:r>
      <w:r>
        <w:rPr>
          <w:szCs w:val="24"/>
        </w:rPr>
        <w:t xml:space="preserve">elektronowe i dziurowe </w:t>
      </w:r>
      <w:r w:rsidR="00394FE2" w:rsidRPr="00394FE2">
        <w:rPr>
          <w:szCs w:val="24"/>
        </w:rPr>
        <w:t>składowe funkcji falowej</w:t>
      </w:r>
      <w:r>
        <w:rPr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421AEC">
        <w:rPr>
          <w:szCs w:val="24"/>
        </w:rPr>
        <w:t xml:space="preserve"> – energie własne</w:t>
      </w:r>
      <w:r>
        <w:rPr>
          <w:szCs w:val="24"/>
        </w:rPr>
        <w:t>.</w:t>
      </w:r>
    </w:p>
    <w:p w:rsidR="00AD1534" w:rsidRDefault="00AD1534" w:rsidP="00AD1534">
      <w:pPr>
        <w:spacing w:line="360" w:lineRule="auto"/>
        <w:jc w:val="both"/>
        <w:rPr>
          <w:szCs w:val="24"/>
        </w:rPr>
      </w:pPr>
      <w:r>
        <w:rPr>
          <w:szCs w:val="24"/>
        </w:rPr>
        <w:tab/>
      </w:r>
      <w:r w:rsidR="00394FE2" w:rsidRPr="00394FE2">
        <w:rPr>
          <w:szCs w:val="24"/>
        </w:rPr>
        <w:t>Niech rozpatrywanym układem będzie nieskończona warstwa o gru</w:t>
      </w:r>
      <w:r w:rsidR="00394FE2">
        <w:rPr>
          <w:szCs w:val="24"/>
        </w:rPr>
        <w:t xml:space="preserve">bości </w:t>
      </w:r>
      <m:oMath>
        <m:r>
          <w:rPr>
            <w:rFonts w:ascii="Cambria Math" w:hAnsi="Cambria Math"/>
            <w:szCs w:val="24"/>
          </w:rPr>
          <m:t>L</m:t>
        </m:r>
      </m:oMath>
      <w:r w:rsidR="00394FE2">
        <w:rPr>
          <w:szCs w:val="24"/>
        </w:rPr>
        <w:t xml:space="preserve">, przedstawiona na </w:t>
      </w:r>
      <w:r w:rsidR="00050D78">
        <w:rPr>
          <w:szCs w:val="24"/>
        </w:rPr>
        <w:t xml:space="preserve">rys. </w:t>
      </w:r>
      <w:r w:rsidR="00050D78" w:rsidRPr="00F43126">
        <w:rPr>
          <w:rFonts w:asciiTheme="majorHAnsi" w:hAnsiTheme="majorHAnsi"/>
          <w:b/>
          <w:szCs w:val="24"/>
        </w:rPr>
        <w:fldChar w:fldCharType="begin"/>
      </w:r>
      <w:r w:rsidR="00050D78" w:rsidRPr="00F43126">
        <w:rPr>
          <w:rFonts w:asciiTheme="majorHAnsi" w:hAnsiTheme="majorHAnsi"/>
          <w:b/>
          <w:szCs w:val="24"/>
        </w:rPr>
        <w:instrText xml:space="preserve"> REF _Ref456993938 </w:instrText>
      </w:r>
      <w:r w:rsidR="00050D78" w:rsidRPr="00F43126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50D78" w:rsidRPr="00F43126">
        <w:rPr>
          <w:rFonts w:asciiTheme="majorHAnsi" w:hAnsiTheme="majorHAnsi"/>
          <w:b/>
          <w:szCs w:val="24"/>
        </w:rPr>
        <w:instrText xml:space="preserve"> \h  \* MERGEFORMAT </w:instrText>
      </w:r>
      <w:r w:rsidR="00050D78" w:rsidRPr="00F43126">
        <w:rPr>
          <w:rFonts w:asciiTheme="majorHAnsi" w:hAnsiTheme="majorHAnsi"/>
          <w:b/>
          <w:szCs w:val="24"/>
        </w:rPr>
      </w:r>
      <w:r w:rsidR="00050D78" w:rsidRPr="00F43126">
        <w:rPr>
          <w:rFonts w:asciiTheme="majorHAnsi" w:hAnsiTheme="majorHAnsi"/>
          <w:b/>
          <w:szCs w:val="24"/>
        </w:rPr>
        <w:fldChar w:fldCharType="separate"/>
      </w:r>
      <w:r w:rsidR="00F43126" w:rsidRPr="00F43126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050D78" w:rsidRPr="00F43126">
        <w:rPr>
          <w:rFonts w:asciiTheme="majorHAnsi" w:hAnsiTheme="majorHAnsi"/>
          <w:b/>
          <w:szCs w:val="24"/>
        </w:rPr>
        <w:fldChar w:fldCharType="end"/>
      </w:r>
      <w:r w:rsidR="00394FE2">
        <w:rPr>
          <w:szCs w:val="24"/>
        </w:rPr>
        <w:t>.</w:t>
      </w:r>
    </w:p>
    <w:p w:rsidR="00050D78" w:rsidRDefault="009A6BA1" w:rsidP="00050D78">
      <w:pPr>
        <w:keepNext/>
        <w:spacing w:line="360" w:lineRule="auto"/>
        <w:jc w:val="center"/>
      </w:pPr>
      <w:r w:rsidRPr="00605768">
        <w:rPr>
          <w:noProof/>
          <w:szCs w:val="24"/>
          <w:lang w:eastAsia="pl-PL"/>
        </w:rPr>
        <w:lastRenderedPageBreak/>
        <w:drawing>
          <wp:inline distT="0" distB="0" distL="0" distR="0" wp14:anchorId="0C2E5B99" wp14:editId="697CBC92">
            <wp:extent cx="4930567" cy="1554615"/>
            <wp:effectExtent l="0" t="0" r="3810" b="762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A1" w:rsidRPr="00050D78" w:rsidRDefault="009A6BA1" w:rsidP="009A6BA1">
      <w:pPr>
        <w:pStyle w:val="Legenda"/>
        <w:jc w:val="center"/>
        <w:rPr>
          <w:i w:val="0"/>
          <w:color w:val="auto"/>
          <w:sz w:val="24"/>
          <w:szCs w:val="24"/>
        </w:rPr>
      </w:pPr>
      <w:bookmarkStart w:id="6" w:name="_Ref456993938"/>
      <w:bookmarkStart w:id="7" w:name="_Ref456993922"/>
      <w:bookmarkStart w:id="8" w:name="_Toc462183049"/>
      <w:r w:rsidRPr="00050D78">
        <w:rPr>
          <w:b/>
          <w:i w:val="0"/>
          <w:color w:val="auto"/>
          <w:sz w:val="24"/>
          <w:szCs w:val="24"/>
        </w:rPr>
        <w:t xml:space="preserve">Rysunek </w:t>
      </w:r>
      <w:r w:rsidRPr="00050D78">
        <w:rPr>
          <w:b/>
          <w:i w:val="0"/>
          <w:color w:val="auto"/>
          <w:sz w:val="24"/>
          <w:szCs w:val="24"/>
        </w:rPr>
        <w:fldChar w:fldCharType="begin"/>
      </w:r>
      <w:r w:rsidRPr="00050D7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050D78">
        <w:rPr>
          <w:b/>
          <w:i w:val="0"/>
          <w:color w:val="auto"/>
          <w:sz w:val="24"/>
          <w:szCs w:val="24"/>
        </w:rPr>
        <w:fldChar w:fldCharType="separate"/>
      </w:r>
      <w:r w:rsidR="00F43126">
        <w:rPr>
          <w:b/>
          <w:i w:val="0"/>
          <w:noProof/>
          <w:color w:val="auto"/>
          <w:sz w:val="24"/>
          <w:szCs w:val="24"/>
        </w:rPr>
        <w:t>1</w:t>
      </w:r>
      <w:r w:rsidRPr="00050D78">
        <w:rPr>
          <w:b/>
          <w:i w:val="0"/>
          <w:color w:val="auto"/>
          <w:sz w:val="24"/>
          <w:szCs w:val="24"/>
        </w:rPr>
        <w:fldChar w:fldCharType="end"/>
      </w:r>
      <w:bookmarkEnd w:id="6"/>
      <w:r w:rsidRPr="00050D78">
        <w:rPr>
          <w:b/>
          <w:i w:val="0"/>
          <w:color w:val="auto"/>
          <w:sz w:val="24"/>
          <w:szCs w:val="24"/>
        </w:rPr>
        <w:t>.</w:t>
      </w:r>
      <w:r w:rsidRPr="00050D78">
        <w:rPr>
          <w:i w:val="0"/>
          <w:color w:val="auto"/>
          <w:sz w:val="24"/>
          <w:szCs w:val="24"/>
        </w:rPr>
        <w:t xml:space="preserve"> Schemat </w:t>
      </w:r>
      <w:proofErr w:type="spellStart"/>
      <w:r w:rsidRPr="00050D78">
        <w:rPr>
          <w:i w:val="0"/>
          <w:color w:val="auto"/>
          <w:sz w:val="24"/>
          <w:szCs w:val="24"/>
        </w:rPr>
        <w:t>nanowarstwy</w:t>
      </w:r>
      <w:bookmarkEnd w:id="7"/>
      <w:proofErr w:type="spellEnd"/>
      <w:r w:rsidR="009E567D">
        <w:rPr>
          <w:i w:val="0"/>
          <w:color w:val="auto"/>
          <w:sz w:val="24"/>
          <w:szCs w:val="24"/>
        </w:rPr>
        <w:t>.</w:t>
      </w:r>
      <w:bookmarkEnd w:id="8"/>
    </w:p>
    <w:p w:rsidR="00261647" w:rsidRPr="00261647" w:rsidRDefault="00261647" w:rsidP="00261647"/>
    <w:p w:rsidR="008B5BB0" w:rsidRPr="008B5BB0" w:rsidRDefault="00394FE2" w:rsidP="00394FE2">
      <w:pPr>
        <w:pStyle w:val="Legenda"/>
        <w:spacing w:line="360" w:lineRule="auto"/>
        <w:jc w:val="both"/>
        <w:rPr>
          <w:i w:val="0"/>
          <w:color w:val="auto"/>
          <w:sz w:val="24"/>
          <w:szCs w:val="24"/>
        </w:rPr>
      </w:pPr>
      <w:r w:rsidRPr="00394FE2">
        <w:rPr>
          <w:i w:val="0"/>
          <w:color w:val="auto"/>
          <w:sz w:val="24"/>
          <w:szCs w:val="24"/>
        </w:rPr>
        <w:t xml:space="preserve">W kierunkach </w:t>
      </w:r>
      <m:oMath>
        <m:r>
          <w:rPr>
            <w:rFonts w:ascii="Cambria Math" w:hAnsi="Cambria Math"/>
            <w:color w:val="auto"/>
            <w:sz w:val="24"/>
            <w:szCs w:val="24"/>
          </w:rPr>
          <m:t>x</m:t>
        </m:r>
      </m:oMath>
      <w:r w:rsidRPr="00394FE2">
        <w:rPr>
          <w:i w:val="0"/>
          <w:color w:val="auto"/>
          <w:sz w:val="24"/>
          <w:szCs w:val="24"/>
        </w:rPr>
        <w:t xml:space="preserve"> oraz </w:t>
      </w:r>
      <m:oMath>
        <m:r>
          <w:rPr>
            <w:rFonts w:ascii="Cambria Math" w:hAnsi="Cambria Math"/>
            <w:color w:val="auto"/>
            <w:sz w:val="24"/>
            <w:szCs w:val="24"/>
          </w:rPr>
          <m:t>y</m:t>
        </m:r>
      </m:oMath>
      <w:r>
        <w:rPr>
          <w:i w:val="0"/>
          <w:color w:val="auto"/>
          <w:sz w:val="24"/>
          <w:szCs w:val="24"/>
        </w:rPr>
        <w:t xml:space="preserve"> </w:t>
      </w:r>
      <w:r w:rsidR="008B5BB0" w:rsidRPr="008B5BB0">
        <w:rPr>
          <w:i w:val="0"/>
          <w:color w:val="auto"/>
          <w:sz w:val="24"/>
          <w:szCs w:val="24"/>
        </w:rPr>
        <w:t>możemy funkcje falowe zapisać w postaci</w:t>
      </w:r>
      <w:r w:rsidR="007B4B2D">
        <w:rPr>
          <w:i w:val="0"/>
          <w:color w:val="auto"/>
          <w:sz w:val="24"/>
          <w:szCs w:val="24"/>
        </w:rPr>
        <w:t xml:space="preserve"> fal płaskich będących</w:t>
      </w:r>
      <w:r w:rsidR="007B4B2D" w:rsidRPr="007B4B2D">
        <w:rPr>
          <w:i w:val="0"/>
          <w:color w:val="auto"/>
          <w:sz w:val="24"/>
          <w:szCs w:val="24"/>
        </w:rPr>
        <w:t xml:space="preserve"> rozwiązaniem równania Schrödingera dla cząstki swobodnej</w:t>
      </w:r>
      <w:r w:rsidRPr="00394FE2">
        <w:rPr>
          <w:i w:val="0"/>
          <w:color w:val="auto"/>
          <w:sz w:val="24"/>
          <w:szCs w:val="24"/>
        </w:rPr>
        <w:t>. A zatem poszczególne składowe funkcji falowej przyjmują postać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"/>
        <w:gridCol w:w="7870"/>
        <w:gridCol w:w="9"/>
        <w:gridCol w:w="484"/>
      </w:tblGrid>
      <w:tr w:rsidR="00191C79" w:rsidRPr="00191C79" w:rsidTr="000412B5">
        <w:tc>
          <w:tcPr>
            <w:tcW w:w="250" w:type="pct"/>
            <w:vAlign w:val="center"/>
          </w:tcPr>
          <w:p w:rsidR="00A36B0E" w:rsidRPr="00191C79" w:rsidRDefault="00A36B0E" w:rsidP="00612598">
            <w:pPr>
              <w:jc w:val="center"/>
              <w:rPr>
                <w:szCs w:val="24"/>
              </w:rPr>
            </w:pPr>
          </w:p>
        </w:tc>
        <w:tc>
          <w:tcPr>
            <w:tcW w:w="4484" w:type="pct"/>
            <w:vAlign w:val="center"/>
          </w:tcPr>
          <w:p w:rsidR="00A36B0E" w:rsidRPr="00191C79" w:rsidRDefault="00F43126" w:rsidP="006A78BB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gridSpan w:val="2"/>
            <w:vAlign w:val="center"/>
          </w:tcPr>
          <w:p w:rsidR="00A36B0E" w:rsidRPr="00191C79" w:rsidRDefault="008B5BB0" w:rsidP="00612598">
            <w:pPr>
              <w:pStyle w:val="Legenda"/>
              <w:jc w:val="center"/>
              <w:rPr>
                <w:color w:val="auto"/>
                <w:sz w:val="24"/>
                <w:szCs w:val="24"/>
              </w:rPr>
            </w:pPr>
            <w:bookmarkStart w:id="9" w:name="_Ref456994952"/>
            <w:r w:rsidRPr="00191C79">
              <w:rPr>
                <w:color w:val="auto"/>
                <w:sz w:val="24"/>
                <w:szCs w:val="24"/>
              </w:rPr>
              <w:t>(</w:t>
            </w:r>
            <w:r w:rsidRPr="00191C79">
              <w:rPr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color w:val="auto"/>
                <w:sz w:val="24"/>
                <w:szCs w:val="24"/>
              </w:rPr>
              <w:fldChar w:fldCharType="separate"/>
            </w:r>
            <w:r w:rsidR="00F43126">
              <w:rPr>
                <w:noProof/>
                <w:color w:val="auto"/>
                <w:sz w:val="24"/>
                <w:szCs w:val="24"/>
              </w:rPr>
              <w:t>2</w:t>
            </w:r>
            <w:r w:rsidRPr="00191C79">
              <w:rPr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color w:val="auto"/>
                <w:sz w:val="24"/>
                <w:szCs w:val="24"/>
              </w:rPr>
              <w:t>)</w:t>
            </w:r>
            <w:bookmarkEnd w:id="9"/>
          </w:p>
        </w:tc>
      </w:tr>
      <w:tr w:rsidR="00191C79" w:rsidRPr="00191C79" w:rsidTr="000412B5">
        <w:tc>
          <w:tcPr>
            <w:tcW w:w="250" w:type="pct"/>
            <w:vAlign w:val="center"/>
          </w:tcPr>
          <w:p w:rsidR="00612598" w:rsidRPr="00191C79" w:rsidRDefault="00612598" w:rsidP="00612598">
            <w:pPr>
              <w:jc w:val="center"/>
              <w:rPr>
                <w:szCs w:val="24"/>
              </w:rPr>
            </w:pPr>
          </w:p>
        </w:tc>
        <w:tc>
          <w:tcPr>
            <w:tcW w:w="4497" w:type="pct"/>
            <w:gridSpan w:val="2"/>
            <w:vAlign w:val="center"/>
          </w:tcPr>
          <w:p w:rsidR="00612598" w:rsidRPr="00191C79" w:rsidRDefault="00F43126" w:rsidP="006A78BB">
            <w:pPr>
              <w:spacing w:line="360" w:lineRule="auto"/>
              <w:jc w:val="center"/>
              <w:rPr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e>
                  </m:ra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0" w:type="pct"/>
            <w:vAlign w:val="center"/>
          </w:tcPr>
          <w:p w:rsidR="00612598" w:rsidRPr="00191C79" w:rsidRDefault="00612598" w:rsidP="00612598">
            <w:pPr>
              <w:pStyle w:val="Legenda"/>
              <w:jc w:val="center"/>
              <w:rPr>
                <w:rFonts w:eastAsiaTheme="minorEastAsia"/>
                <w:color w:val="auto"/>
                <w:sz w:val="24"/>
                <w:szCs w:val="24"/>
              </w:rPr>
            </w:pPr>
            <w:bookmarkStart w:id="10" w:name="_Ref456994963"/>
            <w:r w:rsidRPr="00191C79">
              <w:rPr>
                <w:rFonts w:eastAsiaTheme="minorEastAsia"/>
                <w:color w:val="auto"/>
                <w:sz w:val="24"/>
                <w:szCs w:val="24"/>
              </w:rPr>
              <w:t>(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begin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instrText xml:space="preserve"> SEQ Równanie \* ARABIC </w:instrTex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separate"/>
            </w:r>
            <w:r w:rsidR="00F43126">
              <w:rPr>
                <w:rFonts w:eastAsiaTheme="minorEastAsia"/>
                <w:noProof/>
                <w:color w:val="auto"/>
                <w:sz w:val="24"/>
                <w:szCs w:val="24"/>
              </w:rPr>
              <w:t>3</w:t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fldChar w:fldCharType="end"/>
            </w:r>
            <w:r w:rsidRPr="00191C79">
              <w:rPr>
                <w:rFonts w:eastAsiaTheme="minorEastAsia"/>
                <w:color w:val="auto"/>
                <w:sz w:val="24"/>
                <w:szCs w:val="24"/>
              </w:rPr>
              <w:t>)</w:t>
            </w:r>
            <w:bookmarkEnd w:id="10"/>
          </w:p>
        </w:tc>
      </w:tr>
    </w:tbl>
    <w:p w:rsidR="006B4077" w:rsidRPr="006B4077" w:rsidRDefault="007B4B2D" w:rsidP="00394FE2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szCs w:val="24"/>
        </w:rPr>
        <w:t>Następnie z</w:t>
      </w:r>
      <w:r w:rsidR="00612598">
        <w:rPr>
          <w:szCs w:val="24"/>
        </w:rPr>
        <w:t xml:space="preserve">akładając </w:t>
      </w:r>
      <m:oMath>
        <m:r>
          <w:rPr>
            <w:rFonts w:ascii="Cambria Math" w:hAnsi="Cambria Math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Cs w:val="24"/>
                  </w:rPr>
                  <m:t>r</m:t>
                </m:r>
              </m:e>
            </m:acc>
          </m:e>
        </m:d>
        <m:r>
          <w:rPr>
            <w:rFonts w:ascii="Cambria Math" w:hAnsi="Cambria Math"/>
            <w:szCs w:val="24"/>
          </w:rPr>
          <m:t>=0</m:t>
        </m:r>
      </m:oMath>
      <w:r w:rsidR="00394FE2">
        <w:rPr>
          <w:rFonts w:eastAsiaTheme="minorEastAsia"/>
          <w:szCs w:val="24"/>
        </w:rPr>
        <w:t>,</w:t>
      </w:r>
      <w:r w:rsidR="00612598">
        <w:rPr>
          <w:rFonts w:eastAsiaTheme="minorEastAsia"/>
          <w:iCs/>
          <w:szCs w:val="24"/>
        </w:rPr>
        <w:t xml:space="preserve"> wstawiamy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_Ref456994952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F43126" w:rsidRPr="00191C79">
        <w:rPr>
          <w:szCs w:val="24"/>
        </w:rPr>
        <w:t>(</w:t>
      </w:r>
      <w:r w:rsidR="00F43126">
        <w:rPr>
          <w:noProof/>
          <w:szCs w:val="24"/>
        </w:rPr>
        <w:t>2</w:t>
      </w:r>
      <w:r w:rsidR="00F43126" w:rsidRPr="00191C79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i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_Ref456994963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F43126" w:rsidRPr="00191C79">
        <w:rPr>
          <w:rFonts w:eastAsiaTheme="minorEastAsia"/>
          <w:szCs w:val="24"/>
        </w:rPr>
        <w:t>(</w:t>
      </w:r>
      <w:r w:rsidR="00F43126">
        <w:rPr>
          <w:rFonts w:eastAsiaTheme="minorEastAsia"/>
          <w:noProof/>
          <w:szCs w:val="24"/>
        </w:rPr>
        <w:t>3</w:t>
      </w:r>
      <w:r w:rsidR="00F43126" w:rsidRPr="00191C79">
        <w:rPr>
          <w:rFonts w:eastAsiaTheme="minorEastAsia"/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612598">
        <w:rPr>
          <w:rFonts w:eastAsiaTheme="minorEastAsia"/>
          <w:iCs/>
          <w:szCs w:val="24"/>
        </w:rPr>
        <w:t xml:space="preserve"> do równania </w:t>
      </w:r>
      <w:r w:rsidR="00612598">
        <w:rPr>
          <w:rFonts w:eastAsiaTheme="minorEastAsia"/>
          <w:iCs/>
          <w:szCs w:val="24"/>
        </w:rPr>
        <w:fldChar w:fldCharType="begin"/>
      </w:r>
      <w:r w:rsidR="00612598">
        <w:rPr>
          <w:rFonts w:eastAsiaTheme="minorEastAsia"/>
          <w:iCs/>
          <w:szCs w:val="24"/>
        </w:rPr>
        <w:instrText xml:space="preserve"> REF _Ref456994973 \h </w:instrText>
      </w:r>
      <w:r w:rsidR="00612598">
        <w:rPr>
          <w:rFonts w:eastAsiaTheme="minorEastAsia"/>
          <w:iCs/>
          <w:szCs w:val="24"/>
        </w:rPr>
      </w:r>
      <w:r w:rsidR="00612598">
        <w:rPr>
          <w:rFonts w:eastAsiaTheme="minorEastAsia"/>
          <w:iCs/>
          <w:szCs w:val="24"/>
        </w:rPr>
        <w:fldChar w:fldCharType="separate"/>
      </w:r>
      <w:r w:rsidR="00F43126" w:rsidRPr="008B5BB0">
        <w:rPr>
          <w:szCs w:val="24"/>
        </w:rPr>
        <w:t>(</w:t>
      </w:r>
      <w:r w:rsidR="00F43126">
        <w:rPr>
          <w:noProof/>
          <w:szCs w:val="24"/>
        </w:rPr>
        <w:t>1</w:t>
      </w:r>
      <w:r w:rsidR="00F43126" w:rsidRPr="008B5BB0">
        <w:rPr>
          <w:szCs w:val="24"/>
        </w:rPr>
        <w:t>)</w:t>
      </w:r>
      <w:r w:rsidR="00612598">
        <w:rPr>
          <w:rFonts w:eastAsiaTheme="minorEastAsia"/>
          <w:iCs/>
          <w:szCs w:val="24"/>
        </w:rPr>
        <w:fldChar w:fldCharType="end"/>
      </w:r>
      <w:r w:rsidR="00394FE2">
        <w:rPr>
          <w:rFonts w:eastAsiaTheme="minorEastAsia"/>
          <w:iCs/>
          <w:szCs w:val="24"/>
        </w:rPr>
        <w:t xml:space="preserve"> otrzymujemy</w:t>
      </w:r>
      <w:r w:rsidR="006B4077">
        <w:rPr>
          <w:rFonts w:eastAsiaTheme="minorEastAsia"/>
          <w:iCs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CB4399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F43126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*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bookmarkStart w:id="11" w:name="_Ref460697926"/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4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  <w:bookmarkEnd w:id="11"/>
          </w:p>
        </w:tc>
      </w:tr>
    </w:tbl>
    <w:p w:rsidR="00CB4399" w:rsidRPr="00784F96" w:rsidRDefault="00CB4399" w:rsidP="00CB4399">
      <w:pPr>
        <w:spacing w:line="360" w:lineRule="auto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gdzie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2</m:t>
            </m:r>
          </m:sup>
        </m:sSubSup>
      </m:oMath>
      <w:r w:rsidR="00394FE2">
        <w:rPr>
          <w:rFonts w:eastAsiaTheme="minorEastAsia"/>
          <w:szCs w:val="24"/>
        </w:rPr>
        <w:t>.</w:t>
      </w:r>
    </w:p>
    <w:p w:rsidR="006B4077" w:rsidRPr="006B4077" w:rsidRDefault="00CB4399" w:rsidP="006B4077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Dodatkowo </w:t>
      </w:r>
      <w:r w:rsidR="00394FE2">
        <w:rPr>
          <w:szCs w:val="24"/>
        </w:rPr>
        <w:t xml:space="preserve">zakładamy, że potencjał w kierunku osi </w:t>
      </w:r>
      <m:oMath>
        <m:r>
          <w:rPr>
            <w:rFonts w:ascii="Cambria Math" w:hAnsi="Cambria Math"/>
            <w:szCs w:val="24"/>
          </w:rPr>
          <m:t>z</m:t>
        </m:r>
      </m:oMath>
      <w:r>
        <w:rPr>
          <w:szCs w:val="24"/>
        </w:rPr>
        <w:t xml:space="preserve"> układ ma postać nieskończonej studni potencjału</w:t>
      </w:r>
      <w:r w:rsidR="00152B71">
        <w:rPr>
          <w:szCs w:val="24"/>
        </w:rPr>
        <w:t xml:space="preserve"> (</w:t>
      </w:r>
      <w:r w:rsidR="002260FF">
        <w:rPr>
          <w:szCs w:val="24"/>
        </w:rPr>
        <w:t xml:space="preserve">rys. </w:t>
      </w:r>
      <w:r w:rsidR="00152B71" w:rsidRPr="00F43126">
        <w:rPr>
          <w:rFonts w:asciiTheme="majorHAnsi" w:hAnsiTheme="majorHAnsi"/>
          <w:b/>
          <w:szCs w:val="24"/>
        </w:rPr>
        <w:fldChar w:fldCharType="begin"/>
      </w:r>
      <w:r w:rsidR="00152B71" w:rsidRPr="00F43126">
        <w:rPr>
          <w:rFonts w:asciiTheme="majorHAnsi" w:hAnsiTheme="majorHAnsi"/>
          <w:b/>
          <w:szCs w:val="24"/>
        </w:rPr>
        <w:instrText xml:space="preserve"> REF _Ref456995298</w:instrText>
      </w:r>
      <w:r w:rsidR="002260FF" w:rsidRPr="00F43126">
        <w:rPr>
          <w:rFonts w:asciiTheme="majorHAnsi" w:hAnsiTheme="majorHAnsi"/>
          <w:b/>
          <w:szCs w:val="24"/>
        </w:rPr>
        <w:instrText xml:space="preserve"> </w:instrText>
      </w:r>
      <w:r w:rsidR="002260FF" w:rsidRPr="00F43126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52B71" w:rsidRPr="00F43126">
        <w:rPr>
          <w:rFonts w:asciiTheme="majorHAnsi" w:hAnsiTheme="majorHAnsi"/>
          <w:b/>
          <w:szCs w:val="24"/>
        </w:rPr>
        <w:instrText xml:space="preserve"> \h </w:instrText>
      </w:r>
      <w:r w:rsidR="002260FF" w:rsidRPr="00F43126">
        <w:rPr>
          <w:rFonts w:asciiTheme="majorHAnsi" w:hAnsiTheme="majorHAnsi"/>
          <w:b/>
          <w:szCs w:val="24"/>
        </w:rPr>
        <w:instrText xml:space="preserve"> \* MERGEFORMAT </w:instrText>
      </w:r>
      <w:r w:rsidR="00152B71" w:rsidRPr="00F43126">
        <w:rPr>
          <w:rFonts w:asciiTheme="majorHAnsi" w:hAnsiTheme="majorHAnsi"/>
          <w:b/>
          <w:szCs w:val="24"/>
        </w:rPr>
      </w:r>
      <w:r w:rsidR="00152B71" w:rsidRPr="00F43126">
        <w:rPr>
          <w:rFonts w:asciiTheme="majorHAnsi" w:hAnsiTheme="majorHAnsi"/>
          <w:b/>
          <w:szCs w:val="24"/>
        </w:rPr>
        <w:fldChar w:fldCharType="separate"/>
      </w:r>
      <w:r w:rsidR="00F43126" w:rsidRPr="00F43126">
        <w:rPr>
          <w:rStyle w:val="Pogrubienie"/>
          <w:rFonts w:asciiTheme="majorHAnsi" w:hAnsiTheme="majorHAnsi"/>
          <w:b w:val="0"/>
          <w:color w:val="333333"/>
          <w:bdr w:val="none" w:sz="0" w:space="0" w:color="auto" w:frame="1"/>
          <w:shd w:val="clear" w:color="auto" w:fill="FFFFFF"/>
        </w:rPr>
        <w:t>2</w:t>
      </w:r>
      <w:r w:rsidR="00152B71" w:rsidRPr="00F43126">
        <w:rPr>
          <w:rFonts w:asciiTheme="majorHAnsi" w:hAnsiTheme="majorHAnsi"/>
          <w:b/>
          <w:szCs w:val="24"/>
        </w:rPr>
        <w:fldChar w:fldCharType="end"/>
      </w:r>
      <w:r w:rsidR="00152B71">
        <w:rPr>
          <w:szCs w:val="24"/>
        </w:rPr>
        <w:t>)</w:t>
      </w:r>
      <w:r>
        <w:rPr>
          <w:szCs w:val="24"/>
        </w:rPr>
        <w:t xml:space="preserve">, </w:t>
      </w:r>
      <w:r w:rsidR="00394FE2">
        <w:rPr>
          <w:szCs w:val="24"/>
        </w:rPr>
        <w:t>której</w:t>
      </w:r>
      <w:r>
        <w:rPr>
          <w:szCs w:val="24"/>
        </w:rPr>
        <w:t xml:space="preserve"> funkcje oraz wartości własne </w:t>
      </w:r>
      <w:r w:rsidR="00394FE2" w:rsidRPr="00394FE2">
        <w:rPr>
          <w:szCs w:val="24"/>
        </w:rPr>
        <w:t>dane są poprzez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4312E7" w:rsidRDefault="00F43126" w:rsidP="00CB4399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szCs w:val="24"/>
              </w:rPr>
            </w:pPr>
            <w:r w:rsidRPr="006B4077"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5</w:t>
            </w:r>
            <w:r w:rsidRPr="006B4077">
              <w:rPr>
                <w:i/>
              </w:rPr>
              <w:fldChar w:fldCharType="end"/>
            </w:r>
            <w:r w:rsidRPr="006B4077">
              <w:rPr>
                <w:i/>
              </w:rPr>
              <w:t>)</w:t>
            </w:r>
          </w:p>
        </w:tc>
      </w:tr>
      <w:tr w:rsidR="00CB4399" w:rsidRPr="004312E7" w:rsidTr="00F863F4">
        <w:tc>
          <w:tcPr>
            <w:tcW w:w="240" w:type="pct"/>
            <w:vAlign w:val="center"/>
          </w:tcPr>
          <w:p w:rsidR="00CB4399" w:rsidRPr="004312E7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CB4399" w:rsidRPr="00CB4399" w:rsidRDefault="00F43126" w:rsidP="00CB4399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ℏ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24"/>
                  </w:rPr>
                  <m:t>,    n=1,2,…</m:t>
                </m:r>
              </m:oMath>
            </m:oMathPara>
          </w:p>
        </w:tc>
        <w:tc>
          <w:tcPr>
            <w:tcW w:w="251" w:type="pct"/>
            <w:vAlign w:val="center"/>
          </w:tcPr>
          <w:p w:rsidR="00CB4399" w:rsidRPr="006B4077" w:rsidRDefault="006B4077" w:rsidP="006B4077">
            <w:pPr>
              <w:rPr>
                <w:i/>
                <w:color w:val="44546A" w:themeColor="text2"/>
              </w:rPr>
            </w:pPr>
            <w:r>
              <w:rPr>
                <w:i/>
              </w:rPr>
              <w:t>(</w:t>
            </w:r>
            <w:r w:rsidRPr="006B4077">
              <w:rPr>
                <w:i/>
              </w:rPr>
              <w:fldChar w:fldCharType="begin"/>
            </w:r>
            <w:r w:rsidRPr="006B4077">
              <w:rPr>
                <w:i/>
              </w:rPr>
              <w:instrText xml:space="preserve"> SEQ Równanie \* ARABIC </w:instrText>
            </w:r>
            <w:r w:rsidRPr="006B4077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6</w:t>
            </w:r>
            <w:r w:rsidRPr="006B4077">
              <w:rPr>
                <w:i/>
              </w:rPr>
              <w:fldChar w:fldCharType="end"/>
            </w:r>
            <w:r>
              <w:rPr>
                <w:i/>
              </w:rPr>
              <w:t>)</w:t>
            </w:r>
          </w:p>
        </w:tc>
      </w:tr>
    </w:tbl>
    <w:p w:rsidR="00CB4399" w:rsidRDefault="00F12DE0" w:rsidP="00CB4399">
      <w:pPr>
        <w:keepNext/>
        <w:spacing w:line="360" w:lineRule="auto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715B0B85" wp14:editId="4CD5EF64">
            <wp:extent cx="2110346" cy="1894703"/>
            <wp:effectExtent l="0" t="0" r="444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25" cy="1905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2CD" w:rsidRPr="002260FF" w:rsidRDefault="00CB4399" w:rsidP="00CB4399">
      <w:pPr>
        <w:pStyle w:val="Legenda"/>
        <w:jc w:val="center"/>
        <w:rPr>
          <w:rFonts w:eastAsiaTheme="minorEastAsia"/>
          <w:i w:val="0"/>
          <w:color w:val="auto"/>
          <w:sz w:val="24"/>
          <w:szCs w:val="24"/>
        </w:rPr>
      </w:pPr>
      <w:bookmarkStart w:id="12" w:name="_Ref456995298"/>
      <w:bookmarkStart w:id="13" w:name="_Ref456995292"/>
      <w:bookmarkStart w:id="14" w:name="_Toc462183050"/>
      <w:r w:rsidRPr="002260FF">
        <w:rPr>
          <w:b/>
          <w:i w:val="0"/>
          <w:color w:val="auto"/>
          <w:sz w:val="24"/>
          <w:szCs w:val="24"/>
        </w:rPr>
        <w:t xml:space="preserve">Rysunek </w:t>
      </w:r>
      <w:r w:rsidRPr="002260FF">
        <w:rPr>
          <w:b/>
          <w:i w:val="0"/>
          <w:color w:val="auto"/>
          <w:sz w:val="24"/>
          <w:szCs w:val="24"/>
        </w:rPr>
        <w:fldChar w:fldCharType="begin"/>
      </w:r>
      <w:r w:rsidRPr="002260FF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2260FF">
        <w:rPr>
          <w:b/>
          <w:i w:val="0"/>
          <w:color w:val="auto"/>
          <w:sz w:val="24"/>
          <w:szCs w:val="24"/>
        </w:rPr>
        <w:fldChar w:fldCharType="separate"/>
      </w:r>
      <w:r w:rsidR="00F43126">
        <w:rPr>
          <w:b/>
          <w:i w:val="0"/>
          <w:noProof/>
          <w:color w:val="auto"/>
          <w:sz w:val="24"/>
          <w:szCs w:val="24"/>
        </w:rPr>
        <w:t>2</w:t>
      </w:r>
      <w:r w:rsidRPr="002260FF">
        <w:rPr>
          <w:b/>
          <w:i w:val="0"/>
          <w:color w:val="auto"/>
          <w:sz w:val="24"/>
          <w:szCs w:val="24"/>
        </w:rPr>
        <w:fldChar w:fldCharType="end"/>
      </w:r>
      <w:bookmarkEnd w:id="12"/>
      <w:r w:rsidRPr="002260FF">
        <w:rPr>
          <w:b/>
          <w:i w:val="0"/>
          <w:color w:val="auto"/>
          <w:sz w:val="24"/>
          <w:szCs w:val="24"/>
        </w:rPr>
        <w:t>.</w:t>
      </w:r>
      <w:r w:rsidRPr="002260FF">
        <w:rPr>
          <w:i w:val="0"/>
          <w:color w:val="auto"/>
          <w:sz w:val="24"/>
          <w:szCs w:val="24"/>
        </w:rPr>
        <w:t xml:space="preserve"> Funkcje falowe nieskończonej studni potencjału</w:t>
      </w:r>
      <w:bookmarkEnd w:id="13"/>
      <w:r w:rsidR="009E567D">
        <w:rPr>
          <w:i w:val="0"/>
          <w:color w:val="auto"/>
          <w:sz w:val="24"/>
          <w:szCs w:val="24"/>
        </w:rPr>
        <w:t>.</w:t>
      </w:r>
      <w:r w:rsidR="002B4593">
        <w:rPr>
          <w:i w:val="0"/>
          <w:color w:val="auto"/>
          <w:sz w:val="24"/>
          <w:szCs w:val="24"/>
        </w:rPr>
        <w:t xml:space="preserve"> Opracowanie własne na </w:t>
      </w:r>
      <w:r w:rsidR="002B4593" w:rsidRPr="002B4593">
        <w:rPr>
          <w:i w:val="0"/>
          <w:color w:val="auto"/>
          <w:sz w:val="24"/>
          <w:szCs w:val="24"/>
        </w:rPr>
        <w:t xml:space="preserve">podstawie </w:t>
      </w:r>
      <w:sdt>
        <w:sdtPr>
          <w:rPr>
            <w:i w:val="0"/>
            <w:color w:val="auto"/>
            <w:sz w:val="24"/>
            <w:szCs w:val="24"/>
          </w:rPr>
          <w:id w:val="-909618500"/>
          <w:citation/>
        </w:sdtPr>
        <w:sdtContent>
          <w:r w:rsidR="002B4593" w:rsidRPr="004B3C16">
            <w:rPr>
              <w:i w:val="0"/>
              <w:color w:val="auto"/>
              <w:sz w:val="24"/>
              <w:szCs w:val="24"/>
            </w:rPr>
            <w:fldChar w:fldCharType="begin"/>
          </w:r>
          <w:r w:rsidR="002B4593" w:rsidRPr="004B3C16">
            <w:rPr>
              <w:i w:val="0"/>
              <w:color w:val="auto"/>
              <w:sz w:val="24"/>
              <w:szCs w:val="24"/>
            </w:rPr>
            <w:instrText xml:space="preserve"> CITATION EPo10 \l 1045 </w:instrText>
          </w:r>
          <w:r w:rsidR="002B4593" w:rsidRPr="004B3C16">
            <w:rPr>
              <w:i w:val="0"/>
              <w:color w:val="auto"/>
              <w:sz w:val="24"/>
              <w:szCs w:val="24"/>
            </w:rPr>
            <w:fldChar w:fldCharType="separate"/>
          </w:r>
          <w:r w:rsidR="004B3C16" w:rsidRPr="004B3C16">
            <w:rPr>
              <w:i w:val="0"/>
              <w:noProof/>
              <w:color w:val="auto"/>
              <w:sz w:val="24"/>
              <w:szCs w:val="24"/>
            </w:rPr>
            <w:t>[10]</w:t>
          </w:r>
          <w:r w:rsidR="002B4593" w:rsidRPr="004B3C16">
            <w:rPr>
              <w:i w:val="0"/>
              <w:color w:val="auto"/>
              <w:sz w:val="24"/>
              <w:szCs w:val="24"/>
            </w:rPr>
            <w:fldChar w:fldCharType="end"/>
          </w:r>
        </w:sdtContent>
      </w:sdt>
      <w:r w:rsidR="00E860E4">
        <w:rPr>
          <w:i w:val="0"/>
          <w:color w:val="auto"/>
          <w:sz w:val="24"/>
          <w:szCs w:val="24"/>
        </w:rPr>
        <w:t>.</w:t>
      </w:r>
      <w:bookmarkEnd w:id="14"/>
    </w:p>
    <w:p w:rsidR="002B4593" w:rsidRDefault="002B4593" w:rsidP="00B614F2">
      <w:pPr>
        <w:spacing w:line="360" w:lineRule="auto"/>
        <w:jc w:val="both"/>
        <w:rPr>
          <w:rFonts w:eastAsiaTheme="minorEastAsia"/>
          <w:szCs w:val="24"/>
        </w:rPr>
      </w:pPr>
    </w:p>
    <w:p w:rsidR="00B614F2" w:rsidRPr="00B614F2" w:rsidRDefault="00282AEE" w:rsidP="00B614F2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F</w:t>
      </w:r>
      <w:r w:rsidR="00CB4399">
        <w:rPr>
          <w:rFonts w:eastAsiaTheme="minorEastAsia"/>
          <w:szCs w:val="24"/>
        </w:rPr>
        <w:t>unkcj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własn</w:t>
      </w:r>
      <w:r>
        <w:rPr>
          <w:rFonts w:eastAsiaTheme="minorEastAsia"/>
          <w:szCs w:val="24"/>
        </w:rPr>
        <w:t>e</w:t>
      </w:r>
      <w:r w:rsidR="00CB4399">
        <w:rPr>
          <w:rFonts w:eastAsiaTheme="minorEastAsia"/>
          <w:szCs w:val="24"/>
        </w:rPr>
        <w:t xml:space="preserve"> nieskończonej studni potencjału</w:t>
      </w:r>
      <w:r>
        <w:rPr>
          <w:rFonts w:eastAsiaTheme="minorEastAsia"/>
          <w:szCs w:val="24"/>
        </w:rPr>
        <w:t xml:space="preserve"> stanowią bazę zupełną, dlatego możemy zapisać</w:t>
      </w:r>
      <w:r w:rsidR="00CB4399">
        <w:rPr>
          <w:rFonts w:eastAsiaTheme="minorEastAsia"/>
          <w:szCs w:val="24"/>
        </w:rPr>
        <w:t>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080683" w:rsidRPr="004312E7" w:rsidTr="00152B71">
        <w:tc>
          <w:tcPr>
            <w:tcW w:w="240" w:type="pct"/>
            <w:vAlign w:val="center"/>
          </w:tcPr>
          <w:p w:rsidR="00080683" w:rsidRPr="004312E7" w:rsidRDefault="00080683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080683" w:rsidRPr="00080683" w:rsidRDefault="00F43126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080683" w:rsidRPr="00B614F2" w:rsidRDefault="00B614F2" w:rsidP="00B614F2">
            <w:pPr>
              <w:rPr>
                <w:i/>
                <w:szCs w:val="24"/>
              </w:rPr>
            </w:pPr>
            <w:bookmarkStart w:id="15" w:name="_Ref460704339"/>
            <w:r>
              <w:rPr>
                <w:i/>
              </w:rPr>
              <w:t>(</w:t>
            </w:r>
            <w:r w:rsidRPr="00B614F2">
              <w:rPr>
                <w:i/>
              </w:rPr>
              <w:fldChar w:fldCharType="begin"/>
            </w:r>
            <w:r w:rsidRPr="00B614F2">
              <w:rPr>
                <w:i/>
              </w:rPr>
              <w:instrText xml:space="preserve"> SEQ Równanie \* ARABIC </w:instrText>
            </w:r>
            <w:r w:rsidRPr="00B614F2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7</w:t>
            </w:r>
            <w:r w:rsidRPr="00B614F2">
              <w:rPr>
                <w:i/>
              </w:rPr>
              <w:fldChar w:fldCharType="end"/>
            </w:r>
            <w:r>
              <w:rPr>
                <w:i/>
              </w:rPr>
              <w:t>)</w:t>
            </w:r>
            <w:bookmarkEnd w:id="15"/>
          </w:p>
        </w:tc>
      </w:tr>
    </w:tbl>
    <w:p w:rsidR="00B614F2" w:rsidRPr="00B614F2" w:rsidRDefault="007B4B2D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Równanie </w:t>
      </w:r>
      <w:r w:rsidR="00F863F4">
        <w:rPr>
          <w:rFonts w:eastAsiaTheme="minorEastAsia"/>
          <w:iCs/>
          <w:szCs w:val="24"/>
        </w:rPr>
        <w:t xml:space="preserve">to </w:t>
      </w:r>
      <w:r>
        <w:rPr>
          <w:rFonts w:eastAsiaTheme="minorEastAsia"/>
          <w:iCs/>
          <w:szCs w:val="24"/>
        </w:rPr>
        <w:t>w</w:t>
      </w:r>
      <w:r w:rsidRPr="00880A2E">
        <w:rPr>
          <w:rFonts w:eastAsiaTheme="minorEastAsia"/>
          <w:iCs/>
          <w:szCs w:val="24"/>
        </w:rPr>
        <w:t xml:space="preserve">stawiamy </w:t>
      </w:r>
      <w:r w:rsidR="00152B71" w:rsidRPr="00B4633F">
        <w:t xml:space="preserve">do </w:t>
      </w:r>
      <w:r w:rsidR="00C61301" w:rsidRPr="00B4633F">
        <w:fldChar w:fldCharType="begin"/>
      </w:r>
      <w:r w:rsidR="00C61301" w:rsidRPr="00B4633F">
        <w:instrText xml:space="preserve"> REF _Ref460697926 \h </w:instrText>
      </w:r>
      <w:r w:rsidR="00B4633F">
        <w:instrText xml:space="preserve"> \* MERGEFORMAT </w:instrText>
      </w:r>
      <w:r w:rsidR="00C61301" w:rsidRPr="00B4633F">
        <w:fldChar w:fldCharType="separate"/>
      </w:r>
      <w:r w:rsidR="00F43126" w:rsidRPr="00F43126">
        <w:t>(4)</w:t>
      </w:r>
      <w:r w:rsidR="00C61301" w:rsidRPr="00B4633F">
        <w:fldChar w:fldCharType="end"/>
      </w:r>
      <w:r w:rsidR="00C61301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otrzymując</w:t>
      </w:r>
      <w:r w:rsidR="00C61301">
        <w:rPr>
          <w:rFonts w:eastAsiaTheme="minorEastAsia"/>
          <w:iCs/>
          <w:szCs w:val="24"/>
        </w:rPr>
        <w:t xml:space="preserve"> dwa równania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43126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745787" w:rsidRDefault="00745787" w:rsidP="00745787">
            <w:pPr>
              <w:rPr>
                <w:i/>
                <w:szCs w:val="24"/>
              </w:rPr>
            </w:pPr>
            <w:r w:rsidRPr="00745787">
              <w:rPr>
                <w:i/>
              </w:rPr>
              <w:t>(</w:t>
            </w:r>
            <w:r w:rsidR="00B614F2" w:rsidRPr="00745787">
              <w:rPr>
                <w:i/>
              </w:rPr>
              <w:fldChar w:fldCharType="begin"/>
            </w:r>
            <w:r w:rsidR="00B614F2" w:rsidRPr="00745787">
              <w:rPr>
                <w:i/>
              </w:rPr>
              <w:instrText xml:space="preserve"> SEQ Równanie \* ARABIC </w:instrText>
            </w:r>
            <w:r w:rsidR="00B614F2" w:rsidRPr="00745787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8</w:t>
            </w:r>
            <w:r w:rsidR="00B614F2" w:rsidRPr="00745787">
              <w:rPr>
                <w:i/>
              </w:rPr>
              <w:fldChar w:fldCharType="end"/>
            </w:r>
            <w:r w:rsidRPr="00745787">
              <w:rPr>
                <w:i/>
              </w:rPr>
              <w:t>)</w:t>
            </w:r>
          </w:p>
        </w:tc>
      </w:tr>
    </w:tbl>
    <w:p w:rsidR="00B614F2" w:rsidRDefault="00B614F2" w:rsidP="00B614F2">
      <w:pPr>
        <w:pStyle w:val="Legenda"/>
        <w:keepNext/>
      </w:pP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7903"/>
        <w:gridCol w:w="484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43126" w:rsidP="00394FE2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+μ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</m:oMath>
            <w:r w:rsidR="00394FE2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C61301" w:rsidRDefault="00745787" w:rsidP="00C61301">
            <w:pPr>
              <w:rPr>
                <w:i/>
                <w:szCs w:val="24"/>
              </w:rPr>
            </w:pPr>
            <w:r w:rsidRPr="00C61301">
              <w:rPr>
                <w:i/>
              </w:rPr>
              <w:t>(</w:t>
            </w:r>
            <w:r w:rsidR="00B614F2" w:rsidRPr="00C61301">
              <w:rPr>
                <w:i/>
              </w:rPr>
              <w:fldChar w:fldCharType="begin"/>
            </w:r>
            <w:r w:rsidR="00B614F2" w:rsidRPr="00C61301">
              <w:rPr>
                <w:i/>
              </w:rPr>
              <w:instrText xml:space="preserve"> SEQ Równanie \* ARABIC </w:instrText>
            </w:r>
            <w:r w:rsidR="00B614F2" w:rsidRPr="00C61301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9</w:t>
            </w:r>
            <w:r w:rsidR="00B614F2" w:rsidRPr="00C61301">
              <w:rPr>
                <w:i/>
              </w:rPr>
              <w:fldChar w:fldCharType="end"/>
            </w:r>
            <w:r w:rsidRPr="00C61301">
              <w:rPr>
                <w:i/>
              </w:rPr>
              <w:t>)</w:t>
            </w:r>
          </w:p>
        </w:tc>
      </w:tr>
    </w:tbl>
    <w:p w:rsidR="00B614F2" w:rsidRPr="00B614F2" w:rsidRDefault="003D4A3E" w:rsidP="005A163B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Następnie m</w:t>
      </w:r>
      <w:r w:rsidR="00D00BE2" w:rsidRPr="00D00BE2">
        <w:rPr>
          <w:rFonts w:eastAsiaTheme="minorEastAsia"/>
          <w:iCs/>
          <w:szCs w:val="24"/>
        </w:rPr>
        <w:t xml:space="preserve">nożymy obie strony równań przez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Cs w:val="24"/>
                  </w:rPr>
                  <m:t>L</m:t>
                </m:r>
              </m:den>
            </m:f>
          </m:e>
        </m:rad>
        <m:r>
          <w:rPr>
            <w:rFonts w:ascii="Cambria Math" w:hAnsi="Cambria Math"/>
            <w:szCs w:val="24"/>
          </w:rPr>
          <m:t>sin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nπz</m:t>
            </m:r>
          </m:num>
          <m:den>
            <m:r>
              <w:rPr>
                <w:rFonts w:ascii="Cambria Math" w:hAnsi="Cambria Math"/>
                <w:szCs w:val="24"/>
              </w:rPr>
              <m:t>L</m:t>
            </m:r>
          </m:den>
        </m:f>
      </m:oMath>
      <w:r w:rsidR="00D00BE2" w:rsidRPr="00D00BE2">
        <w:rPr>
          <w:rFonts w:eastAsiaTheme="minorEastAsia"/>
          <w:iCs/>
          <w:szCs w:val="24"/>
        </w:rPr>
        <w:t xml:space="preserve"> i całkujemy po </w:t>
      </w:r>
      <m:oMath>
        <m:r>
          <w:rPr>
            <w:rFonts w:ascii="Cambria Math" w:eastAsiaTheme="minorEastAsia" w:hAnsi="Cambria Math"/>
            <w:szCs w:val="24"/>
          </w:rPr>
          <m:t>dz</m:t>
        </m:r>
      </m:oMath>
      <w:r>
        <w:rPr>
          <w:rFonts w:eastAsiaTheme="minorEastAsia"/>
          <w:iCs/>
          <w:szCs w:val="24"/>
        </w:rPr>
        <w:t xml:space="preserve"> w przedziale od </w:t>
      </w:r>
      <m:oMath>
        <m:r>
          <w:rPr>
            <w:rFonts w:ascii="Cambria Math" w:eastAsiaTheme="minorEastAsia" w:hAnsi="Cambria Math"/>
            <w:szCs w:val="24"/>
          </w:rPr>
          <m:t>0</m:t>
        </m:r>
      </m:oMath>
      <w:r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L</m:t>
        </m:r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5A163B" w:rsidRDefault="00F43126" w:rsidP="00D00BE2">
            <w:pPr>
              <w:spacing w:line="360" w:lineRule="auto"/>
              <w:rPr>
                <w:rFonts w:eastAsiaTheme="minorEastAsia"/>
                <w:iCs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ℏ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-μ</m:t>
                        </m:r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mπz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den>
                        </m:f>
                      </m:e>
                    </m:nary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nary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mπz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sin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nπz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10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Pamiętając,</w:t>
      </w:r>
      <w:r w:rsidR="003D4A3E">
        <w:rPr>
          <w:rFonts w:eastAsiaTheme="minorEastAsia"/>
          <w:iCs/>
          <w:szCs w:val="24"/>
        </w:rPr>
        <w:t xml:space="preserve"> że stany studni są ortogonalne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43126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 xml:space="preserve"> 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11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oraz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43126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mπz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sin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nπz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dz</m:t>
                  </m:r>
                </m:e>
              </m:nary>
              <m:r>
                <w:rPr>
                  <w:rFonts w:ascii="Cambria Math" w:hAnsi="Cambria Math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nm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12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3D4A3E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43126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6" w:name="_Ref460698209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13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6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Anal</w:t>
      </w:r>
      <w:r w:rsidR="00B614F2">
        <w:rPr>
          <w:rFonts w:eastAsiaTheme="minorEastAsia"/>
          <w:iCs/>
          <w:szCs w:val="24"/>
        </w:rPr>
        <w:t>ogicznie dla drugiego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ind w:left="-22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>-μ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n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 xml:space="preserve"> sin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4"/>
                            </w:rPr>
                            <m:t>mπz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L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 xml:space="preserve"> sin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nπz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dz=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m</m:t>
                  </m:r>
                </m:sub>
              </m:sSub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7" w:name="_Ref46069821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14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7"/>
          </w:p>
        </w:tc>
      </w:tr>
    </w:tbl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</w:p>
    <w:p w:rsidR="00C61301" w:rsidRPr="00D00BE2" w:rsidRDefault="00B4633F" w:rsidP="00D00BE2">
      <w:pPr>
        <w:spacing w:line="360" w:lineRule="auto"/>
        <w:rPr>
          <w:rFonts w:eastAsiaTheme="minorEastAsia"/>
          <w:iCs/>
          <w:szCs w:val="24"/>
        </w:rPr>
      </w:pPr>
      <w:r w:rsidRPr="00F43126">
        <w:rPr>
          <w:rFonts w:eastAsiaTheme="minorEastAsia"/>
          <w:iCs/>
          <w:szCs w:val="24"/>
        </w:rPr>
        <w:t xml:space="preserve">Równania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_Ref460698209 \h </w:instrText>
      </w:r>
      <w:r w:rsidRPr="00F43126">
        <w:rPr>
          <w:rFonts w:eastAsiaTheme="minorEastAsia"/>
          <w:iCs/>
          <w:szCs w:val="24"/>
        </w:rPr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  <w:fldChar w:fldCharType="separate"/>
      </w:r>
      <w:r w:rsidR="00F43126" w:rsidRPr="00F43126">
        <w:t>(</w:t>
      </w:r>
      <w:r w:rsidR="00F43126" w:rsidRPr="00F43126">
        <w:rPr>
          <w:noProof/>
        </w:rPr>
        <w:t>13</w:t>
      </w:r>
      <w:r w:rsidR="00F43126" w:rsidRPr="00F43126">
        <w:t>)</w:t>
      </w:r>
      <w:r w:rsidRPr="00F43126">
        <w:rPr>
          <w:rFonts w:eastAsiaTheme="minorEastAsia"/>
          <w:iCs/>
          <w:szCs w:val="24"/>
        </w:rPr>
        <w:fldChar w:fldCharType="end"/>
      </w:r>
      <w:r w:rsidRPr="00F43126">
        <w:rPr>
          <w:rFonts w:eastAsiaTheme="minorEastAsia"/>
          <w:iCs/>
          <w:szCs w:val="24"/>
        </w:rPr>
        <w:t xml:space="preserve"> i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_Ref460698214 \h </w:instrText>
      </w:r>
      <w:r w:rsidRPr="00F43126">
        <w:rPr>
          <w:rFonts w:eastAsiaTheme="minorEastAsia"/>
          <w:iCs/>
          <w:szCs w:val="24"/>
        </w:rPr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  <w:fldChar w:fldCharType="separate"/>
      </w:r>
      <w:r w:rsidR="00F43126" w:rsidRPr="00F43126">
        <w:t>(</w:t>
      </w:r>
      <w:r w:rsidR="00F43126" w:rsidRPr="00F43126">
        <w:rPr>
          <w:noProof/>
        </w:rPr>
        <w:t>14</w:t>
      </w:r>
      <w:r w:rsidR="00F43126" w:rsidRPr="00F43126">
        <w:t>)</w:t>
      </w:r>
      <w:r w:rsidRPr="00F43126">
        <w:rPr>
          <w:rFonts w:eastAsiaTheme="minorEastAsia"/>
          <w:iCs/>
          <w:szCs w:val="24"/>
        </w:rPr>
        <w:fldChar w:fldCharType="end"/>
      </w:r>
      <w:r w:rsidRPr="00F43126">
        <w:rPr>
          <w:rFonts w:eastAsiaTheme="minorEastAsia"/>
          <w:iCs/>
          <w:szCs w:val="24"/>
        </w:rPr>
        <w:t xml:space="preserve"> możemy</w:t>
      </w:r>
      <w:r>
        <w:rPr>
          <w:rFonts w:eastAsiaTheme="minorEastAsia"/>
          <w:iCs/>
          <w:szCs w:val="24"/>
        </w:rPr>
        <w:t xml:space="preserve"> zapisać w postaci macierzowej:</w:t>
      </w:r>
    </w:p>
    <w:p w:rsidR="00D00BE2" w:rsidRPr="001660B2" w:rsidRDefault="00F43126" w:rsidP="00B614F2">
      <w:pPr>
        <w:pStyle w:val="Legenda"/>
        <w:rPr>
          <w:rFonts w:eastAsiaTheme="minorEastAsia"/>
          <w:iCs w:val="0"/>
          <w:sz w:val="12"/>
          <w:szCs w:val="12"/>
        </w:rPr>
      </w:pPr>
      <m:oMath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-μ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 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⋱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N-1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 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-ξ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12"/>
                      <w:szCs w:val="12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ℏ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 w:val="0"/>
                              <w:iCs w:val="0"/>
                              <w:sz w:val="12"/>
                              <w:szCs w:val="1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</w:rPr>
                            <m:t>e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12"/>
                      <w:szCs w:val="12"/>
                    </w:rPr>
                    <m:t>+μ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12"/>
            <w:szCs w:val="12"/>
          </w:rPr>
          <m:t>=E</m:t>
        </m:r>
        <m:d>
          <m:dPr>
            <m:ctrlPr>
              <w:rPr>
                <w:rFonts w:ascii="Cambria Math" w:hAnsi="Cambria Math"/>
                <w:i w:val="0"/>
                <w:iCs w:val="0"/>
                <w:sz w:val="12"/>
                <w:szCs w:val="1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 w:val="0"/>
                    <w:iCs w:val="0"/>
                    <w:sz w:val="12"/>
                    <w:szCs w:val="1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sz w:val="12"/>
                      <w:szCs w:val="1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 w:val="0"/>
                          <w:iCs w:val="0"/>
                          <w:sz w:val="12"/>
                          <w:szCs w:val="1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A163B" w:rsidRPr="00A86B48">
        <w:rPr>
          <w:rFonts w:eastAsiaTheme="minorEastAsia"/>
          <w:color w:val="auto"/>
          <w:sz w:val="22"/>
          <w:szCs w:val="20"/>
        </w:rPr>
        <w:t>(</w:t>
      </w:r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begin"/>
      </w:r>
      <m:oMath>
        <m:r>
          <w:rPr>
            <w:rFonts w:ascii="Cambria Math" w:hAnsi="Cambria Math"/>
            <w:color w:val="auto"/>
            <w:sz w:val="22"/>
            <w:szCs w:val="20"/>
          </w:rPr>
          <m:t xml:space="preserve"> SEQ Równanie \* ARABIC </m:t>
        </m:r>
      </m:oMath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separate"/>
      </w:r>
      <m:oMath>
        <m:r>
          <w:rPr>
            <w:rFonts w:ascii="Cambria Math" w:hAnsi="Cambria Math"/>
            <w:noProof/>
            <w:color w:val="auto"/>
            <w:sz w:val="22"/>
            <w:szCs w:val="20"/>
          </w:rPr>
          <m:t>15</m:t>
        </m:r>
      </m:oMath>
      <w:r w:rsidR="00B614F2" w:rsidRPr="00A86B48">
        <w:rPr>
          <w:rFonts w:eastAsiaTheme="minorEastAsia"/>
          <w:iCs w:val="0"/>
          <w:color w:val="auto"/>
          <w:sz w:val="22"/>
          <w:szCs w:val="20"/>
        </w:rPr>
        <w:fldChar w:fldCharType="end"/>
      </w:r>
      <w:r w:rsidR="00B614F2" w:rsidRPr="00A86B48">
        <w:rPr>
          <w:rFonts w:eastAsiaTheme="minorEastAsia"/>
          <w:iCs w:val="0"/>
          <w:color w:val="auto"/>
          <w:sz w:val="22"/>
          <w:szCs w:val="20"/>
        </w:rPr>
        <w:t>)</w:t>
      </w:r>
    </w:p>
    <w:p w:rsidR="00D00BE2" w:rsidRDefault="00D00BE2" w:rsidP="00D00BE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gdzie</w:t>
      </w:r>
      <w:r w:rsidRPr="001660B2">
        <w:rPr>
          <w:rFonts w:eastAsiaTheme="minorEastAsia"/>
          <w:iCs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Cs w:val="24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iπz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  <m:r>
              <w:rPr>
                <w:rFonts w:ascii="Cambria Math" w:eastAsiaTheme="minorEastAsia" w:hAnsi="Cambria Math"/>
                <w:szCs w:val="24"/>
              </w:rPr>
              <m:t>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eastAsiaTheme="minorEastAsia" w:hAnsi="Cambria Math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jπz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den>
            </m:f>
          </m:e>
        </m:nary>
        <m:r>
          <w:rPr>
            <w:rFonts w:ascii="Cambria Math" w:eastAsiaTheme="minorEastAsia" w:hAnsi="Cambria Math"/>
            <w:szCs w:val="24"/>
          </w:rPr>
          <m:t>dz</m:t>
        </m:r>
      </m:oMath>
      <w:r w:rsidR="003D4A3E">
        <w:rPr>
          <w:rFonts w:eastAsiaTheme="minorEastAsia"/>
          <w:szCs w:val="24"/>
        </w:rPr>
        <w:t xml:space="preserve">    oraz</w:t>
      </w:r>
      <w:r w:rsidR="00B4633F">
        <w:rPr>
          <w:rFonts w:eastAsiaTheme="minorEastAsia"/>
          <w:szCs w:val="24"/>
        </w:rPr>
        <w:t xml:space="preserve">   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ℏ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Cs w:val="24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e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p>
            </m:sSup>
          </m:den>
        </m:f>
      </m:oMath>
    </w:p>
    <w:p w:rsidR="00B614F2" w:rsidRPr="00B614F2" w:rsidRDefault="00D00BE2" w:rsidP="003264D7">
      <w:pPr>
        <w:spacing w:line="360" w:lineRule="auto"/>
        <w:jc w:val="both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lastRenderedPageBreak/>
        <w:t xml:space="preserve">Jest to układ równań </w:t>
      </w:r>
      <m:oMath>
        <m:r>
          <w:rPr>
            <w:rFonts w:ascii="Cambria Math" w:eastAsiaTheme="minorEastAsia" w:hAnsi="Cambria Math"/>
            <w:szCs w:val="24"/>
          </w:rPr>
          <m:t>2N×2N</m:t>
        </m:r>
      </m:oMath>
      <w:r>
        <w:rPr>
          <w:rFonts w:eastAsiaTheme="minorEastAsia"/>
          <w:iCs/>
          <w:szCs w:val="24"/>
        </w:rPr>
        <w:t xml:space="preserve">, który możemy uprościć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ij=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δ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ii</m:t>
            </m:r>
          </m:sub>
        </m:sSub>
      </m:oMath>
      <w:r>
        <w:rPr>
          <w:rFonts w:eastAsiaTheme="minorEastAsia"/>
          <w:iCs/>
          <w:szCs w:val="24"/>
        </w:rPr>
        <w:t xml:space="preserve"> </w:t>
      </w:r>
      <w:r w:rsidR="003773A4">
        <w:rPr>
          <w:rFonts w:eastAsiaTheme="minorEastAsia"/>
          <w:iCs/>
          <w:szCs w:val="24"/>
        </w:rPr>
        <w:t>(</w:t>
      </w:r>
      <w:r w:rsidR="00C33480">
        <w:rPr>
          <w:rFonts w:eastAsiaTheme="minorEastAsia"/>
          <w:iCs/>
          <w:szCs w:val="24"/>
        </w:rPr>
        <w:t>przybliżenie</w:t>
      </w:r>
      <w:r w:rsidR="003773A4">
        <w:rPr>
          <w:rFonts w:eastAsiaTheme="minorEastAsia"/>
          <w:iCs/>
          <w:szCs w:val="24"/>
        </w:rPr>
        <w:t xml:space="preserve"> Andersona) </w:t>
      </w:r>
      <w:r>
        <w:rPr>
          <w:rFonts w:eastAsiaTheme="minorEastAsia"/>
          <w:iCs/>
          <w:szCs w:val="24"/>
        </w:rPr>
        <w:t xml:space="preserve">otrzymując </w:t>
      </w:r>
      <m:oMath>
        <m:r>
          <w:rPr>
            <w:rFonts w:ascii="Cambria Math" w:eastAsiaTheme="minorEastAsia" w:hAnsi="Cambria Math"/>
            <w:szCs w:val="24"/>
          </w:rPr>
          <m:t>N</m:t>
        </m:r>
      </m:oMath>
      <w:r>
        <w:rPr>
          <w:rFonts w:eastAsiaTheme="minorEastAsia"/>
          <w:iCs/>
          <w:szCs w:val="24"/>
        </w:rPr>
        <w:t xml:space="preserve"> równań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 w:rsidR="00B614F2">
        <w:rPr>
          <w:rFonts w:eastAsiaTheme="minorEastAsia"/>
          <w:iCs/>
          <w:szCs w:val="24"/>
        </w:rPr>
        <w:t xml:space="preserve"> </w:t>
      </w:r>
      <w:r w:rsidR="002E30A9">
        <w:rPr>
          <w:rFonts w:eastAsiaTheme="minorEastAsia"/>
          <w:iCs/>
          <w:szCs w:val="24"/>
        </w:rPr>
        <w:t>o</w:t>
      </w:r>
      <w:r w:rsidR="00B614F2">
        <w:rPr>
          <w:rFonts w:eastAsiaTheme="minorEastAsia"/>
          <w:iCs/>
          <w:szCs w:val="24"/>
        </w:rPr>
        <w:t xml:space="preserve"> postaci: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43126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18" w:name="_Ref462162772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16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18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Następnie</w:t>
      </w:r>
      <w:r>
        <w:rPr>
          <w:rFonts w:eastAsiaTheme="minorEastAsia"/>
          <w:iCs/>
          <w:szCs w:val="24"/>
        </w:rPr>
        <w:t xml:space="preserve"> rozwią</w:t>
      </w:r>
      <w:r w:rsidR="002E30A9">
        <w:rPr>
          <w:rFonts w:eastAsiaTheme="minorEastAsia"/>
          <w:iCs/>
          <w:szCs w:val="24"/>
        </w:rPr>
        <w:t>zuje</w:t>
      </w:r>
      <w:r>
        <w:rPr>
          <w:rFonts w:eastAsiaTheme="minorEastAsia"/>
          <w:iCs/>
          <w:szCs w:val="24"/>
        </w:rPr>
        <w:t xml:space="preserve">my problem własny </w:t>
      </w:r>
      <m:oMath>
        <m:r>
          <w:rPr>
            <w:rFonts w:ascii="Cambria Math" w:eastAsiaTheme="minorEastAsia" w:hAnsi="Cambria Math"/>
            <w:szCs w:val="24"/>
          </w:rPr>
          <m:t>2×2</m:t>
        </m:r>
      </m:oMath>
      <w:r>
        <w:rPr>
          <w:rFonts w:eastAsiaTheme="minorEastAsia"/>
          <w:iCs/>
          <w:szCs w:val="24"/>
        </w:rPr>
        <w:t xml:space="preserve"> z powyższego równania: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43126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-μ-E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ℏ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k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Cs w:val="24"/>
                          </w:rPr>
                          <m:t>+μ-E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Cs w:val="24"/>
                </w:rPr>
                <m:t>=0</m:t>
              </m:r>
            </m:oMath>
            <w:r w:rsidR="003D4A3E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17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1660B2">
        <w:rPr>
          <w:rFonts w:eastAsiaTheme="minorEastAsia"/>
          <w:iCs/>
          <w:szCs w:val="24"/>
        </w:rPr>
        <w:t>Otrzymujemy</w:t>
      </w:r>
      <w:r w:rsidR="00B614F2">
        <w:rPr>
          <w:rFonts w:eastAsiaTheme="minorEastAsia"/>
          <w:iCs/>
          <w:szCs w:val="24"/>
        </w:rPr>
        <w:t xml:space="preserve"> wartości własne energii równe: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43126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ℏ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>-μ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e>
              </m:ra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18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7A5EA9" w:rsidRDefault="003D4A3E" w:rsidP="007A5EA9">
      <w:r>
        <w:t>gdzie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7A5EA9" w:rsidRPr="004312E7" w:rsidTr="00697F2B">
        <w:tc>
          <w:tcPr>
            <w:tcW w:w="240" w:type="pct"/>
            <w:vAlign w:val="center"/>
          </w:tcPr>
          <w:p w:rsidR="007A5EA9" w:rsidRPr="004312E7" w:rsidRDefault="007A5EA9" w:rsidP="00697F2B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7A5EA9" w:rsidRPr="00D00BE2" w:rsidRDefault="00F43126" w:rsidP="00697F2B">
            <w:pPr>
              <w:spacing w:line="360" w:lineRule="auto"/>
              <w:rPr>
                <w:rFonts w:eastAsiaTheme="minorEastAsia"/>
                <w:iCs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ii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Cs w:val="24"/>
                      </w:rPr>
                      <m:t>∆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iπz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dz</m:t>
                </m:r>
              </m:oMath>
            </m:oMathPara>
          </w:p>
        </w:tc>
        <w:tc>
          <w:tcPr>
            <w:tcW w:w="251" w:type="pct"/>
            <w:vAlign w:val="center"/>
          </w:tcPr>
          <w:p w:rsidR="007A5EA9" w:rsidRPr="00B159B8" w:rsidRDefault="007A5EA9" w:rsidP="00B159B8">
            <w:pPr>
              <w:rPr>
                <w:i/>
                <w:szCs w:val="24"/>
              </w:rPr>
            </w:pPr>
            <w:bookmarkStart w:id="19" w:name="_Ref462055728"/>
            <w:r w:rsidRPr="00B159B8">
              <w:rPr>
                <w:i/>
              </w:rPr>
              <w:t>(</w:t>
            </w:r>
            <w:r w:rsidRPr="00B159B8">
              <w:rPr>
                <w:i/>
              </w:rPr>
              <w:fldChar w:fldCharType="begin"/>
            </w:r>
            <w:r w:rsidRPr="00B159B8">
              <w:rPr>
                <w:i/>
              </w:rPr>
              <w:instrText xml:space="preserve"> SEQ Równanie \* ARABIC </w:instrText>
            </w:r>
            <w:r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19</w:t>
            </w:r>
            <w:r w:rsidRPr="00B159B8">
              <w:rPr>
                <w:i/>
              </w:rPr>
              <w:fldChar w:fldCharType="end"/>
            </w:r>
            <w:r w:rsidRPr="00B159B8">
              <w:rPr>
                <w:i/>
              </w:rPr>
              <w:t>)</w:t>
            </w:r>
            <w:bookmarkEnd w:id="19"/>
          </w:p>
        </w:tc>
      </w:tr>
    </w:tbl>
    <w:p w:rsidR="002E30A9" w:rsidRDefault="002E30A9" w:rsidP="002E30A9">
      <w:r>
        <w:rPr>
          <w:rFonts w:eastAsiaTheme="minorEastAsia"/>
          <w:szCs w:val="24"/>
        </w:rPr>
        <w:t xml:space="preserve">Możemy także wyznaczyć iloczyn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r>
          <w:rPr>
            <w:rFonts w:ascii="Cambria Math" w:hAnsi="Cambria Math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eastAsiaTheme="minorEastAsia"/>
          <w:iCs/>
          <w:szCs w:val="24"/>
        </w:rPr>
        <w:t>, który przyda nam się w dalszej części obliczeń: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4312E7" w:rsidRDefault="00F43126" w:rsidP="003D4A3E">
            <w:pPr>
              <w:spacing w:line="360" w:lineRule="auto"/>
              <w:jc w:val="center"/>
              <w:rPr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ℏ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0" w:name="_Ref460704474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20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0"/>
          </w:p>
        </w:tc>
      </w:tr>
    </w:tbl>
    <w:p w:rsidR="002E30A9" w:rsidRPr="002E30A9" w:rsidRDefault="003D4A3E" w:rsidP="003264D7">
      <w:pPr>
        <w:spacing w:line="360" w:lineRule="auto"/>
      </w:pPr>
      <w:r w:rsidRPr="003D4A3E">
        <w:t xml:space="preserve">Równanie </w:t>
      </w:r>
      <w:r>
        <w:fldChar w:fldCharType="begin"/>
      </w:r>
      <w:r>
        <w:instrText xml:space="preserve"> REF _Ref462162772 \h </w:instrText>
      </w:r>
      <w:r>
        <w:fldChar w:fldCharType="separate"/>
      </w:r>
      <w:r w:rsidR="00F43126" w:rsidRPr="00B159B8">
        <w:rPr>
          <w:i/>
        </w:rPr>
        <w:t>(</w:t>
      </w:r>
      <w:r w:rsidR="00F43126">
        <w:rPr>
          <w:i/>
          <w:noProof/>
        </w:rPr>
        <w:t>16</w:t>
      </w:r>
      <w:r w:rsidR="00F43126" w:rsidRPr="00B159B8">
        <w:rPr>
          <w:i/>
        </w:rPr>
        <w:t>)</w:t>
      </w:r>
      <w:r>
        <w:fldChar w:fldCharType="end"/>
      </w:r>
      <w:r>
        <w:t xml:space="preserve"> </w:t>
      </w:r>
      <w:r w:rsidRPr="003D4A3E">
        <w:t xml:space="preserve">sprzężone jest z równaniem na </w:t>
      </w:r>
      <w:r>
        <w:t>w</w:t>
      </w:r>
      <w:r w:rsidR="0098221C">
        <w:t>artość przerwy nadprzewodzącej</w:t>
      </w:r>
      <w:r w:rsidR="00EC4B31">
        <w:t xml:space="preserve"> </w:t>
      </w:r>
      <w:r>
        <w:t>danej wzorem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r</m:t>
                      </m:r>
                    </m:e>
                  </m:acc>
                </m:e>
              </m:d>
              <m:r>
                <w:rPr>
                  <w:rFonts w:ascii="Cambria Math" w:hAnsi="Cambria Math"/>
                  <w:szCs w:val="24"/>
                </w:rPr>
                <m:t>=g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∙V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r</m:t>
                          </m:r>
                        </m:e>
                      </m:acc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,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1" w:name="_Ref460699727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21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1"/>
          </w:p>
        </w:tc>
      </w:tr>
    </w:tbl>
    <w:p w:rsidR="00B614F2" w:rsidRPr="00B614F2" w:rsidRDefault="002E30A9" w:rsidP="00B614F2">
      <w:pPr>
        <w:spacing w:line="360" w:lineRule="auto"/>
        <w:rPr>
          <w:szCs w:val="24"/>
        </w:rPr>
      </w:pPr>
      <w:r>
        <w:rPr>
          <w:rFonts w:eastAsiaTheme="minorEastAsia"/>
          <w:szCs w:val="24"/>
        </w:rPr>
        <w:t xml:space="preserve">gdzie: </w:t>
      </w:r>
      <m:oMath>
        <m:r>
          <w:rPr>
            <w:rFonts w:ascii="Cambria Math" w:hAnsi="Cambria Math"/>
            <w:szCs w:val="24"/>
          </w:rPr>
          <m:t>g</m:t>
        </m:r>
      </m:oMath>
      <w:r w:rsidR="00D00BE2" w:rsidRPr="00FC408A">
        <w:rPr>
          <w:szCs w:val="24"/>
        </w:rPr>
        <w:t xml:space="preserve"> – </w:t>
      </w:r>
      <w:r w:rsidR="00B614F2">
        <w:rPr>
          <w:szCs w:val="24"/>
        </w:rPr>
        <w:t>stała sprzężenia elektron-fonon</w:t>
      </w:r>
      <w:r w:rsidR="000C567B">
        <w:rPr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d>
      </m:oMath>
      <w:r w:rsidR="003D4A3E">
        <w:rPr>
          <w:rFonts w:eastAsiaTheme="minorEastAsia"/>
          <w:iCs/>
          <w:szCs w:val="24"/>
        </w:rPr>
        <w:t xml:space="preserve"> – rozkład Fermiego-Diraca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1+exp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-μ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den>
              </m:f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22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E66712" w:rsidP="005A163B">
      <w:pPr>
        <w:spacing w:line="360" w:lineRule="auto"/>
        <w:jc w:val="both"/>
        <w:rPr>
          <w:rFonts w:eastAsiaTheme="minorEastAsia"/>
          <w:iCs/>
          <w:szCs w:val="24"/>
        </w:rPr>
      </w:pPr>
      <w:r>
        <w:t xml:space="preserve">Sumowanie w </w:t>
      </w:r>
      <w:r w:rsidRPr="00F43126">
        <w:t xml:space="preserve">równaniu </w:t>
      </w:r>
      <w:r w:rsidRPr="00F43126">
        <w:fldChar w:fldCharType="begin"/>
      </w:r>
      <w:r w:rsidRPr="00F43126">
        <w:instrText xml:space="preserve"> REF _Ref460699727 \h </w:instrText>
      </w:r>
      <w:r w:rsidR="00F43126" w:rsidRPr="00F43126">
        <w:instrText xml:space="preserve"> \* MERGEFORMAT </w:instrText>
      </w:r>
      <w:r w:rsidRPr="00F43126">
        <w:fldChar w:fldCharType="separate"/>
      </w:r>
      <w:r w:rsidR="00F43126" w:rsidRPr="00F43126">
        <w:t>(</w:t>
      </w:r>
      <w:r w:rsidR="00F43126" w:rsidRPr="00F43126">
        <w:rPr>
          <w:noProof/>
        </w:rPr>
        <w:t>21</w:t>
      </w:r>
      <w:r w:rsidR="00F43126" w:rsidRPr="00F43126">
        <w:t>)</w:t>
      </w:r>
      <w:r w:rsidRPr="00F43126">
        <w:fldChar w:fldCharType="end"/>
      </w:r>
      <w:r w:rsidRPr="00F43126">
        <w:t xml:space="preserve"> odbywa</w:t>
      </w:r>
      <w:r>
        <w:t xml:space="preserve"> się po </w:t>
      </w:r>
      <w:r w:rsidR="003D4A3E">
        <w:t xml:space="preserve">wszystkich </w:t>
      </w:r>
      <w:r>
        <w:t xml:space="preserve">stanach, których energia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Cs w:val="24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-</m:t>
            </m:r>
            <m:r>
              <w:rPr>
                <w:rFonts w:ascii="Cambria Math" w:hAnsi="Cambria Math"/>
                <w:szCs w:val="24"/>
              </w:rPr>
              <m:t>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  <m:r>
              <w:rPr>
                <w:rFonts w:ascii="Cambria Math" w:hAnsi="Cambria Math"/>
                <w:szCs w:val="24"/>
              </w:rPr>
              <m:t>,  ℏ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D</m:t>
                </m:r>
              </m:sub>
            </m:sSub>
          </m:e>
        </m:d>
      </m:oMath>
      <w:r>
        <w:rPr>
          <w:rFonts w:eastAsiaTheme="minorEastAsia"/>
          <w:iCs/>
          <w:szCs w:val="24"/>
        </w:rPr>
        <w:t xml:space="preserve">, gdzie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Cs w:val="24"/>
              </w:rPr>
              <m:t>D</m:t>
            </m:r>
          </m:sub>
        </m:sSub>
      </m:oMath>
      <w:r>
        <w:rPr>
          <w:rFonts w:eastAsiaTheme="minorEastAsia"/>
          <w:iCs/>
          <w:szCs w:val="24"/>
        </w:rPr>
        <w:t xml:space="preserve"> – częstotliwość Debye’a.</w:t>
      </w:r>
      <w:r w:rsidR="00EC4B31">
        <w:rPr>
          <w:rFonts w:eastAsiaTheme="minorEastAsia"/>
          <w:iCs/>
          <w:szCs w:val="24"/>
        </w:rPr>
        <w:t xml:space="preserve"> </w:t>
      </w:r>
    </w:p>
    <w:p w:rsidR="00EC4B31" w:rsidRDefault="003D4A3E" w:rsidP="003264D7">
      <w:pPr>
        <w:spacing w:line="360" w:lineRule="auto"/>
        <w:jc w:val="both"/>
      </w:pPr>
      <w:r w:rsidRPr="003D4A3E">
        <w:rPr>
          <w:rFonts w:eastAsiaTheme="minorEastAsia"/>
          <w:iCs/>
          <w:szCs w:val="24"/>
        </w:rPr>
        <w:lastRenderedPageBreak/>
        <w:t xml:space="preserve">Wstawiając w </w:t>
      </w:r>
      <w:r w:rsidRPr="00F43126">
        <w:rPr>
          <w:rFonts w:eastAsiaTheme="minorEastAsia"/>
          <w:iCs/>
          <w:szCs w:val="24"/>
        </w:rPr>
        <w:t xml:space="preserve">równaniu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_Ref460699727 \h </w:instrText>
      </w:r>
      <w:r w:rsidRPr="00F43126">
        <w:rPr>
          <w:rFonts w:eastAsiaTheme="minorEastAsia"/>
          <w:iCs/>
          <w:szCs w:val="24"/>
        </w:rPr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  <w:fldChar w:fldCharType="separate"/>
      </w:r>
      <w:r w:rsidR="00F43126" w:rsidRPr="00F43126">
        <w:t>(</w:t>
      </w:r>
      <w:r w:rsidR="00F43126" w:rsidRPr="00F43126">
        <w:rPr>
          <w:noProof/>
        </w:rPr>
        <w:t>21</w:t>
      </w:r>
      <w:r w:rsidR="00F43126" w:rsidRPr="00F43126">
        <w:t>)</w:t>
      </w:r>
      <w:r w:rsidRPr="00F43126">
        <w:rPr>
          <w:rFonts w:eastAsiaTheme="minorEastAsia"/>
          <w:iCs/>
          <w:szCs w:val="24"/>
        </w:rPr>
        <w:fldChar w:fldCharType="end"/>
      </w:r>
      <w:r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j={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  <m:r>
          <w:rPr>
            <w:rFonts w:ascii="Cambria Math" w:eastAsiaTheme="minorEastAsia" w:hAnsi="Cambria Math"/>
            <w:szCs w:val="24"/>
          </w:rPr>
          <m:t>,i}</m:t>
        </m:r>
      </m:oMath>
      <w:r w:rsidR="00EC4B31">
        <w:rPr>
          <w:rFonts w:eastAsiaTheme="minorEastAsia"/>
          <w:iCs/>
          <w:szCs w:val="24"/>
        </w:rPr>
        <w:t xml:space="preserve"> (gdzie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x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y</m:t>
            </m:r>
          </m:sub>
        </m:sSub>
      </m:oMath>
      <w:r w:rsidR="00EC4B31">
        <w:rPr>
          <w:rFonts w:eastAsiaTheme="minorEastAsia"/>
          <w:iCs/>
          <w:szCs w:val="24"/>
        </w:rPr>
        <w:t xml:space="preserve"> to wektory falowe odpowiednio w kierunku </w:t>
      </w:r>
      <m:oMath>
        <m:r>
          <w:rPr>
            <w:rFonts w:ascii="Cambria Math" w:eastAsiaTheme="minorEastAsia" w:hAnsi="Cambria Math"/>
            <w:szCs w:val="24"/>
          </w:rPr>
          <m:t>x</m:t>
        </m:r>
      </m:oMath>
      <w:r w:rsidR="00EC4B31">
        <w:rPr>
          <w:rFonts w:eastAsiaTheme="minorEastAsia"/>
          <w:iCs/>
          <w:szCs w:val="24"/>
        </w:rPr>
        <w:t xml:space="preserve"> i </w:t>
      </w:r>
      <m:oMath>
        <m:r>
          <w:rPr>
            <w:rFonts w:ascii="Cambria Math" w:eastAsiaTheme="minorEastAsia" w:hAnsi="Cambria Math"/>
            <w:szCs w:val="24"/>
          </w:rPr>
          <m:t>y</m:t>
        </m:r>
      </m:oMath>
      <w:r w:rsidR="00EC4B31">
        <w:rPr>
          <w:rFonts w:eastAsiaTheme="minorEastAsia"/>
          <w:iCs/>
          <w:szCs w:val="24"/>
        </w:rPr>
        <w:t xml:space="preserve">) </w:t>
      </w:r>
      <w:r>
        <w:rPr>
          <w:rFonts w:eastAsiaTheme="minorEastAsia"/>
          <w:iCs/>
          <w:szCs w:val="24"/>
        </w:rPr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B614F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D4A3E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p>
                          </m:sSup>
                        </m:e>
                      </m:nary>
                    </m:e>
                  </m:nary>
                </m:e>
              </m:nary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D4A3E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23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F13B9F" w:rsidP="00F13B9F">
      <w:r>
        <w:t>Zapisując s</w:t>
      </w:r>
      <w:r w:rsidR="00EC4B31">
        <w:t xml:space="preserve">umę po wektorze falowym </w:t>
      </w:r>
      <w:r>
        <w:t>jako całkę (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  <m:sup/>
          <m:e>
            <m:r>
              <w:rPr>
                <w:rFonts w:ascii="Cambria Math" w:eastAsiaTheme="minorEastAsia" w:hAnsi="Cambria Math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4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szCs w:val="24"/>
                  </w:rPr>
                  <m:t>2π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iCs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Cs w:val="24"/>
                  </w:rPr>
                  <m:t>dk</m:t>
                </m:r>
              </m:e>
            </m:nary>
          </m:e>
        </m:nary>
      </m:oMath>
      <w:r>
        <w:t xml:space="preserve">) </w:t>
      </w:r>
      <w:r w:rsidR="003D4A3E">
        <w:t>otrzymujemy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nary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sub>
                  </m:sSub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24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2F5874">
        <w:rPr>
          <w:rFonts w:eastAsiaTheme="minorEastAsia"/>
          <w:szCs w:val="24"/>
        </w:rPr>
        <w:t>Przechodzimy na współrzędne biegunowe</w:t>
      </w:r>
      <w:r w:rsidR="00C33480">
        <w:rPr>
          <w:rFonts w:eastAsiaTheme="minorEastAsia"/>
          <w:szCs w:val="24"/>
        </w:rPr>
        <w:t xml:space="preserve"> (</w:t>
      </w:r>
      <m:oMath>
        <m:r>
          <w:rPr>
            <w:rFonts w:ascii="Cambria Math" w:eastAsiaTheme="minorEastAsia" w:hAnsi="Cambria Math"/>
            <w:szCs w:val="24"/>
          </w:rPr>
          <m:t>k</m:t>
        </m:r>
      </m:oMath>
      <w:r w:rsidR="00C33480">
        <w:rPr>
          <w:rFonts w:eastAsiaTheme="minorEastAsia"/>
          <w:szCs w:val="24"/>
        </w:rPr>
        <w:t xml:space="preserve"> jest jakobianem)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D00BE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z</m:t>
                      </m: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25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Pr="00C33480" w:rsidRDefault="00C33480" w:rsidP="00B614F2">
      <w:pPr>
        <w:spacing w:line="360" w:lineRule="auto"/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 xml:space="preserve">Następnie wstawiając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  <m:r>
          <w:rPr>
            <w:rFonts w:ascii="Cambria Math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 xml:space="preserve">z </w:t>
      </w:r>
      <w:r w:rsidRPr="00F43126">
        <w:rPr>
          <w:rFonts w:eastAsiaTheme="minorEastAsia"/>
          <w:iCs/>
          <w:szCs w:val="24"/>
        </w:rPr>
        <w:t xml:space="preserve">równania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_Ref460704339 \h </w:instrText>
      </w:r>
      <w:r w:rsidR="00642253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</w:r>
      <w:r w:rsidRPr="00F43126">
        <w:rPr>
          <w:rFonts w:eastAsiaTheme="minorEastAsia"/>
          <w:iCs/>
          <w:szCs w:val="24"/>
        </w:rPr>
        <w:fldChar w:fldCharType="separate"/>
      </w:r>
      <w:r w:rsidR="00F43126" w:rsidRPr="00F43126">
        <w:t>(</w:t>
      </w:r>
      <w:r w:rsidR="00F43126" w:rsidRPr="00F43126">
        <w:rPr>
          <w:noProof/>
        </w:rPr>
        <w:t>7</w:t>
      </w:r>
      <w:r w:rsidR="00F43126" w:rsidRPr="00F43126">
        <w:t>)</w:t>
      </w:r>
      <w:r w:rsidRPr="00F43126">
        <w:rPr>
          <w:rFonts w:eastAsiaTheme="minorEastAsia"/>
          <w:iCs/>
          <w:szCs w:val="24"/>
        </w:rPr>
        <w:fldChar w:fldCharType="end"/>
      </w:r>
      <w:r w:rsidRPr="00F43126">
        <w:rPr>
          <w:rFonts w:eastAsiaTheme="minorEastAsia"/>
          <w:iCs/>
          <w:szCs w:val="24"/>
        </w:rPr>
        <w:t xml:space="preserve"> oraz </w:t>
      </w:r>
      <w:r w:rsidRPr="00F43126">
        <w:rPr>
          <w:rFonts w:eastAsiaTheme="minorEastAsia"/>
          <w:iCs/>
          <w:szCs w:val="24"/>
        </w:rPr>
        <w:fldChar w:fldCharType="begin"/>
      </w:r>
      <w:r w:rsidRPr="00F43126">
        <w:rPr>
          <w:rFonts w:eastAsiaTheme="minorEastAsia"/>
          <w:iCs/>
          <w:szCs w:val="24"/>
        </w:rPr>
        <w:instrText xml:space="preserve"> REF _Ref460704474 \h </w:instrText>
      </w:r>
      <w:r w:rsidRPr="00F43126">
        <w:rPr>
          <w:rFonts w:eastAsiaTheme="minorEastAsia"/>
          <w:iCs/>
          <w:szCs w:val="24"/>
        </w:rPr>
      </w:r>
      <w:r w:rsidR="00F43126" w:rsidRPr="00F43126">
        <w:rPr>
          <w:rFonts w:eastAsiaTheme="minorEastAsia"/>
          <w:iCs/>
          <w:szCs w:val="24"/>
        </w:rPr>
        <w:instrText xml:space="preserve"> \* MERGEFORMAT </w:instrText>
      </w:r>
      <w:r w:rsidRPr="00F43126">
        <w:rPr>
          <w:rFonts w:eastAsiaTheme="minorEastAsia"/>
          <w:iCs/>
          <w:szCs w:val="24"/>
        </w:rPr>
        <w:fldChar w:fldCharType="separate"/>
      </w:r>
      <w:r w:rsidR="00F43126" w:rsidRPr="00F43126">
        <w:t>(</w:t>
      </w:r>
      <w:r w:rsidR="00F43126" w:rsidRPr="00F43126">
        <w:rPr>
          <w:noProof/>
        </w:rPr>
        <w:t>20</w:t>
      </w:r>
      <w:r w:rsidR="00F43126" w:rsidRPr="00F43126">
        <w:t>)</w:t>
      </w:r>
      <w:r w:rsidRPr="00F43126">
        <w:rPr>
          <w:rFonts w:eastAsiaTheme="minorEastAsia"/>
          <w:iCs/>
          <w:szCs w:val="24"/>
        </w:rPr>
        <w:fldChar w:fldCharType="end"/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D00BE2" w:rsidTr="00D00BE2">
        <w:tc>
          <w:tcPr>
            <w:tcW w:w="240" w:type="pct"/>
            <w:vAlign w:val="center"/>
          </w:tcPr>
          <w:p w:rsidR="00D00BE2" w:rsidRPr="00D00BE2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D00BE2" w:rsidP="003264D7">
            <w:pPr>
              <w:spacing w:line="360" w:lineRule="auto"/>
              <w:jc w:val="center"/>
              <w:rPr>
                <w:rFonts w:eastAsiaTheme="minorEastAsia"/>
                <w:szCs w:val="24"/>
              </w:rPr>
            </w:pPr>
            <m:oMath>
              <m:r>
                <w:rPr>
                  <w:rFonts w:ascii="Cambria Math" w:hAnsi="Cambria Math"/>
                  <w:szCs w:val="24"/>
                </w:rPr>
                <m:t>∆(z)=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dk k</m:t>
                  </m:r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ℏ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e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-μ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1-2f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3264D7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bookmarkStart w:id="22" w:name="_Ref462057430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26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2"/>
          </w:p>
        </w:tc>
      </w:tr>
    </w:tbl>
    <w:p w:rsidR="00B614F2" w:rsidRPr="00B614F2" w:rsidRDefault="00D00BE2" w:rsidP="00B614F2">
      <w:pPr>
        <w:spacing w:line="360" w:lineRule="auto"/>
        <w:rPr>
          <w:rFonts w:eastAsiaTheme="minorEastAsia"/>
          <w:iCs/>
          <w:szCs w:val="24"/>
        </w:rPr>
      </w:pPr>
      <w:r w:rsidRPr="003770F6">
        <w:rPr>
          <w:rFonts w:eastAsiaTheme="minorEastAsia"/>
          <w:iCs/>
          <w:szCs w:val="24"/>
        </w:rPr>
        <w:t xml:space="preserve">Mnożymy obustronnie przez </w:t>
      </w:r>
      <m:oMath>
        <m:sSup>
          <m:sSupPr>
            <m:ctrlPr>
              <w:rPr>
                <w:rFonts w:ascii="Cambria Math" w:hAnsi="Cambria Math"/>
                <w:i/>
                <w:iCs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z</m:t>
            </m:r>
          </m:e>
        </m:d>
      </m:oMath>
      <w:r w:rsidRPr="003770F6">
        <w:rPr>
          <w:rFonts w:eastAsiaTheme="minorEastAsia"/>
          <w:iCs/>
          <w:szCs w:val="24"/>
        </w:rPr>
        <w:t xml:space="preserve"> i całkujemy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/>
                <w:szCs w:val="24"/>
              </w:rPr>
              <m:t>dz</m:t>
            </m:r>
          </m:e>
        </m:nary>
      </m:oMath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D00BE2" w:rsidRPr="004312E7" w:rsidTr="00B614F2">
        <w:tc>
          <w:tcPr>
            <w:tcW w:w="240" w:type="pct"/>
            <w:vAlign w:val="center"/>
          </w:tcPr>
          <w:p w:rsidR="00D00BE2" w:rsidRPr="004312E7" w:rsidRDefault="00D00BE2" w:rsidP="00816E46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D00BE2" w:rsidRPr="00D00BE2" w:rsidRDefault="00F43126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∆(z)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dz=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dk k</m:t>
                      </m:r>
                    </m:e>
                  </m:nary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L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4"/>
                            </w:rPr>
                            <m:t>dz</m:t>
                          </m:r>
                        </m:e>
                      </m:nary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ℏ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e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-μ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1-2f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251" w:type="pct"/>
            <w:vAlign w:val="center"/>
          </w:tcPr>
          <w:p w:rsidR="00D00BE2" w:rsidRPr="00B159B8" w:rsidRDefault="00745787" w:rsidP="00B159B8">
            <w:pPr>
              <w:rPr>
                <w:i/>
                <w:szCs w:val="24"/>
              </w:rPr>
            </w:pPr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27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</w:p>
        </w:tc>
      </w:tr>
    </w:tbl>
    <w:p w:rsidR="00B614F2" w:rsidRDefault="00C95027" w:rsidP="003264D7">
      <w:pPr>
        <w:spacing w:line="360" w:lineRule="auto"/>
        <w:jc w:val="both"/>
      </w:pPr>
      <w:r>
        <w:t xml:space="preserve">Zapisując jeszcze w miejsce całki po </w:t>
      </w:r>
      <m:oMath>
        <m:r>
          <w:rPr>
            <w:rFonts w:ascii="Cambria Math" w:hAnsi="Cambria Math"/>
          </w:rPr>
          <m:t>dz</m:t>
        </m:r>
      </m:oMath>
      <w:r>
        <w:t xml:space="preserve"> </w:t>
      </w:r>
      <w:r>
        <w:rPr>
          <w:rFonts w:eastAsiaTheme="minorEastAsia"/>
        </w:rPr>
        <w:t xml:space="preserve">symbol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</m:oMath>
      <w:r>
        <w:rPr>
          <w:rFonts w:eastAsiaTheme="minorEastAsia"/>
          <w:iCs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4"/>
              </w:rPr>
              <m:t>L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z</m:t>
                </m:r>
              </m:e>
            </m:d>
            <m:r>
              <w:rPr>
                <w:rFonts w:ascii="Cambria Math" w:hAnsi="Cambria Math"/>
                <w:szCs w:val="24"/>
              </w:rPr>
              <m:t>dz</m:t>
            </m:r>
          </m:e>
        </m:nary>
      </m:oMath>
      <w:r>
        <w:rPr>
          <w:rFonts w:eastAsiaTheme="minorEastAsia"/>
          <w:iCs/>
          <w:szCs w:val="24"/>
        </w:rPr>
        <w:t xml:space="preserve">) otrzymujemy ostateczną postać równania </w:t>
      </w:r>
      <w:proofErr w:type="spellStart"/>
      <w:r w:rsidR="003264D7">
        <w:rPr>
          <w:rFonts w:eastAsiaTheme="minorEastAsia"/>
          <w:iCs/>
          <w:szCs w:val="24"/>
        </w:rPr>
        <w:t>samo</w:t>
      </w:r>
      <w:r w:rsidR="000C5735">
        <w:rPr>
          <w:rFonts w:eastAsiaTheme="minorEastAsia"/>
          <w:iCs/>
          <w:szCs w:val="24"/>
        </w:rPr>
        <w:t>zgod</w:t>
      </w:r>
      <w:r w:rsidR="003264D7">
        <w:rPr>
          <w:rFonts w:eastAsiaTheme="minorEastAsia"/>
          <w:iCs/>
          <w:szCs w:val="24"/>
        </w:rPr>
        <w:t>nego</w:t>
      </w:r>
      <w:proofErr w:type="spellEnd"/>
      <w:r w:rsidR="003264D7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na przerwę nadprzewodzącą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7843"/>
        <w:gridCol w:w="605"/>
      </w:tblGrid>
      <w:tr w:rsidR="00CB4399" w:rsidRPr="00D00BE2" w:rsidTr="003264D7">
        <w:tc>
          <w:tcPr>
            <w:tcW w:w="193" w:type="pct"/>
            <w:vAlign w:val="center"/>
          </w:tcPr>
          <w:p w:rsidR="00CB4399" w:rsidRPr="00D00BE2" w:rsidRDefault="00CB4399" w:rsidP="00816E46">
            <w:pPr>
              <w:jc w:val="center"/>
              <w:rPr>
                <w:szCs w:val="24"/>
              </w:rPr>
            </w:pPr>
          </w:p>
        </w:tc>
        <w:tc>
          <w:tcPr>
            <w:tcW w:w="4462" w:type="pct"/>
            <w:vAlign w:val="center"/>
          </w:tcPr>
          <w:p w:rsidR="00CB4399" w:rsidRPr="00D00BE2" w:rsidRDefault="00F43126" w:rsidP="003264D7">
            <w:pPr>
              <w:spacing w:line="360" w:lineRule="auto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Cs w:val="24"/>
                    </w:rPr>
                    <m:t>dk k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1-2f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oMath>
            <w:r w:rsidR="003264D7">
              <w:rPr>
                <w:rFonts w:eastAsiaTheme="minorEastAsia"/>
                <w:iCs/>
                <w:szCs w:val="24"/>
              </w:rPr>
              <w:t>.</w:t>
            </w:r>
          </w:p>
        </w:tc>
        <w:tc>
          <w:tcPr>
            <w:tcW w:w="344" w:type="pct"/>
            <w:vAlign w:val="center"/>
          </w:tcPr>
          <w:p w:rsidR="00CB4399" w:rsidRPr="00B159B8" w:rsidRDefault="00745787" w:rsidP="00B159B8">
            <w:pPr>
              <w:rPr>
                <w:i/>
                <w:szCs w:val="24"/>
              </w:rPr>
            </w:pPr>
            <w:bookmarkStart w:id="23" w:name="_Ref461287268"/>
            <w:r w:rsidRPr="00B159B8">
              <w:rPr>
                <w:i/>
              </w:rPr>
              <w:t>(</w:t>
            </w:r>
            <w:r w:rsidR="00801011" w:rsidRPr="00B159B8">
              <w:rPr>
                <w:i/>
              </w:rPr>
              <w:fldChar w:fldCharType="begin"/>
            </w:r>
            <w:r w:rsidR="00801011" w:rsidRPr="00B159B8">
              <w:rPr>
                <w:i/>
              </w:rPr>
              <w:instrText xml:space="preserve"> SEQ Równanie \* ARABIC </w:instrText>
            </w:r>
            <w:r w:rsidR="00801011" w:rsidRPr="00B159B8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28</w:t>
            </w:r>
            <w:r w:rsidR="00801011" w:rsidRPr="00B159B8">
              <w:rPr>
                <w:i/>
                <w:noProof/>
              </w:rPr>
              <w:fldChar w:fldCharType="end"/>
            </w:r>
            <w:r w:rsidRPr="00B159B8">
              <w:rPr>
                <w:i/>
              </w:rPr>
              <w:t>)</w:t>
            </w:r>
            <w:bookmarkEnd w:id="23"/>
          </w:p>
        </w:tc>
      </w:tr>
    </w:tbl>
    <w:p w:rsidR="00A3354F" w:rsidRDefault="003264D7" w:rsidP="00D00BE2">
      <w:pPr>
        <w:spacing w:line="360" w:lineRule="auto"/>
        <w:jc w:val="both"/>
        <w:rPr>
          <w:szCs w:val="24"/>
        </w:rPr>
      </w:pPr>
      <w:r w:rsidRPr="003264D7">
        <w:rPr>
          <w:szCs w:val="24"/>
        </w:rPr>
        <w:t xml:space="preserve">Przy założeniu pewnych początkowych wartości </w:t>
      </w:r>
      <m:oMath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0</m:t>
            </m:r>
          </m:sup>
        </m:sSubSup>
      </m:oMath>
      <w:r w:rsidRPr="003264D7">
        <w:rPr>
          <w:szCs w:val="24"/>
        </w:rPr>
        <w:t xml:space="preserve">, powyższe równanie wykorzystywane jest do obliczania wartości </w:t>
      </w: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 w:rsidRPr="003264D7">
        <w:rPr>
          <w:szCs w:val="24"/>
        </w:rPr>
        <w:t xml:space="preserve"> w kolejnych iteracjach, aż do uzyskania samouzgodnienia.</w:t>
      </w:r>
    </w:p>
    <w:p w:rsidR="00A3354F" w:rsidRDefault="00A3354F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</w:p>
    <w:p w:rsidR="00D00BE2" w:rsidRDefault="000C5735" w:rsidP="00534BE7">
      <w:pPr>
        <w:pStyle w:val="Nagwek1"/>
      </w:pPr>
      <w:bookmarkStart w:id="24" w:name="_Toc462218282"/>
      <w:r>
        <w:lastRenderedPageBreak/>
        <w:t>W</w:t>
      </w:r>
      <w:r w:rsidR="003F1C28">
        <w:t>yniki</w:t>
      </w:r>
      <w:bookmarkEnd w:id="24"/>
    </w:p>
    <w:p w:rsidR="006D6BC3" w:rsidRDefault="00221A94" w:rsidP="00211A8C">
      <w:pPr>
        <w:spacing w:line="360" w:lineRule="auto"/>
        <w:ind w:firstLine="708"/>
        <w:jc w:val="both"/>
        <w:rPr>
          <w:rFonts w:eastAsiaTheme="minorEastAsia"/>
          <w:iCs/>
          <w:szCs w:val="24"/>
        </w:rPr>
      </w:pPr>
      <w:r w:rsidRPr="00F175C5">
        <w:rPr>
          <w:rFonts w:eastAsiaTheme="minorEastAsia"/>
          <w:iCs/>
          <w:szCs w:val="24"/>
        </w:rPr>
        <w:t>Program do wykonania obliczeń numerycznych został napisany w języku C</w:t>
      </w:r>
      <w:r w:rsidR="002D6249" w:rsidRPr="00F175C5">
        <w:rPr>
          <w:rFonts w:eastAsiaTheme="minorEastAsia"/>
          <w:iCs/>
          <w:szCs w:val="24"/>
        </w:rPr>
        <w:t xml:space="preserve"> ze względu na jego wysoką wydajność</w:t>
      </w:r>
      <w:r w:rsidRPr="00F175C5">
        <w:rPr>
          <w:rFonts w:eastAsiaTheme="minorEastAsia"/>
          <w:iCs/>
          <w:szCs w:val="24"/>
        </w:rPr>
        <w:t xml:space="preserve">. Jego głównym zadaniem było numeryczne rozwiązanie równania </w:t>
      </w:r>
      <w:proofErr w:type="spellStart"/>
      <w:r w:rsidRPr="00F175C5">
        <w:rPr>
          <w:rFonts w:eastAsiaTheme="minorEastAsia"/>
          <w:iCs/>
          <w:szCs w:val="24"/>
        </w:rPr>
        <w:t>samozgodnego</w:t>
      </w:r>
      <w:proofErr w:type="spellEnd"/>
      <w:r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fldChar w:fldCharType="begin"/>
      </w:r>
      <w:r w:rsidR="00A67F96" w:rsidRPr="00F175C5">
        <w:rPr>
          <w:rFonts w:eastAsiaTheme="minorEastAsia"/>
          <w:iCs/>
          <w:szCs w:val="24"/>
        </w:rPr>
        <w:instrText xml:space="preserve"> REF _Ref461287268 \h </w:instrText>
      </w:r>
      <w:r w:rsidR="00F175C5" w:rsidRPr="00F175C5">
        <w:rPr>
          <w:rFonts w:eastAsiaTheme="minorEastAsia"/>
          <w:iCs/>
          <w:szCs w:val="24"/>
        </w:rPr>
        <w:instrText xml:space="preserve"> \* MERGEFORMAT </w:instrText>
      </w:r>
      <w:r w:rsidR="00A67F96" w:rsidRPr="00F175C5">
        <w:rPr>
          <w:rFonts w:eastAsiaTheme="minorEastAsia"/>
          <w:iCs/>
          <w:szCs w:val="24"/>
        </w:rPr>
      </w:r>
      <w:r w:rsidR="00A67F96" w:rsidRPr="00F175C5">
        <w:rPr>
          <w:rFonts w:eastAsiaTheme="minorEastAsia"/>
          <w:iCs/>
          <w:szCs w:val="24"/>
        </w:rPr>
        <w:fldChar w:fldCharType="separate"/>
      </w:r>
      <w:r w:rsidR="00F43126" w:rsidRPr="00F43126">
        <w:t>(</w:t>
      </w:r>
      <w:r w:rsidR="00F43126" w:rsidRPr="00F43126">
        <w:rPr>
          <w:noProof/>
        </w:rPr>
        <w:t>28</w:t>
      </w:r>
      <w:r w:rsidR="00F43126" w:rsidRPr="00F43126">
        <w:t>)</w:t>
      </w:r>
      <w:r w:rsidR="00A67F96" w:rsidRPr="00F175C5">
        <w:rPr>
          <w:rFonts w:eastAsiaTheme="minorEastAsia"/>
          <w:iCs/>
          <w:szCs w:val="24"/>
        </w:rPr>
        <w:fldChar w:fldCharType="end"/>
      </w:r>
      <w:r w:rsidR="00A67F96" w:rsidRPr="00F175C5">
        <w:rPr>
          <w:rFonts w:eastAsiaTheme="minorEastAsia"/>
          <w:iCs/>
          <w:szCs w:val="24"/>
        </w:rPr>
        <w:t xml:space="preserve"> z</w:t>
      </w:r>
      <w:r w:rsidR="00A33691" w:rsidRPr="00F175C5">
        <w:rPr>
          <w:rFonts w:eastAsiaTheme="minorEastAsia"/>
          <w:iCs/>
          <w:szCs w:val="24"/>
        </w:rPr>
        <w:t xml:space="preserve"> parametr</w:t>
      </w:r>
      <w:r w:rsidR="00A67F96" w:rsidRPr="00F175C5">
        <w:rPr>
          <w:rFonts w:eastAsiaTheme="minorEastAsia"/>
          <w:iCs/>
          <w:szCs w:val="24"/>
        </w:rPr>
        <w:t>ami</w:t>
      </w:r>
      <w:r w:rsidR="00A33691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jakie</w:t>
      </w:r>
      <w:r w:rsidR="00A33691" w:rsidRPr="00F175C5">
        <w:rPr>
          <w:rFonts w:eastAsiaTheme="minorEastAsia"/>
          <w:iCs/>
          <w:szCs w:val="24"/>
        </w:rPr>
        <w:t xml:space="preserve"> zostały </w:t>
      </w:r>
      <w:r w:rsidR="00211A8C">
        <w:rPr>
          <w:rFonts w:eastAsiaTheme="minorEastAsia"/>
          <w:iCs/>
          <w:szCs w:val="24"/>
        </w:rPr>
        <w:t>umieszczone</w:t>
      </w:r>
      <w:r w:rsidR="00A33691" w:rsidRPr="00F175C5">
        <w:rPr>
          <w:rFonts w:eastAsiaTheme="minorEastAsia"/>
          <w:iCs/>
          <w:szCs w:val="24"/>
        </w:rPr>
        <w:t xml:space="preserve"> w tabeli</w:t>
      </w:r>
      <w:r w:rsidR="00211A8C">
        <w:rPr>
          <w:rFonts w:eastAsiaTheme="minorEastAsia"/>
          <w:iCs/>
          <w:szCs w:val="24"/>
        </w:rPr>
        <w:t xml:space="preserve"> </w:t>
      </w:r>
      <w:r w:rsidR="00211A8C" w:rsidRPr="00685998">
        <w:rPr>
          <w:rFonts w:eastAsiaTheme="minorEastAsia"/>
          <w:b/>
          <w:iCs/>
          <w:szCs w:val="24"/>
        </w:rPr>
        <w:fldChar w:fldCharType="begin"/>
      </w:r>
      <w:r w:rsidR="00211A8C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211A8C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11A8C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211A8C" w:rsidRPr="00685998">
        <w:rPr>
          <w:rFonts w:eastAsiaTheme="minorEastAsia"/>
          <w:b/>
          <w:iCs/>
          <w:szCs w:val="24"/>
        </w:rPr>
      </w:r>
      <w:r w:rsidR="00211A8C" w:rsidRPr="00685998">
        <w:rPr>
          <w:rFonts w:eastAsiaTheme="minorEastAsia"/>
          <w:b/>
          <w:iCs/>
          <w:szCs w:val="24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211A8C" w:rsidRPr="00685998">
        <w:rPr>
          <w:rFonts w:eastAsiaTheme="minorEastAsia"/>
          <w:b/>
          <w:iCs/>
          <w:szCs w:val="24"/>
        </w:rPr>
        <w:fldChar w:fldCharType="end"/>
      </w:r>
      <w:r w:rsidR="00CE3CD8" w:rsidRPr="00F175C5">
        <w:rPr>
          <w:rFonts w:eastAsiaTheme="minorEastAsia"/>
          <w:iCs/>
          <w:szCs w:val="24"/>
        </w:rPr>
        <w:t>. O</w:t>
      </w:r>
      <w:r w:rsidR="00A67F96" w:rsidRPr="00F175C5">
        <w:rPr>
          <w:rFonts w:eastAsiaTheme="minorEastAsia"/>
          <w:iCs/>
          <w:szCs w:val="24"/>
        </w:rPr>
        <w:t xml:space="preserve">bliczenia </w:t>
      </w:r>
      <w:r w:rsidR="00CE3CD8" w:rsidRPr="00F175C5">
        <w:rPr>
          <w:rFonts w:eastAsiaTheme="minorEastAsia"/>
          <w:iCs/>
          <w:szCs w:val="24"/>
        </w:rPr>
        <w:t>przeprowadzane</w:t>
      </w:r>
      <w:r w:rsidR="00A67F96" w:rsidRPr="00F175C5">
        <w:rPr>
          <w:rFonts w:eastAsiaTheme="minorEastAsia"/>
          <w:iCs/>
          <w:szCs w:val="24"/>
        </w:rPr>
        <w:t xml:space="preserve"> były</w:t>
      </w:r>
      <w:r w:rsidR="00CE3CD8" w:rsidRPr="00F175C5">
        <w:rPr>
          <w:rFonts w:eastAsiaTheme="minorEastAsia"/>
          <w:iCs/>
          <w:szCs w:val="24"/>
        </w:rPr>
        <w:t xml:space="preserve"> </w:t>
      </w:r>
      <w:r w:rsidR="00A67F96" w:rsidRPr="00F175C5">
        <w:rPr>
          <w:rFonts w:eastAsiaTheme="minorEastAsia"/>
          <w:iCs/>
          <w:szCs w:val="24"/>
        </w:rPr>
        <w:t>dla kilku różnych metali</w:t>
      </w:r>
      <w:r w:rsidR="00CE3CD8" w:rsidRPr="00F175C5">
        <w:rPr>
          <w:rFonts w:eastAsiaTheme="minorEastAsia"/>
          <w:iCs/>
          <w:szCs w:val="24"/>
        </w:rPr>
        <w:t>, więc</w:t>
      </w:r>
      <w:r w:rsidR="00A67F96" w:rsidRPr="00F175C5">
        <w:rPr>
          <w:rFonts w:eastAsiaTheme="minorEastAsia"/>
          <w:iCs/>
          <w:szCs w:val="24"/>
        </w:rPr>
        <w:t xml:space="preserve"> program miał możliwość czytania plików konfiguracyjnych z ich parametrami.</w:t>
      </w:r>
    </w:p>
    <w:p w:rsidR="002139F7" w:rsidRPr="002139F7" w:rsidRDefault="002139F7" w:rsidP="002139F7">
      <w:pPr>
        <w:pStyle w:val="Legenda"/>
        <w:rPr>
          <w:rFonts w:eastAsiaTheme="minorEastAsia"/>
          <w:i w:val="0"/>
          <w:iCs w:val="0"/>
          <w:color w:val="auto"/>
          <w:sz w:val="24"/>
          <w:szCs w:val="24"/>
        </w:rPr>
      </w:pPr>
      <w:bookmarkStart w:id="25" w:name="_Ref461287588"/>
      <w:bookmarkStart w:id="26" w:name="_Ref461287577"/>
      <w:r w:rsidRPr="00F175C5">
        <w:rPr>
          <w:b/>
          <w:i w:val="0"/>
          <w:color w:val="auto"/>
          <w:sz w:val="24"/>
          <w:szCs w:val="24"/>
        </w:rPr>
        <w:t xml:space="preserve">Tabela </w:t>
      </w:r>
      <w:r w:rsidRPr="00F175C5">
        <w:rPr>
          <w:b/>
          <w:i w:val="0"/>
          <w:color w:val="auto"/>
          <w:sz w:val="24"/>
          <w:szCs w:val="24"/>
        </w:rPr>
        <w:fldChar w:fldCharType="begin"/>
      </w:r>
      <w:r w:rsidRPr="00F175C5">
        <w:rPr>
          <w:b/>
          <w:i w:val="0"/>
          <w:color w:val="auto"/>
          <w:sz w:val="24"/>
          <w:szCs w:val="24"/>
        </w:rPr>
        <w:instrText xml:space="preserve"> SEQ Tabela \* ARABIC </w:instrText>
      </w:r>
      <w:r w:rsidRPr="00F175C5">
        <w:rPr>
          <w:b/>
          <w:i w:val="0"/>
          <w:color w:val="auto"/>
          <w:sz w:val="24"/>
          <w:szCs w:val="24"/>
        </w:rPr>
        <w:fldChar w:fldCharType="separate"/>
      </w:r>
      <w:r w:rsidR="00F43126">
        <w:rPr>
          <w:b/>
          <w:i w:val="0"/>
          <w:noProof/>
          <w:color w:val="auto"/>
          <w:sz w:val="24"/>
          <w:szCs w:val="24"/>
        </w:rPr>
        <w:t>1</w:t>
      </w:r>
      <w:r w:rsidRPr="00F175C5">
        <w:rPr>
          <w:b/>
          <w:i w:val="0"/>
          <w:color w:val="auto"/>
          <w:sz w:val="24"/>
          <w:szCs w:val="24"/>
        </w:rPr>
        <w:fldChar w:fldCharType="end"/>
      </w:r>
      <w:bookmarkEnd w:id="25"/>
      <w:r w:rsidR="00F175C5" w:rsidRPr="00F175C5">
        <w:rPr>
          <w:b/>
          <w:i w:val="0"/>
          <w:color w:val="auto"/>
          <w:sz w:val="24"/>
          <w:szCs w:val="24"/>
        </w:rPr>
        <w:t>.</w:t>
      </w:r>
      <w:r w:rsidRPr="002139F7">
        <w:rPr>
          <w:i w:val="0"/>
          <w:color w:val="auto"/>
          <w:sz w:val="24"/>
          <w:szCs w:val="24"/>
        </w:rPr>
        <w:t xml:space="preserve"> Parametry metali</w:t>
      </w:r>
      <w:bookmarkEnd w:id="26"/>
    </w:p>
    <w:tbl>
      <w:tblPr>
        <w:tblStyle w:val="Tabela-Siatka"/>
        <w:tblW w:w="8777" w:type="dxa"/>
        <w:jc w:val="center"/>
        <w:tblLook w:val="04A0" w:firstRow="1" w:lastRow="0" w:firstColumn="1" w:lastColumn="0" w:noHBand="0" w:noVBand="1"/>
      </w:tblPr>
      <w:tblGrid>
        <w:gridCol w:w="1667"/>
        <w:gridCol w:w="1993"/>
        <w:gridCol w:w="1722"/>
        <w:gridCol w:w="1984"/>
        <w:gridCol w:w="1411"/>
      </w:tblGrid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>Symbol metalu</w:t>
            </w:r>
          </w:p>
        </w:tc>
        <w:tc>
          <w:tcPr>
            <w:tcW w:w="1993" w:type="dxa"/>
            <w:vAlign w:val="center"/>
          </w:tcPr>
          <w:p w:rsidR="009E567D" w:rsidRDefault="009E567D" w:rsidP="006637C0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>
              <w:rPr>
                <w:rFonts w:eastAsiaTheme="minorEastAsia"/>
                <w:iCs/>
                <w:szCs w:val="24"/>
              </w:rPr>
              <w:t xml:space="preserve">Energia </w:t>
            </w:r>
            <w:proofErr w:type="spellStart"/>
            <w:r>
              <w:rPr>
                <w:rFonts w:eastAsiaTheme="minorEastAsia"/>
                <w:iCs/>
                <w:szCs w:val="24"/>
              </w:rPr>
              <w:t>Debye’a</w:t>
            </w:r>
            <w:proofErr w:type="spellEnd"/>
            <w:r>
              <w:rPr>
                <w:rFonts w:eastAsiaTheme="minorEastAsia"/>
                <w:iCs/>
                <w:szCs w:val="24"/>
              </w:rPr>
              <w:t xml:space="preserve"> </w:t>
            </w:r>
            <w:r>
              <w:rPr>
                <w:rFonts w:eastAsiaTheme="minorEastAsia"/>
                <w:iCs/>
                <w:szCs w:val="24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sub>
              </m:sSub>
            </m:oMath>
            <w:r>
              <w:rPr>
                <w:rFonts w:eastAsiaTheme="minorEastAsia"/>
                <w:iCs/>
                <w:szCs w:val="24"/>
              </w:rPr>
              <w:t xml:space="preserve"> [meV]</w:t>
            </w:r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g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bulk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(0)</m:t>
                </m:r>
              </m:oMath>
            </m:oMathPara>
          </w:p>
        </w:tc>
        <w:tc>
          <w:tcPr>
            <w:tcW w:w="1984" w:type="dxa"/>
          </w:tcPr>
          <w:p w:rsidR="009E567D" w:rsidRDefault="009E567D" w:rsidP="00C408CB">
            <w:pPr>
              <w:spacing w:after="0"/>
              <w:jc w:val="center"/>
              <w:rPr>
                <w:rFonts w:ascii="Calibri" w:eastAsia="Calibri" w:hAnsi="Calibri" w:cs="Times New Roman"/>
                <w:iCs/>
                <w:szCs w:val="24"/>
              </w:rPr>
            </w:pPr>
            <w:r>
              <w:rPr>
                <w:rFonts w:ascii="Calibri" w:eastAsia="Calibri" w:hAnsi="Calibri" w:cs="Times New Roman"/>
                <w:iCs/>
                <w:szCs w:val="24"/>
              </w:rPr>
              <w:t>Energia Fermiego</w:t>
            </w:r>
            <w:r w:rsidR="00C408CB">
              <w:rPr>
                <w:rFonts w:ascii="Calibri" w:eastAsia="Calibri" w:hAnsi="Calibri" w:cs="Times New Roman"/>
                <w:iCs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bulk</m:t>
                  </m:r>
                </m:sub>
              </m:sSub>
            </m:oMath>
            <w:r w:rsidR="00C408CB">
              <w:rPr>
                <w:rFonts w:ascii="Calibri" w:eastAsia="Calibri" w:hAnsi="Calibri" w:cs="Times New Roman"/>
                <w:szCs w:val="24"/>
              </w:rPr>
              <w:t xml:space="preserve"> [eV]</w:t>
            </w:r>
          </w:p>
        </w:tc>
        <w:tc>
          <w:tcPr>
            <w:tcW w:w="1411" w:type="dxa"/>
            <w:vAlign w:val="center"/>
          </w:tcPr>
          <w:p w:rsidR="009E567D" w:rsidRDefault="00F43126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c</m:t>
                  </m:r>
                </m:sub>
              </m:sSub>
            </m:oMath>
            <w:r w:rsidR="009E567D">
              <w:rPr>
                <w:rFonts w:eastAsiaTheme="minorEastAsia"/>
                <w:szCs w:val="24"/>
              </w:rPr>
              <w:t xml:space="preserve"> [K]</w:t>
            </w:r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Al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32.31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7.47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924446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Cd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14.13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0.18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11.70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0.52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Pb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8.27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0.39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10.20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7.20</m:t>
                </m:r>
              </m:oMath>
            </m:oMathPara>
          </w:p>
        </w:tc>
      </w:tr>
      <w:tr w:rsidR="009E567D" w:rsidTr="00C408CB">
        <w:trPr>
          <w:jc w:val="center"/>
        </w:trPr>
        <w:tc>
          <w:tcPr>
            <w:tcW w:w="1667" w:type="dxa"/>
            <w:vAlign w:val="center"/>
          </w:tcPr>
          <w:p w:rsidR="009E567D" w:rsidRDefault="000C5735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w:r w:rsidRPr="000C5735">
              <w:rPr>
                <w:rFonts w:eastAsiaTheme="minorEastAsia"/>
                <w:szCs w:val="24"/>
              </w:rPr>
              <w:t>Sn</w:t>
            </w:r>
          </w:p>
        </w:tc>
        <w:tc>
          <w:tcPr>
            <w:tcW w:w="1993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10.20</m:t>
                </m:r>
              </m:oMath>
            </m:oMathPara>
          </w:p>
        </w:tc>
        <w:tc>
          <w:tcPr>
            <w:tcW w:w="1722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0.25</m:t>
                </m:r>
              </m:oMath>
            </m:oMathPara>
          </w:p>
        </w:tc>
        <w:tc>
          <w:tcPr>
            <w:tcW w:w="1984" w:type="dxa"/>
          </w:tcPr>
          <w:p w:rsidR="009E567D" w:rsidRDefault="00C408CB" w:rsidP="00C408CB">
            <w:pPr>
              <w:spacing w:after="0"/>
              <w:jc w:val="center"/>
              <w:rPr>
                <w:rFonts w:ascii="Calibri" w:eastAsia="Calibri" w:hAnsi="Calibri" w:cs="Times New Roman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Cs w:val="24"/>
                  </w:rPr>
                  <m:t>9.47</m:t>
                </m:r>
              </m:oMath>
            </m:oMathPara>
          </w:p>
        </w:tc>
        <w:tc>
          <w:tcPr>
            <w:tcW w:w="1411" w:type="dxa"/>
            <w:vAlign w:val="center"/>
          </w:tcPr>
          <w:p w:rsidR="009E567D" w:rsidRDefault="009E567D" w:rsidP="006D6BC3">
            <w:pPr>
              <w:spacing w:after="0"/>
              <w:jc w:val="center"/>
              <w:rPr>
                <w:rFonts w:eastAsiaTheme="minorEastAsia"/>
                <w:iCs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3.72</m:t>
                </m:r>
              </m:oMath>
            </m:oMathPara>
          </w:p>
        </w:tc>
      </w:tr>
    </w:tbl>
    <w:p w:rsidR="00C3178A" w:rsidRDefault="00C3178A" w:rsidP="00221A94">
      <w:pPr>
        <w:spacing w:line="360" w:lineRule="auto"/>
        <w:jc w:val="both"/>
        <w:rPr>
          <w:rFonts w:eastAsiaTheme="minorEastAsia"/>
          <w:iCs/>
          <w:szCs w:val="24"/>
        </w:rPr>
      </w:pPr>
    </w:p>
    <w:p w:rsidR="00D00BE2" w:rsidRDefault="00A2085E" w:rsidP="00534BE7">
      <w:pPr>
        <w:pStyle w:val="Nagwek2"/>
      </w:pPr>
      <w:bookmarkStart w:id="27" w:name="_Toc462218283"/>
      <w:r w:rsidRPr="00534BE7">
        <w:t>Potencjał</w:t>
      </w:r>
      <w:r w:rsidRPr="00A2085E">
        <w:t xml:space="preserve"> chemiczny</w:t>
      </w:r>
      <w:bookmarkEnd w:id="27"/>
    </w:p>
    <w:p w:rsidR="009211C4" w:rsidRPr="008B34C4" w:rsidRDefault="00211A8C" w:rsidP="008B34C4">
      <w:pPr>
        <w:spacing w:line="360" w:lineRule="auto"/>
        <w:ind w:firstLine="708"/>
        <w:jc w:val="both"/>
        <w:rPr>
          <w:szCs w:val="24"/>
        </w:rPr>
      </w:pPr>
      <w:r>
        <w:rPr>
          <w:szCs w:val="24"/>
        </w:rPr>
        <w:t xml:space="preserve">Jak pokazuje </w:t>
      </w:r>
      <w:r w:rsidRPr="006A4437">
        <w:rPr>
          <w:szCs w:val="24"/>
        </w:rPr>
        <w:t>równanie</w:t>
      </w:r>
      <w:r w:rsidR="000412B5" w:rsidRPr="006A4437">
        <w:rPr>
          <w:szCs w:val="24"/>
        </w:rPr>
        <w:t xml:space="preserve"> </w:t>
      </w:r>
      <w:r w:rsidR="00A914E4" w:rsidRPr="006A4437">
        <w:rPr>
          <w:szCs w:val="24"/>
        </w:rPr>
        <w:fldChar w:fldCharType="begin"/>
      </w:r>
      <w:r w:rsidR="00A914E4" w:rsidRPr="006A4437">
        <w:rPr>
          <w:szCs w:val="24"/>
        </w:rPr>
        <w:instrText xml:space="preserve"> REF _Ref461287268 \h </w:instrText>
      </w:r>
      <w:r w:rsidR="006A4437" w:rsidRPr="006A4437">
        <w:rPr>
          <w:szCs w:val="24"/>
        </w:rPr>
        <w:instrText xml:space="preserve"> \* MERGEFORMAT </w:instrText>
      </w:r>
      <w:r w:rsidR="00A914E4" w:rsidRPr="006A4437">
        <w:rPr>
          <w:szCs w:val="24"/>
        </w:rPr>
      </w:r>
      <w:r w:rsidR="00A914E4" w:rsidRPr="006A4437">
        <w:rPr>
          <w:szCs w:val="24"/>
        </w:rPr>
        <w:fldChar w:fldCharType="separate"/>
      </w:r>
      <w:r w:rsidR="00F43126" w:rsidRPr="00F43126">
        <w:t>(</w:t>
      </w:r>
      <w:r w:rsidR="00F43126" w:rsidRPr="00F43126">
        <w:rPr>
          <w:noProof/>
        </w:rPr>
        <w:t>28</w:t>
      </w:r>
      <w:r w:rsidR="00F43126" w:rsidRPr="00F43126">
        <w:t>)</w:t>
      </w:r>
      <w:r w:rsidR="00A914E4" w:rsidRPr="006A4437">
        <w:rPr>
          <w:szCs w:val="24"/>
        </w:rPr>
        <w:fldChar w:fldCharType="end"/>
      </w:r>
      <w:r w:rsidR="00A914E4" w:rsidRPr="006A4437">
        <w:rPr>
          <w:szCs w:val="24"/>
        </w:rPr>
        <w:t xml:space="preserve"> </w:t>
      </w:r>
      <w:r w:rsidRPr="006A4437">
        <w:rPr>
          <w:szCs w:val="24"/>
        </w:rPr>
        <w:t>do obliczeń</w:t>
      </w:r>
      <w:r>
        <w:rPr>
          <w:szCs w:val="24"/>
        </w:rPr>
        <w:t xml:space="preserve"> własności nadprzewodzących </w:t>
      </w:r>
      <w:r w:rsidR="000412B5" w:rsidRPr="0057164F">
        <w:rPr>
          <w:szCs w:val="24"/>
        </w:rPr>
        <w:t xml:space="preserve">potrzebujemy </w:t>
      </w:r>
      <w:r w:rsidR="000412B5">
        <w:rPr>
          <w:szCs w:val="24"/>
        </w:rPr>
        <w:t>wartości potencjału chemicznego</w:t>
      </w:r>
      <w:r w:rsidR="00B42E23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μ</m:t>
        </m:r>
      </m:oMath>
      <w:r>
        <w:rPr>
          <w:szCs w:val="24"/>
        </w:rPr>
        <w:t>, który musimy wyznaczyć dla każdej z rozpatrywanych grubości warstw</w:t>
      </w:r>
      <w:r w:rsidR="000412B5">
        <w:rPr>
          <w:szCs w:val="24"/>
        </w:rPr>
        <w:t>.</w:t>
      </w:r>
      <w:r w:rsidR="00B42E23">
        <w:rPr>
          <w:szCs w:val="24"/>
        </w:rPr>
        <w:t xml:space="preserve"> </w:t>
      </w:r>
      <w:r>
        <w:rPr>
          <w:szCs w:val="24"/>
        </w:rPr>
        <w:t>Jedynym parametrem naszego modelu jest potenc</w:t>
      </w:r>
      <w:r w:rsidR="009E567D">
        <w:rPr>
          <w:szCs w:val="24"/>
        </w:rPr>
        <w:t>jał chemiczny w litym materiale, k</w:t>
      </w:r>
      <w:r>
        <w:rPr>
          <w:szCs w:val="24"/>
        </w:rPr>
        <w:t>tóry założono na poziomie</w:t>
      </w:r>
      <w:r w:rsidR="00AA48E0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4879A8">
        <w:rPr>
          <w:rFonts w:eastAsiaTheme="minorEastAsia"/>
          <w:szCs w:val="24"/>
        </w:rPr>
        <w:t xml:space="preserve"> eV</w:t>
      </w:r>
      <w:r w:rsidR="00AA48E0">
        <w:rPr>
          <w:rFonts w:eastAsiaTheme="minorEastAsia"/>
          <w:szCs w:val="24"/>
        </w:rPr>
        <w:t>.</w:t>
      </w:r>
      <w:r>
        <w:rPr>
          <w:rFonts w:eastAsiaTheme="minorEastAsia"/>
          <w:szCs w:val="24"/>
        </w:rPr>
        <w:t xml:space="preserve"> </w:t>
      </w:r>
      <w:r w:rsidRPr="00211A8C">
        <w:rPr>
          <w:rFonts w:eastAsiaTheme="minorEastAsia"/>
          <w:szCs w:val="24"/>
        </w:rPr>
        <w:t xml:space="preserve">Wartość ta znacząco odbiega od wartości energii Fermiego w metalach z tabeli </w:t>
      </w:r>
      <w:r w:rsidR="004879A8" w:rsidRPr="00685998">
        <w:rPr>
          <w:rFonts w:eastAsiaTheme="minorEastAsia"/>
          <w:b/>
          <w:iCs/>
          <w:szCs w:val="24"/>
        </w:rPr>
        <w:fldChar w:fldCharType="begin"/>
      </w:r>
      <w:r w:rsidR="004879A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4879A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879A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4879A8" w:rsidRPr="00685998">
        <w:rPr>
          <w:rFonts w:eastAsiaTheme="minorEastAsia"/>
          <w:b/>
          <w:iCs/>
          <w:szCs w:val="24"/>
        </w:rPr>
      </w:r>
      <w:r w:rsidR="004879A8" w:rsidRPr="00685998">
        <w:rPr>
          <w:rFonts w:eastAsiaTheme="minorEastAsia"/>
          <w:b/>
          <w:iCs/>
          <w:szCs w:val="24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4879A8" w:rsidRPr="00685998">
        <w:rPr>
          <w:rFonts w:eastAsiaTheme="minorEastAsia"/>
          <w:b/>
          <w:iCs/>
          <w:szCs w:val="24"/>
        </w:rPr>
        <w:fldChar w:fldCharType="end"/>
      </w:r>
      <w:r w:rsidRPr="00211A8C">
        <w:rPr>
          <w:rFonts w:eastAsiaTheme="minorEastAsia"/>
          <w:szCs w:val="24"/>
        </w:rPr>
        <w:t>. Odstępstwo to wynika z faktu</w:t>
      </w:r>
      <w:r w:rsidR="00B23316">
        <w:rPr>
          <w:rFonts w:eastAsiaTheme="minorEastAsia"/>
          <w:szCs w:val="24"/>
        </w:rPr>
        <w:t>,</w:t>
      </w:r>
      <w:r w:rsidRPr="00211A8C">
        <w:rPr>
          <w:rFonts w:eastAsiaTheme="minorEastAsia"/>
          <w:szCs w:val="24"/>
        </w:rPr>
        <w:t xml:space="preserve"> że </w:t>
      </w:r>
      <w:r w:rsidR="008B34C4">
        <w:rPr>
          <w:rFonts w:eastAsiaTheme="minorEastAsia"/>
          <w:szCs w:val="24"/>
        </w:rPr>
        <w:br/>
      </w:r>
      <w:r w:rsidRPr="00211A8C">
        <w:rPr>
          <w:rFonts w:eastAsiaTheme="minorEastAsia"/>
          <w:szCs w:val="24"/>
        </w:rPr>
        <w:t>w rozpatrywanym modelu zastosowano przybliżenie pasm parabolicznych, które znacznie upraszcza obliczenia, ale może być niedokładne w niektórych z wymienionych materiałów.</w:t>
      </w:r>
      <w:r>
        <w:rPr>
          <w:rFonts w:eastAsiaTheme="minorEastAsia"/>
          <w:szCs w:val="24"/>
        </w:rPr>
        <w:t xml:space="preserve"> </w:t>
      </w:r>
      <w:r w:rsidR="00AA48E0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Na</w:t>
      </w:r>
      <w:r w:rsidR="00AA48E0">
        <w:rPr>
          <w:rFonts w:eastAsiaTheme="minorEastAsia"/>
          <w:szCs w:val="24"/>
        </w:rPr>
        <w:t xml:space="preserve"> podstawie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A48E0">
        <w:rPr>
          <w:rFonts w:eastAsiaTheme="minorEastAsia"/>
          <w:szCs w:val="24"/>
        </w:rPr>
        <w:t xml:space="preserve"> obliczono koncentrację elektronów z modelu trójwymiarowego gazu </w:t>
      </w:r>
      <w:r w:rsidR="004879A8">
        <w:rPr>
          <w:rFonts w:eastAsiaTheme="minorEastAsia"/>
          <w:szCs w:val="24"/>
        </w:rPr>
        <w:t>elektronów swobodnych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F43126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2π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ℏ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3/2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bulk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den>
                            </m:f>
                          </m:e>
                        </m:d>
                      </m:den>
                    </m:f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29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0412B5" w:rsidP="00AA48E0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i otrzymano wartość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e</m:t>
            </m:r>
          </m:sub>
        </m:sSub>
        <m:r>
          <w:rPr>
            <w:rFonts w:ascii="Cambria Math" w:hAnsi="Cambria Math"/>
            <w:szCs w:val="24"/>
          </w:rPr>
          <m:t>=</m:t>
        </m:r>
        <m:r>
          <w:rPr>
            <w:rFonts w:ascii="Cambria Math" w:eastAsiaTheme="minorEastAsia" w:hAnsi="Cambria Math"/>
            <w:szCs w:val="24"/>
          </w:rPr>
          <m:t>3.88∙</m:t>
        </m:r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21</m:t>
            </m:r>
          </m:sup>
        </m:sSup>
      </m:oMath>
      <w:r w:rsidR="004879A8">
        <w:rPr>
          <w:rFonts w:eastAsiaTheme="minorEastAsia"/>
          <w:szCs w:val="24"/>
        </w:rPr>
        <w:t xml:space="preserve"> cm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-3</m:t>
            </m:r>
          </m:sup>
        </m:sSup>
      </m:oMath>
      <w:r w:rsidR="00AA48E0">
        <w:rPr>
          <w:rFonts w:eastAsiaTheme="minorEastAsia"/>
          <w:szCs w:val="24"/>
        </w:rPr>
        <w:t>. Następnie przy założeniu stałej koncentracji elektronów</w:t>
      </w:r>
      <w:r w:rsidR="004879A8">
        <w:rPr>
          <w:rFonts w:eastAsiaTheme="minorEastAsia"/>
          <w:szCs w:val="24"/>
        </w:rPr>
        <w:t>,</w:t>
      </w:r>
      <w:r w:rsidR="00B23316">
        <w:rPr>
          <w:rFonts w:eastAsiaTheme="minorEastAsia"/>
          <w:szCs w:val="24"/>
        </w:rPr>
        <w:t xml:space="preserve"> wykorzystując równanie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F43126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∞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dk k</m:t>
                    </m:r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i</m:t>
                        </m:r>
                      </m:sub>
                      <m:sup/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L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dz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z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1-f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30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</w:p>
        </w:tc>
      </w:tr>
    </w:tbl>
    <w:p w:rsidR="000412B5" w:rsidRDefault="008E5476" w:rsidP="000412B5">
      <w:pPr>
        <w:spacing w:line="360" w:lineRule="auto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oraz</w:t>
      </w:r>
      <w:r w:rsidR="000412B5">
        <w:rPr>
          <w:rFonts w:eastAsiaTheme="minorEastAsia"/>
          <w:szCs w:val="24"/>
        </w:rPr>
        <w:t xml:space="preserve"> korzystając z metody bisekcji obliczano wartość potencjału chemicznego odpowiadającego </w:t>
      </w:r>
      <w:r w:rsidR="00265E4B">
        <w:rPr>
          <w:rFonts w:eastAsiaTheme="minorEastAsia"/>
          <w:szCs w:val="24"/>
        </w:rPr>
        <w:t>stałej</w:t>
      </w:r>
      <w:r w:rsidR="000412B5">
        <w:rPr>
          <w:rFonts w:eastAsiaTheme="minorEastAsia"/>
          <w:szCs w:val="24"/>
        </w:rPr>
        <w:t xml:space="preserve"> koncentracji elektronów dla odpowiednich grubości </w:t>
      </w:r>
      <w:proofErr w:type="spellStart"/>
      <w:r w:rsidR="000412B5">
        <w:rPr>
          <w:rFonts w:eastAsiaTheme="minorEastAsia"/>
          <w:szCs w:val="24"/>
        </w:rPr>
        <w:t>nanowarstw</w:t>
      </w:r>
      <w:proofErr w:type="spellEnd"/>
      <w:r w:rsidR="000412B5">
        <w:rPr>
          <w:rFonts w:eastAsiaTheme="minorEastAsia"/>
          <w:szCs w:val="24"/>
        </w:rPr>
        <w:t xml:space="preserve"> metalicznych. </w:t>
      </w:r>
      <w:r w:rsidR="004879A8">
        <w:rPr>
          <w:rFonts w:eastAsiaTheme="minorEastAsia"/>
          <w:szCs w:val="24"/>
        </w:rPr>
        <w:t>Sumowanie w powyższym wzorze odbywa się po wszystkich dyskretnych stanach powstałych w wyniku kwantyzacji energii elektronów w k</w:t>
      </w:r>
      <w:r w:rsidR="00780925">
        <w:rPr>
          <w:rFonts w:eastAsiaTheme="minorEastAsia"/>
          <w:szCs w:val="24"/>
        </w:rPr>
        <w:t>ierunku wzrostu war</w:t>
      </w:r>
      <w:r w:rsidR="004879A8">
        <w:rPr>
          <w:rFonts w:eastAsiaTheme="minorEastAsia"/>
          <w:szCs w:val="24"/>
        </w:rPr>
        <w:t>s</w:t>
      </w:r>
      <w:r w:rsidR="00780925">
        <w:rPr>
          <w:rFonts w:eastAsiaTheme="minorEastAsia"/>
          <w:szCs w:val="24"/>
        </w:rPr>
        <w:t>t</w:t>
      </w:r>
      <w:r w:rsidR="004879A8">
        <w:rPr>
          <w:rFonts w:eastAsiaTheme="minorEastAsia"/>
          <w:szCs w:val="24"/>
        </w:rPr>
        <w:t xml:space="preserve">wy. </w:t>
      </w:r>
      <w:r w:rsidR="000412B5">
        <w:rPr>
          <w:rFonts w:eastAsiaTheme="minorEastAsia"/>
          <w:szCs w:val="24"/>
        </w:rPr>
        <w:t xml:space="preserve">Wyniki </w:t>
      </w:r>
      <w:r w:rsidR="00265E4B">
        <w:rPr>
          <w:rFonts w:eastAsiaTheme="minorEastAsia"/>
          <w:szCs w:val="24"/>
        </w:rPr>
        <w:t xml:space="preserve">obliczeń </w:t>
      </w:r>
      <w:r w:rsidR="000412B5">
        <w:rPr>
          <w:rFonts w:eastAsiaTheme="minorEastAsia"/>
          <w:szCs w:val="24"/>
        </w:rPr>
        <w:t>zaprezentowano na rys.</w:t>
      </w:r>
      <w:r w:rsidR="00685998">
        <w:rPr>
          <w:rFonts w:eastAsiaTheme="minorEastAsia"/>
          <w:szCs w:val="24"/>
        </w:rPr>
        <w:t xml:space="preserve"> </w:t>
      </w:r>
      <w:r w:rsidR="00685998" w:rsidRPr="00685998">
        <w:rPr>
          <w:rFonts w:eastAsiaTheme="minorEastAsia"/>
          <w:b/>
          <w:szCs w:val="24"/>
        </w:rPr>
        <w:fldChar w:fldCharType="begin"/>
      </w:r>
      <w:r w:rsidR="00685998" w:rsidRPr="00685998">
        <w:rPr>
          <w:rFonts w:eastAsiaTheme="minorEastAsia"/>
          <w:b/>
          <w:szCs w:val="24"/>
        </w:rPr>
        <w:instrText xml:space="preserve"> REF _Ref461361376</w:instrText>
      </w:r>
      <w:r w:rsidR="00685998" w:rsidRPr="00685998">
        <w:rPr>
          <w:rFonts w:eastAsiaTheme="minorEastAsia"/>
          <w:b/>
          <w:iCs/>
          <w:szCs w:val="24"/>
        </w:rPr>
        <w:instrText xml:space="preserve"> </w:instrText>
      </w:r>
      <w:r w:rsidR="0068599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685998" w:rsidRPr="00685998">
        <w:rPr>
          <w:rFonts w:eastAsiaTheme="minorEastAsia"/>
          <w:b/>
          <w:szCs w:val="24"/>
        </w:rPr>
        <w:instrText xml:space="preserve"> \h  \* MERGEFORMAT </w:instrText>
      </w:r>
      <w:r w:rsidR="00685998" w:rsidRPr="00685998">
        <w:rPr>
          <w:rFonts w:eastAsiaTheme="minorEastAsia"/>
          <w:b/>
          <w:szCs w:val="24"/>
        </w:rPr>
      </w:r>
      <w:r w:rsidR="00685998" w:rsidRPr="00685998">
        <w:rPr>
          <w:rFonts w:eastAsiaTheme="minorEastAsia"/>
          <w:b/>
          <w:szCs w:val="24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3</w:t>
      </w:r>
      <w:r w:rsidR="00685998" w:rsidRPr="00685998">
        <w:rPr>
          <w:rFonts w:eastAsiaTheme="minorEastAsia"/>
          <w:b/>
          <w:szCs w:val="24"/>
        </w:rPr>
        <w:fldChar w:fldCharType="end"/>
      </w:r>
      <w:r w:rsidR="000412B5">
        <w:rPr>
          <w:rFonts w:eastAsiaTheme="minorEastAsia"/>
          <w:szCs w:val="24"/>
        </w:rPr>
        <w:t xml:space="preserve">. Widać, że wraz ze wzrostem grubości </w:t>
      </w:r>
      <w:proofErr w:type="spellStart"/>
      <w:r w:rsidR="000412B5">
        <w:rPr>
          <w:rFonts w:eastAsiaTheme="minorEastAsia"/>
          <w:szCs w:val="24"/>
        </w:rPr>
        <w:t>nanowarstwy</w:t>
      </w:r>
      <w:proofErr w:type="spellEnd"/>
      <w:r w:rsidR="000412B5">
        <w:rPr>
          <w:rFonts w:eastAsiaTheme="minorEastAsia"/>
          <w:szCs w:val="24"/>
        </w:rPr>
        <w:t xml:space="preserve"> potencjał chemiczny maleje</w:t>
      </w:r>
      <w:r w:rsidR="00265E4B">
        <w:rPr>
          <w:rFonts w:eastAsiaTheme="minorEastAsia"/>
          <w:szCs w:val="24"/>
        </w:rPr>
        <w:t xml:space="preserve"> z małymi skokami</w:t>
      </w:r>
      <w:r w:rsidR="004879A8">
        <w:rPr>
          <w:rFonts w:eastAsiaTheme="minorEastAsia"/>
          <w:szCs w:val="24"/>
        </w:rPr>
        <w:t>,</w:t>
      </w:r>
      <w:r w:rsidR="000412B5">
        <w:rPr>
          <w:rFonts w:eastAsiaTheme="minorEastAsia"/>
          <w:szCs w:val="24"/>
        </w:rPr>
        <w:t xml:space="preserve"> aż do osiągnięcia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  <m:r>
          <w:rPr>
            <w:rFonts w:ascii="Cambria Math" w:eastAsiaTheme="minorEastAsia" w:hAnsi="Cambria Math"/>
            <w:szCs w:val="24"/>
          </w:rPr>
          <m:t>=0.9 eV</m:t>
        </m:r>
      </m:oMath>
      <w:r w:rsidR="00265E4B">
        <w:rPr>
          <w:rFonts w:eastAsiaTheme="minorEastAsia"/>
          <w:szCs w:val="24"/>
        </w:rPr>
        <w:t xml:space="preserve"> </w:t>
      </w:r>
      <w:r w:rsidR="004879A8">
        <w:rPr>
          <w:rFonts w:eastAsiaTheme="minorEastAsia"/>
          <w:szCs w:val="24"/>
        </w:rPr>
        <w:t>odpowiadającej założonej wartości potencjału chemicznego w litym materiale</w:t>
      </w:r>
      <w:r w:rsidR="000412B5">
        <w:rPr>
          <w:rFonts w:eastAsiaTheme="minorEastAsia"/>
          <w:szCs w:val="24"/>
        </w:rPr>
        <w:t xml:space="preserve">. </w:t>
      </w:r>
    </w:p>
    <w:p w:rsidR="00685998" w:rsidRDefault="00F64E7C" w:rsidP="002F340D">
      <w:pPr>
        <w:keepNext/>
        <w:spacing w:line="360" w:lineRule="auto"/>
        <w:jc w:val="center"/>
      </w:pPr>
      <w:r w:rsidRPr="00F64E7C">
        <w:rPr>
          <w:noProof/>
          <w:lang w:eastAsia="pl-PL"/>
        </w:rPr>
        <w:drawing>
          <wp:inline distT="0" distB="0" distL="0" distR="0" wp14:anchorId="464DB5C1" wp14:editId="2E429291">
            <wp:extent cx="4572000" cy="3200400"/>
            <wp:effectExtent l="0" t="0" r="0" b="0"/>
            <wp:docPr id="22" name="Obraz 22" descr="C:\Users\Rafal\Desktop\omegafinal\potencjal\wykresy\potencjal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fal\Desktop\omegafinal\potencjal\wykresy\potencjal_od_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Pr="00685998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  <w:szCs w:val="24"/>
        </w:rPr>
      </w:pPr>
      <w:bookmarkStart w:id="28" w:name="_Ref461361376"/>
      <w:bookmarkStart w:id="29" w:name="_Toc462183051"/>
      <w:r w:rsidRPr="00685998">
        <w:rPr>
          <w:b/>
          <w:i w:val="0"/>
          <w:color w:val="auto"/>
          <w:sz w:val="24"/>
          <w:szCs w:val="24"/>
        </w:rPr>
        <w:t xml:space="preserve">Rysunek </w:t>
      </w:r>
      <w:r w:rsidRPr="00685998">
        <w:rPr>
          <w:b/>
          <w:i w:val="0"/>
          <w:color w:val="auto"/>
          <w:sz w:val="24"/>
          <w:szCs w:val="24"/>
        </w:rPr>
        <w:fldChar w:fldCharType="begin"/>
      </w:r>
      <w:r w:rsidRPr="00685998">
        <w:rPr>
          <w:b/>
          <w:i w:val="0"/>
          <w:color w:val="auto"/>
          <w:sz w:val="24"/>
          <w:szCs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  <w:szCs w:val="24"/>
        </w:rPr>
        <w:fldChar w:fldCharType="separate"/>
      </w:r>
      <w:r w:rsidR="00F43126">
        <w:rPr>
          <w:b/>
          <w:i w:val="0"/>
          <w:noProof/>
          <w:color w:val="auto"/>
          <w:sz w:val="24"/>
          <w:szCs w:val="24"/>
        </w:rPr>
        <w:t>3</w:t>
      </w:r>
      <w:r w:rsidRPr="00685998">
        <w:rPr>
          <w:b/>
          <w:i w:val="0"/>
          <w:color w:val="auto"/>
          <w:sz w:val="24"/>
          <w:szCs w:val="24"/>
        </w:rPr>
        <w:fldChar w:fldCharType="end"/>
      </w:r>
      <w:bookmarkEnd w:id="28"/>
      <w:r w:rsidRPr="00685998">
        <w:rPr>
          <w:b/>
          <w:i w:val="0"/>
          <w:color w:val="auto"/>
          <w:sz w:val="24"/>
          <w:szCs w:val="24"/>
        </w:rPr>
        <w:t>.</w:t>
      </w:r>
      <w:r w:rsidRPr="00685998">
        <w:rPr>
          <w:i w:val="0"/>
          <w:color w:val="auto"/>
          <w:sz w:val="24"/>
          <w:szCs w:val="24"/>
        </w:rPr>
        <w:t xml:space="preserve"> </w:t>
      </w:r>
      <w:r w:rsidR="00CE7550" w:rsidRPr="00CE7550">
        <w:rPr>
          <w:i w:val="0"/>
          <w:color w:val="auto"/>
          <w:sz w:val="24"/>
          <w:szCs w:val="24"/>
        </w:rPr>
        <w:t>Zależność</w:t>
      </w:r>
      <w:r w:rsidRPr="00CE7550">
        <w:rPr>
          <w:i w:val="0"/>
          <w:color w:val="auto"/>
          <w:sz w:val="24"/>
          <w:szCs w:val="24"/>
        </w:rPr>
        <w:t xml:space="preserve"> potencjału chemicznego </w:t>
      </w:r>
      <m:oMath>
        <m:r>
          <w:rPr>
            <w:rFonts w:ascii="Cambria Math" w:hAnsi="Cambria Math"/>
            <w:color w:val="auto"/>
            <w:sz w:val="24"/>
            <w:szCs w:val="24"/>
          </w:rPr>
          <m:t>μ</m:t>
        </m:r>
      </m:oMath>
      <w:r w:rsidRPr="00CE7550">
        <w:rPr>
          <w:rFonts w:eastAsiaTheme="minorEastAsia"/>
          <w:i w:val="0"/>
          <w:color w:val="auto"/>
          <w:sz w:val="24"/>
          <w:szCs w:val="24"/>
        </w:rPr>
        <w:t xml:space="preserve"> od grubości nanowarstwy </w:t>
      </w:r>
      <m:oMath>
        <m:r>
          <w:rPr>
            <w:rFonts w:ascii="Cambria Math" w:eastAsiaTheme="minorEastAsia" w:hAnsi="Cambria Math"/>
            <w:color w:val="auto"/>
            <w:sz w:val="24"/>
            <w:szCs w:val="24"/>
          </w:rPr>
          <m:t>L</m:t>
        </m:r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. Wartość potencjału chemicznego </w:t>
      </w:r>
      <m:oMath>
        <m:sSub>
          <m:sSubPr>
            <m:ctrlPr>
              <w:rPr>
                <w:rFonts w:ascii="Cambria Math" w:eastAsiaTheme="minorEastAsia" w:hAnsi="Cambria Math"/>
                <w:i w:val="0"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auto"/>
                <w:sz w:val="24"/>
                <w:szCs w:val="24"/>
              </w:rPr>
              <m:t>bulk</m:t>
            </m:r>
          </m:sub>
        </m:sSub>
      </m:oMath>
      <w:r w:rsidR="00CE7550" w:rsidRPr="00CE7550">
        <w:rPr>
          <w:rFonts w:eastAsiaTheme="minorEastAsia"/>
          <w:i w:val="0"/>
          <w:color w:val="auto"/>
          <w:sz w:val="24"/>
          <w:szCs w:val="24"/>
        </w:rPr>
        <w:t xml:space="preserve"> </w:t>
      </w:r>
      <w:r w:rsidR="00CE7550">
        <w:rPr>
          <w:rFonts w:eastAsiaTheme="minorEastAsia"/>
          <w:i w:val="0"/>
          <w:color w:val="auto"/>
          <w:sz w:val="24"/>
          <w:szCs w:val="24"/>
        </w:rPr>
        <w:t>dla litego materiału za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z</w:t>
      </w:r>
      <w:r w:rsidR="00CE7550">
        <w:rPr>
          <w:rFonts w:eastAsiaTheme="minorEastAsia"/>
          <w:i w:val="0"/>
          <w:color w:val="auto"/>
          <w:sz w:val="24"/>
          <w:szCs w:val="24"/>
        </w:rPr>
        <w:t>n</w:t>
      </w:r>
      <w:r w:rsidR="00CE7550" w:rsidRPr="00CE7550">
        <w:rPr>
          <w:rFonts w:eastAsiaTheme="minorEastAsia"/>
          <w:i w:val="0"/>
          <w:color w:val="auto"/>
          <w:sz w:val="24"/>
          <w:szCs w:val="24"/>
        </w:rPr>
        <w:t>aczono poziomą linią przerywaną. Wynik dla warstw Al.</w:t>
      </w:r>
      <w:bookmarkEnd w:id="29"/>
    </w:p>
    <w:p w:rsidR="00685998" w:rsidRDefault="00685998" w:rsidP="000412B5">
      <w:pPr>
        <w:spacing w:line="360" w:lineRule="auto"/>
        <w:jc w:val="both"/>
        <w:rPr>
          <w:rFonts w:eastAsiaTheme="minorEastAsia"/>
          <w:szCs w:val="24"/>
        </w:rPr>
      </w:pPr>
    </w:p>
    <w:p w:rsidR="00DB7D98" w:rsidRDefault="00DB7D98" w:rsidP="00534BE7">
      <w:pPr>
        <w:pStyle w:val="Nagwek2"/>
        <w:rPr>
          <w:rFonts w:eastAsiaTheme="minorEastAsia"/>
        </w:rPr>
      </w:pPr>
      <w:bookmarkStart w:id="30" w:name="_Toc462218284"/>
      <w:r>
        <w:rPr>
          <w:rFonts w:eastAsiaTheme="minorEastAsia"/>
        </w:rPr>
        <w:t xml:space="preserve">Przerwa </w:t>
      </w:r>
      <w:r w:rsidRPr="00534BE7">
        <w:t>nadprzewodząca</w:t>
      </w:r>
      <w:bookmarkEnd w:id="30"/>
    </w:p>
    <w:p w:rsidR="00A33691" w:rsidRPr="00A33691" w:rsidRDefault="00C1292D" w:rsidP="002139F7">
      <w:pPr>
        <w:spacing w:line="360" w:lineRule="auto"/>
        <w:ind w:firstLine="708"/>
        <w:jc w:val="both"/>
      </w:pPr>
      <w:r>
        <w:t xml:space="preserve">Wartość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7550">
        <w:rPr>
          <w:rFonts w:eastAsiaTheme="minorEastAsia"/>
        </w:rPr>
        <w:t xml:space="preserve"> dla poszczególnych pasm biorących udział </w:t>
      </w:r>
      <w:r w:rsidR="008B34C4">
        <w:rPr>
          <w:rFonts w:eastAsiaTheme="minorEastAsia"/>
        </w:rPr>
        <w:br/>
      </w:r>
      <w:r w:rsidR="00CE7550">
        <w:rPr>
          <w:rFonts w:eastAsiaTheme="minorEastAsia"/>
        </w:rPr>
        <w:t>w parowaniu elektronowym</w:t>
      </w:r>
      <w:r>
        <w:rPr>
          <w:rFonts w:eastAsiaTheme="minorEastAsia"/>
        </w:rPr>
        <w:t xml:space="preserve"> otrzymano z </w:t>
      </w:r>
      <w:r w:rsidRPr="006A4437">
        <w:rPr>
          <w:rFonts w:eastAsiaTheme="minorEastAsia"/>
        </w:rPr>
        <w:t xml:space="preserve">równania </w:t>
      </w:r>
      <w:r w:rsidRPr="006A4437">
        <w:rPr>
          <w:rFonts w:eastAsiaTheme="minorEastAsia"/>
        </w:rPr>
        <w:fldChar w:fldCharType="begin"/>
      </w:r>
      <w:r w:rsidRPr="006A4437">
        <w:rPr>
          <w:rFonts w:eastAsiaTheme="minorEastAsia"/>
        </w:rPr>
        <w:instrText xml:space="preserve"> REF _Ref461287268 \h </w:instrText>
      </w:r>
      <w:r w:rsidR="006A4437" w:rsidRPr="006A4437">
        <w:rPr>
          <w:rFonts w:eastAsiaTheme="minorEastAsia"/>
        </w:rPr>
        <w:instrText xml:space="preserve"> \* MERGEFORMAT </w:instrText>
      </w:r>
      <w:r w:rsidRPr="006A4437">
        <w:rPr>
          <w:rFonts w:eastAsiaTheme="minorEastAsia"/>
        </w:rPr>
      </w:r>
      <w:r w:rsidRPr="006A4437">
        <w:rPr>
          <w:rFonts w:eastAsiaTheme="minorEastAsia"/>
        </w:rPr>
        <w:fldChar w:fldCharType="separate"/>
      </w:r>
      <w:r w:rsidR="00F43126" w:rsidRPr="00F43126">
        <w:t>(</w:t>
      </w:r>
      <w:r w:rsidR="00F43126" w:rsidRPr="00F43126">
        <w:rPr>
          <w:noProof/>
        </w:rPr>
        <w:t>28</w:t>
      </w:r>
      <w:r w:rsidR="00F43126" w:rsidRPr="00F43126">
        <w:t>)</w:t>
      </w:r>
      <w:r w:rsidRPr="006A4437">
        <w:rPr>
          <w:rFonts w:eastAsiaTheme="minorEastAsia"/>
        </w:rPr>
        <w:fldChar w:fldCharType="end"/>
      </w:r>
      <w:r w:rsidRPr="006A4437">
        <w:rPr>
          <w:rFonts w:eastAsiaTheme="minorEastAsia"/>
        </w:rPr>
        <w:t>.</w:t>
      </w:r>
      <w:r>
        <w:rPr>
          <w:rFonts w:eastAsiaTheme="minorEastAsia"/>
        </w:rPr>
        <w:t xml:space="preserve"> Jest</w:t>
      </w:r>
      <w:r w:rsidR="006244E2">
        <w:rPr>
          <w:rFonts w:eastAsiaTheme="minorEastAsia"/>
        </w:rPr>
        <w:t xml:space="preserve"> to</w:t>
      </w:r>
      <w:r>
        <w:rPr>
          <w:rFonts w:eastAsiaTheme="minorEastAsia"/>
        </w:rPr>
        <w:t xml:space="preserve"> równanie </w:t>
      </w:r>
      <w:proofErr w:type="spellStart"/>
      <w:r>
        <w:rPr>
          <w:rFonts w:eastAsiaTheme="minorEastAsia"/>
        </w:rPr>
        <w:t>samozgodne</w:t>
      </w:r>
      <w:proofErr w:type="spellEnd"/>
      <w:r>
        <w:rPr>
          <w:rFonts w:eastAsiaTheme="minorEastAsia"/>
        </w:rPr>
        <w:t>, które</w:t>
      </w:r>
      <w:r>
        <w:rPr>
          <w:rFonts w:eastAsiaTheme="minorEastAsia"/>
          <w:iCs/>
          <w:szCs w:val="24"/>
        </w:rPr>
        <w:t xml:space="preserve"> </w:t>
      </w:r>
      <w:r w:rsidR="00CE7550">
        <w:rPr>
          <w:rFonts w:eastAsiaTheme="minorEastAsia"/>
          <w:iCs/>
          <w:szCs w:val="24"/>
        </w:rPr>
        <w:t xml:space="preserve">rozwiązuje się poprzez zadanie </w:t>
      </w:r>
      <w:r w:rsidR="00A33691" w:rsidRPr="008D5D12">
        <w:rPr>
          <w:rFonts w:eastAsiaTheme="minorEastAsia"/>
          <w:iCs/>
          <w:szCs w:val="24"/>
        </w:rPr>
        <w:t>warto</w:t>
      </w:r>
      <w:r>
        <w:rPr>
          <w:rFonts w:eastAsiaTheme="minorEastAsia"/>
          <w:iCs/>
          <w:szCs w:val="24"/>
        </w:rPr>
        <w:t xml:space="preserve">ści </w:t>
      </w:r>
      <w:r w:rsidR="00CE7550" w:rsidRPr="008D5D12">
        <w:rPr>
          <w:rFonts w:eastAsiaTheme="minorEastAsia"/>
          <w:iCs/>
          <w:szCs w:val="24"/>
        </w:rPr>
        <w:t>początkowych</w:t>
      </w:r>
      <w:r w:rsidR="00CE7550">
        <w:rPr>
          <w:rFonts w:eastAsiaTheme="minorEastAsia"/>
          <w:iCs/>
          <w:szCs w:val="24"/>
        </w:rPr>
        <w:t xml:space="preserve"> </w:t>
      </w:r>
      <w:r>
        <w:rPr>
          <w:rFonts w:eastAsiaTheme="minorEastAsia"/>
          <w:iCs/>
          <w:szCs w:val="24"/>
        </w:rPr>
        <w:t>przerwy nadprzewodzącej</w:t>
      </w:r>
      <w:r w:rsidR="007A5EA9">
        <w:rPr>
          <w:rFonts w:eastAsiaTheme="minorEastAsia"/>
          <w:iCs/>
          <w:szCs w:val="24"/>
        </w:rPr>
        <w:t xml:space="preserve"> - </w:t>
      </w:r>
      <w:r w:rsidR="007A5EA9">
        <w:rPr>
          <w:rFonts w:eastAsiaTheme="minorEastAsia"/>
          <w:iCs/>
          <w:szCs w:val="24"/>
        </w:rPr>
        <w:lastRenderedPageBreak/>
        <w:t xml:space="preserve">otrzymanych przy założeniu stałej wartości </w:t>
      </w:r>
      <m:oMath>
        <m:r>
          <w:rPr>
            <w:rFonts w:ascii="Cambria Math" w:eastAsiaTheme="minorEastAsia" w:hAnsi="Cambria Math"/>
            <w:szCs w:val="24"/>
          </w:rPr>
          <m:t>∆(z)</m:t>
        </m:r>
      </m:oMath>
      <w:r w:rsidR="007A5EA9">
        <w:rPr>
          <w:rFonts w:eastAsiaTheme="minorEastAsia"/>
          <w:iCs/>
          <w:szCs w:val="24"/>
        </w:rPr>
        <w:t xml:space="preserve"> równej 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 w:rsidR="00A262B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 xml:space="preserve">w litym materiale, </w:t>
      </w:r>
      <w:r w:rsidR="008B34C4">
        <w:rPr>
          <w:rFonts w:eastAsiaTheme="minorEastAsia"/>
          <w:iCs/>
          <w:szCs w:val="24"/>
        </w:rPr>
        <w:br/>
      </w:r>
      <w:r w:rsidR="007A5EA9">
        <w:rPr>
          <w:rFonts w:eastAsiaTheme="minorEastAsia"/>
          <w:iCs/>
          <w:szCs w:val="24"/>
        </w:rPr>
        <w:t xml:space="preserve">a następnie zastosowaniu </w:t>
      </w:r>
      <w:r w:rsidR="007A5EA9" w:rsidRPr="006A4437">
        <w:rPr>
          <w:rFonts w:eastAsiaTheme="minorEastAsia"/>
          <w:iCs/>
          <w:szCs w:val="24"/>
        </w:rPr>
        <w:t>wzoru</w:t>
      </w:r>
      <w:r w:rsidR="00A262B1" w:rsidRPr="006A4437">
        <w:rPr>
          <w:rFonts w:eastAsiaTheme="minorEastAsia"/>
          <w:iCs/>
          <w:szCs w:val="24"/>
        </w:rPr>
        <w:t xml:space="preserve">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_Ref462055728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F43126" w:rsidRPr="00F43126">
        <w:t>(</w:t>
      </w:r>
      <w:r w:rsidR="00F43126" w:rsidRPr="00F43126">
        <w:rPr>
          <w:noProof/>
        </w:rPr>
        <w:t>19</w:t>
      </w:r>
      <w:r w:rsidR="00F43126" w:rsidRPr="00F43126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>. Wa</w:t>
      </w:r>
      <w:r w:rsidR="00A262B1" w:rsidRPr="006A4437">
        <w:rPr>
          <w:rFonts w:eastAsiaTheme="minorEastAsia"/>
          <w:iCs/>
          <w:szCs w:val="24"/>
        </w:rPr>
        <w:t>rtości</w:t>
      </w:r>
      <w:r w:rsidR="00A262B1">
        <w:rPr>
          <w:rFonts w:eastAsiaTheme="minorEastAsia"/>
          <w:iCs/>
          <w:szCs w:val="24"/>
        </w:rPr>
        <w:t xml:space="preserve"> te wstawiamy do </w:t>
      </w:r>
      <w:r w:rsidR="00A262B1" w:rsidRPr="006A4437">
        <w:rPr>
          <w:rFonts w:eastAsiaTheme="minorEastAsia"/>
          <w:iCs/>
          <w:szCs w:val="24"/>
        </w:rPr>
        <w:t xml:space="preserve">równania </w:t>
      </w:r>
      <w:r w:rsidR="00A262B1" w:rsidRPr="006A4437">
        <w:rPr>
          <w:rFonts w:eastAsiaTheme="minorEastAsia"/>
          <w:iCs/>
          <w:szCs w:val="24"/>
        </w:rPr>
        <w:fldChar w:fldCharType="begin"/>
      </w:r>
      <w:r w:rsidR="00A262B1" w:rsidRPr="006A4437">
        <w:rPr>
          <w:rFonts w:eastAsiaTheme="minorEastAsia"/>
          <w:iCs/>
          <w:szCs w:val="24"/>
        </w:rPr>
        <w:instrText xml:space="preserve"> REF _Ref461287268 \h </w:instrText>
      </w:r>
      <w:r w:rsidR="006A4437" w:rsidRPr="006A4437">
        <w:rPr>
          <w:rFonts w:eastAsiaTheme="minorEastAsia"/>
          <w:iCs/>
          <w:szCs w:val="24"/>
        </w:rPr>
        <w:instrText xml:space="preserve"> \* MERGEFORMAT </w:instrText>
      </w:r>
      <w:r w:rsidR="00A262B1" w:rsidRPr="006A4437">
        <w:rPr>
          <w:rFonts w:eastAsiaTheme="minorEastAsia"/>
          <w:iCs/>
          <w:szCs w:val="24"/>
        </w:rPr>
      </w:r>
      <w:r w:rsidR="00A262B1" w:rsidRPr="006A4437">
        <w:rPr>
          <w:rFonts w:eastAsiaTheme="minorEastAsia"/>
          <w:iCs/>
          <w:szCs w:val="24"/>
        </w:rPr>
        <w:fldChar w:fldCharType="separate"/>
      </w:r>
      <w:r w:rsidR="00F43126" w:rsidRPr="00F43126">
        <w:t>(</w:t>
      </w:r>
      <w:r w:rsidR="00F43126" w:rsidRPr="00F43126">
        <w:rPr>
          <w:noProof/>
        </w:rPr>
        <w:t>28</w:t>
      </w:r>
      <w:r w:rsidR="00F43126" w:rsidRPr="00F43126">
        <w:t>)</w:t>
      </w:r>
      <w:r w:rsidR="00A262B1" w:rsidRPr="006A4437">
        <w:rPr>
          <w:rFonts w:eastAsiaTheme="minorEastAsia"/>
          <w:iCs/>
          <w:szCs w:val="24"/>
        </w:rPr>
        <w:fldChar w:fldCharType="end"/>
      </w:r>
      <w:r w:rsidR="007A5EA9" w:rsidRPr="006A4437">
        <w:rPr>
          <w:rFonts w:eastAsiaTheme="minorEastAsia"/>
          <w:iCs/>
          <w:szCs w:val="24"/>
        </w:rPr>
        <w:t xml:space="preserve"> </w:t>
      </w:r>
      <w:r w:rsidR="008B34C4">
        <w:rPr>
          <w:rFonts w:eastAsiaTheme="minorEastAsia"/>
          <w:iCs/>
          <w:szCs w:val="24"/>
        </w:rPr>
        <w:br/>
      </w:r>
      <w:r w:rsidR="007A5EA9" w:rsidRPr="006A4437">
        <w:rPr>
          <w:rFonts w:eastAsiaTheme="minorEastAsia"/>
          <w:iCs/>
          <w:szCs w:val="24"/>
        </w:rPr>
        <w:t>i prowadzimy</w:t>
      </w:r>
      <w:r w:rsidR="007A5EA9">
        <w:rPr>
          <w:rFonts w:eastAsiaTheme="minorEastAsia"/>
          <w:iCs/>
          <w:szCs w:val="24"/>
        </w:rPr>
        <w:t xml:space="preserve"> obliczenia tak</w:t>
      </w:r>
      <w:r w:rsidR="00A33691" w:rsidRPr="008D5D12">
        <w:rPr>
          <w:rFonts w:eastAsiaTheme="minorEastAsia"/>
          <w:iCs/>
          <w:szCs w:val="24"/>
        </w:rPr>
        <w:t xml:space="preserve"> długo</w:t>
      </w:r>
      <w:r w:rsidR="007A5EA9">
        <w:rPr>
          <w:rFonts w:eastAsiaTheme="minorEastAsia"/>
          <w:iCs/>
          <w:szCs w:val="24"/>
        </w:rPr>
        <w:t>,</w:t>
      </w:r>
      <w:r w:rsidR="00A33691" w:rsidRPr="008D5D12">
        <w:rPr>
          <w:rFonts w:eastAsiaTheme="minorEastAsia"/>
          <w:iCs/>
          <w:szCs w:val="24"/>
        </w:rPr>
        <w:t xml:space="preserve"> aż wartości kolejnych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∆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i</m:t>
            </m:r>
          </m:sub>
        </m:sSub>
      </m:oMath>
      <w:r w:rsidR="00A33691" w:rsidRPr="008D5D12">
        <w:rPr>
          <w:rFonts w:eastAsiaTheme="minorEastAsia"/>
          <w:iCs/>
          <w:szCs w:val="24"/>
        </w:rPr>
        <w:t xml:space="preserve"> przestaną się zmieniać</w:t>
      </w:r>
      <w:r w:rsidR="00A33691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na określonym poziomie tolerancji. W</w:t>
      </w:r>
      <w:r w:rsidR="00A33691">
        <w:rPr>
          <w:rFonts w:eastAsiaTheme="minorEastAsia"/>
          <w:iCs/>
          <w:szCs w:val="24"/>
        </w:rPr>
        <w:t xml:space="preserve"> programie </w:t>
      </w:r>
      <w:r w:rsidR="007A5EA9">
        <w:rPr>
          <w:rFonts w:eastAsiaTheme="minorEastAsia"/>
          <w:iCs/>
          <w:szCs w:val="24"/>
        </w:rPr>
        <w:t>poziom ten</w:t>
      </w:r>
      <w:r w:rsidR="00A33691">
        <w:rPr>
          <w:rFonts w:eastAsiaTheme="minorEastAsia"/>
          <w:iCs/>
          <w:szCs w:val="24"/>
        </w:rPr>
        <w:t xml:space="preserve"> ustalono </w:t>
      </w:r>
      <w:r w:rsidR="007A5EA9">
        <w:rPr>
          <w:rFonts w:eastAsiaTheme="minorEastAsia"/>
          <w:iCs/>
          <w:szCs w:val="24"/>
        </w:rPr>
        <w:t>jako</w:t>
      </w:r>
      <w:r w:rsidR="00A33691">
        <w:rPr>
          <w:rFonts w:eastAsiaTheme="minorEastAsia"/>
          <w:iCs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Cs w:val="24"/>
              </w:rPr>
              <m:t>-7</m:t>
            </m:r>
          </m:sup>
        </m:sSup>
      </m:oMath>
      <w:r w:rsidR="007A5EA9">
        <w:rPr>
          <w:rFonts w:eastAsiaTheme="minorEastAsia"/>
          <w:szCs w:val="24"/>
        </w:rPr>
        <w:t xml:space="preserve"> eV</w:t>
      </w:r>
      <w:r w:rsidR="00A33691" w:rsidRPr="008D5D12">
        <w:rPr>
          <w:rFonts w:eastAsiaTheme="minorEastAsia"/>
          <w:iCs/>
          <w:szCs w:val="24"/>
        </w:rPr>
        <w:t>.</w:t>
      </w:r>
      <w:r w:rsidR="002139F7">
        <w:rPr>
          <w:rFonts w:eastAsiaTheme="minorEastAsia"/>
          <w:iCs/>
          <w:szCs w:val="24"/>
        </w:rPr>
        <w:t xml:space="preserve"> Obliczenia przeprowadzono dla </w:t>
      </w:r>
      <w:proofErr w:type="spellStart"/>
      <w:r w:rsidR="002139F7">
        <w:rPr>
          <w:rFonts w:eastAsiaTheme="minorEastAsia"/>
          <w:iCs/>
          <w:szCs w:val="24"/>
        </w:rPr>
        <w:t>glinu</w:t>
      </w:r>
      <w:proofErr w:type="spellEnd"/>
      <w:r w:rsidR="006244E2">
        <w:rPr>
          <w:rFonts w:eastAsiaTheme="minorEastAsia"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przyjmując parametry z </w:t>
      </w:r>
      <w:r w:rsidR="00A914E4">
        <w:rPr>
          <w:rFonts w:eastAsiaTheme="minorEastAsia"/>
          <w:iCs/>
          <w:szCs w:val="24"/>
        </w:rPr>
        <w:t xml:space="preserve">tabeli </w:t>
      </w:r>
      <w:r w:rsidR="007A5EA9" w:rsidRPr="00685998">
        <w:rPr>
          <w:rFonts w:eastAsiaTheme="minorEastAsia"/>
          <w:b/>
          <w:iCs/>
          <w:szCs w:val="24"/>
        </w:rPr>
        <w:fldChar w:fldCharType="begin"/>
      </w:r>
      <w:r w:rsidR="007A5EA9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7A5EA9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7A5EA9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7A5EA9" w:rsidRPr="00685998">
        <w:rPr>
          <w:rFonts w:eastAsiaTheme="minorEastAsia"/>
          <w:b/>
          <w:iCs/>
          <w:szCs w:val="24"/>
        </w:rPr>
      </w:r>
      <w:r w:rsidR="007A5EA9" w:rsidRPr="00685998">
        <w:rPr>
          <w:rFonts w:eastAsiaTheme="minorEastAsia"/>
          <w:b/>
          <w:iCs/>
          <w:szCs w:val="24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7A5EA9" w:rsidRPr="00685998">
        <w:rPr>
          <w:rFonts w:eastAsiaTheme="minorEastAsia"/>
          <w:b/>
          <w:iCs/>
          <w:szCs w:val="24"/>
        </w:rPr>
        <w:fldChar w:fldCharType="end"/>
      </w:r>
      <w:r w:rsidR="00A262B1">
        <w:rPr>
          <w:rFonts w:eastAsiaTheme="minorEastAsia"/>
          <w:b/>
          <w:iCs/>
          <w:szCs w:val="24"/>
        </w:rPr>
        <w:t>,</w:t>
      </w:r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dla</w:t>
      </w:r>
      <w:r w:rsidR="002139F7">
        <w:rPr>
          <w:rFonts w:eastAsiaTheme="minorEastAsia"/>
          <w:iCs/>
          <w:szCs w:val="24"/>
        </w:rPr>
        <w:t xml:space="preserve"> grubości </w:t>
      </w:r>
      <w:proofErr w:type="spellStart"/>
      <w:r w:rsidR="002139F7">
        <w:rPr>
          <w:rFonts w:eastAsiaTheme="minorEastAsia"/>
          <w:iCs/>
          <w:szCs w:val="24"/>
        </w:rPr>
        <w:t>nanowarstwy</w:t>
      </w:r>
      <w:proofErr w:type="spellEnd"/>
      <w:r w:rsidR="002139F7">
        <w:rPr>
          <w:rFonts w:eastAsiaTheme="minorEastAsia"/>
          <w:iCs/>
          <w:szCs w:val="24"/>
        </w:rPr>
        <w:t xml:space="preserve"> </w:t>
      </w:r>
      <w:r w:rsidR="007A5EA9">
        <w:rPr>
          <w:rFonts w:eastAsiaTheme="minorEastAsia"/>
          <w:iCs/>
          <w:szCs w:val="24"/>
        </w:rPr>
        <w:t>z zakresu od</w:t>
      </w:r>
      <w:r w:rsidR="002139F7">
        <w:rPr>
          <w:rFonts w:eastAsiaTheme="minorEastAsia"/>
          <w:iCs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1</m:t>
        </m:r>
      </m:oMath>
      <w:r w:rsidR="007A5EA9">
        <w:rPr>
          <w:rFonts w:eastAsiaTheme="minorEastAsia"/>
          <w:szCs w:val="24"/>
        </w:rPr>
        <w:t xml:space="preserve"> nm</w:t>
      </w:r>
      <w:r w:rsidR="002139F7">
        <w:rPr>
          <w:rFonts w:eastAsiaTheme="minorEastAsia"/>
          <w:iCs/>
          <w:szCs w:val="24"/>
        </w:rPr>
        <w:t xml:space="preserve"> do </w:t>
      </w:r>
      <m:oMath>
        <m:r>
          <w:rPr>
            <w:rFonts w:ascii="Cambria Math" w:eastAsiaTheme="minorEastAsia" w:hAnsi="Cambria Math"/>
            <w:szCs w:val="24"/>
          </w:rPr>
          <m:t>5</m:t>
        </m:r>
      </m:oMath>
      <w:r w:rsidR="007A5EA9">
        <w:rPr>
          <w:rFonts w:eastAsiaTheme="minorEastAsia"/>
          <w:szCs w:val="24"/>
        </w:rPr>
        <w:t xml:space="preserve"> nm,</w:t>
      </w:r>
      <w:r w:rsidR="002139F7">
        <w:rPr>
          <w:rFonts w:eastAsiaTheme="minorEastAsia"/>
          <w:iCs/>
          <w:szCs w:val="24"/>
        </w:rPr>
        <w:t xml:space="preserve"> z krokiem </w:t>
      </w:r>
      <m:oMath>
        <m:r>
          <w:rPr>
            <w:rFonts w:ascii="Cambria Math" w:eastAsiaTheme="minorEastAsia" w:hAnsi="Cambria Math"/>
            <w:szCs w:val="24"/>
          </w:rPr>
          <m:t>0.02</m:t>
        </m:r>
      </m:oMath>
      <w:r w:rsidR="007A5EA9">
        <w:rPr>
          <w:rFonts w:eastAsiaTheme="minorEastAsia"/>
          <w:szCs w:val="24"/>
        </w:rPr>
        <w:t xml:space="preserve"> nm</w:t>
      </w:r>
      <w:r w:rsidR="00A262B1">
        <w:rPr>
          <w:rFonts w:eastAsiaTheme="minorEastAsia"/>
          <w:iCs/>
          <w:szCs w:val="24"/>
        </w:rPr>
        <w:t>,</w:t>
      </w:r>
      <w:r w:rsidR="00D673D2">
        <w:rPr>
          <w:rFonts w:eastAsiaTheme="minorEastAsia"/>
          <w:iCs/>
          <w:szCs w:val="24"/>
        </w:rPr>
        <w:t xml:space="preserve"> w temperaturze </w:t>
      </w:r>
      <m:oMath>
        <m:r>
          <w:rPr>
            <w:rFonts w:ascii="Cambria Math" w:eastAsiaTheme="minorEastAsia" w:hAnsi="Cambria Math"/>
            <w:szCs w:val="24"/>
          </w:rPr>
          <m:t>0.1</m:t>
        </m:r>
      </m:oMath>
      <w:r w:rsidR="007A5EA9">
        <w:rPr>
          <w:rFonts w:eastAsiaTheme="minorEastAsia"/>
          <w:szCs w:val="24"/>
        </w:rPr>
        <w:t xml:space="preserve"> K</w:t>
      </w:r>
      <w:r w:rsidR="002139F7">
        <w:rPr>
          <w:rFonts w:eastAsiaTheme="minorEastAsia"/>
          <w:iCs/>
          <w:szCs w:val="24"/>
        </w:rPr>
        <w:t xml:space="preserve">. Wyniki </w:t>
      </w:r>
      <w:r w:rsidR="00A262B1">
        <w:rPr>
          <w:rFonts w:eastAsiaTheme="minorEastAsia"/>
          <w:iCs/>
          <w:szCs w:val="24"/>
        </w:rPr>
        <w:t xml:space="preserve">obliczeń </w:t>
      </w:r>
      <w:r w:rsidR="002139F7">
        <w:rPr>
          <w:rFonts w:eastAsiaTheme="minorEastAsia"/>
          <w:iCs/>
          <w:szCs w:val="24"/>
        </w:rPr>
        <w:t>przedstawiono na rys</w:t>
      </w:r>
      <w:r w:rsidR="00324073">
        <w:rPr>
          <w:rFonts w:eastAsiaTheme="minorEastAsia"/>
          <w:iCs/>
          <w:szCs w:val="24"/>
        </w:rPr>
        <w:t>.</w:t>
      </w:r>
      <w:r w:rsidR="00B07F68">
        <w:rPr>
          <w:rFonts w:eastAsiaTheme="minorEastAsia"/>
          <w:iCs/>
          <w:szCs w:val="24"/>
        </w:rPr>
        <w:t xml:space="preserve"> </w:t>
      </w:r>
      <w:r w:rsidR="00B07F68" w:rsidRPr="00685998">
        <w:rPr>
          <w:rFonts w:eastAsiaTheme="minorEastAsia"/>
          <w:b/>
          <w:iCs/>
          <w:szCs w:val="24"/>
        </w:rPr>
        <w:fldChar w:fldCharType="begin"/>
      </w:r>
      <w:r w:rsidR="00B07F68"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="00B07F6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07F6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B07F68" w:rsidRPr="00685998">
        <w:rPr>
          <w:rFonts w:eastAsiaTheme="minorEastAsia"/>
          <w:b/>
          <w:iCs/>
          <w:szCs w:val="24"/>
        </w:rPr>
      </w:r>
      <w:r w:rsidR="00B07F68" w:rsidRPr="00685998">
        <w:rPr>
          <w:rFonts w:eastAsiaTheme="minorEastAsia"/>
          <w:b/>
          <w:iCs/>
          <w:szCs w:val="24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B07F68" w:rsidRPr="00685998">
        <w:rPr>
          <w:rFonts w:eastAsiaTheme="minorEastAsia"/>
          <w:b/>
          <w:iCs/>
          <w:szCs w:val="24"/>
        </w:rPr>
        <w:fldChar w:fldCharType="end"/>
      </w:r>
      <w:r w:rsidR="007A5EA9">
        <w:rPr>
          <w:rFonts w:eastAsiaTheme="minorEastAsia"/>
          <w:iCs/>
          <w:szCs w:val="24"/>
        </w:rPr>
        <w:t>.</w:t>
      </w:r>
    </w:p>
    <w:p w:rsidR="00B07F68" w:rsidRDefault="00F64E7C" w:rsidP="00136FCF">
      <w:pPr>
        <w:keepNext/>
        <w:jc w:val="center"/>
      </w:pPr>
      <w:r w:rsidRPr="00F64E7C">
        <w:rPr>
          <w:noProof/>
          <w:lang w:eastAsia="pl-PL"/>
        </w:rPr>
        <w:drawing>
          <wp:inline distT="0" distB="0" distL="0" distR="0" wp14:anchorId="4AFD9C44" wp14:editId="7E60C380">
            <wp:extent cx="4572000" cy="3200400"/>
            <wp:effectExtent l="0" t="0" r="0" b="0"/>
            <wp:docPr id="25" name="Obraz 25" descr="C:\Users\Rafal\Desktop\omegafinal\al2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fal\Desktop\omegafinal\al2\delta_od_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B07F6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1" w:name="_Ref461349751"/>
      <w:bookmarkStart w:id="32" w:name="_Ref461349746"/>
      <w:bookmarkStart w:id="33" w:name="_Toc462183052"/>
      <w:r w:rsidRPr="00B07F68">
        <w:rPr>
          <w:b/>
          <w:i w:val="0"/>
          <w:color w:val="auto"/>
          <w:sz w:val="24"/>
        </w:rPr>
        <w:t xml:space="preserve">Rysunek </w:t>
      </w:r>
      <w:r w:rsidRPr="00B07F68">
        <w:rPr>
          <w:b/>
          <w:i w:val="0"/>
          <w:color w:val="auto"/>
          <w:sz w:val="24"/>
        </w:rPr>
        <w:fldChar w:fldCharType="begin"/>
      </w:r>
      <w:r w:rsidRPr="00B07F68">
        <w:rPr>
          <w:b/>
          <w:i w:val="0"/>
          <w:color w:val="auto"/>
          <w:sz w:val="24"/>
        </w:rPr>
        <w:instrText xml:space="preserve"> SEQ Rysunek \* ARABIC </w:instrText>
      </w:r>
      <w:r w:rsidRPr="00B07F68">
        <w:rPr>
          <w:b/>
          <w:i w:val="0"/>
          <w:color w:val="auto"/>
          <w:sz w:val="24"/>
        </w:rPr>
        <w:fldChar w:fldCharType="separate"/>
      </w:r>
      <w:r w:rsidR="00F43126">
        <w:rPr>
          <w:b/>
          <w:i w:val="0"/>
          <w:noProof/>
          <w:color w:val="auto"/>
          <w:sz w:val="24"/>
        </w:rPr>
        <w:t>4</w:t>
      </w:r>
      <w:r w:rsidRPr="00B07F68">
        <w:rPr>
          <w:b/>
          <w:i w:val="0"/>
          <w:color w:val="auto"/>
          <w:sz w:val="24"/>
        </w:rPr>
        <w:fldChar w:fldCharType="end"/>
      </w:r>
      <w:bookmarkEnd w:id="31"/>
      <w:r w:rsidRPr="00B07F68">
        <w:rPr>
          <w:b/>
          <w:i w:val="0"/>
          <w:color w:val="auto"/>
          <w:sz w:val="24"/>
        </w:rPr>
        <w:t>.</w:t>
      </w:r>
      <w:r w:rsidRPr="00B07F68">
        <w:rPr>
          <w:i w:val="0"/>
          <w:color w:val="auto"/>
          <w:sz w:val="24"/>
        </w:rPr>
        <w:t xml:space="preserve"> Wartość przerwy nadprzewodzącej </w:t>
      </w:r>
      <m:oMath>
        <m:r>
          <w:rPr>
            <w:rFonts w:ascii="Cambria Math" w:hAnsi="Cambria Math"/>
            <w:color w:val="auto"/>
            <w:sz w:val="24"/>
          </w:rPr>
          <m:t>∆</m:t>
        </m:r>
      </m:oMath>
      <w:r w:rsidRPr="00B07F68">
        <w:rPr>
          <w:rFonts w:eastAsiaTheme="minorEastAsia"/>
          <w:i w:val="0"/>
          <w:color w:val="auto"/>
          <w:sz w:val="24"/>
        </w:rPr>
        <w:t xml:space="preserve"> </w:t>
      </w:r>
      <w:r w:rsidR="00A262B1">
        <w:rPr>
          <w:rFonts w:eastAsiaTheme="minorEastAsia"/>
          <w:i w:val="0"/>
          <w:color w:val="auto"/>
          <w:sz w:val="24"/>
        </w:rPr>
        <w:t>w funkcji</w:t>
      </w:r>
      <w:r w:rsidRPr="00B07F68">
        <w:rPr>
          <w:rFonts w:eastAsiaTheme="minorEastAsia"/>
          <w:i w:val="0"/>
          <w:color w:val="auto"/>
          <w:sz w:val="24"/>
        </w:rPr>
        <w:t xml:space="preserve"> grubości </w:t>
      </w:r>
      <w:proofErr w:type="spellStart"/>
      <w:r w:rsidRPr="00B07F68">
        <w:rPr>
          <w:rFonts w:eastAsiaTheme="minorEastAsia"/>
          <w:i w:val="0"/>
          <w:color w:val="auto"/>
          <w:sz w:val="24"/>
        </w:rPr>
        <w:t>nanowarstwy</w:t>
      </w:r>
      <w:proofErr w:type="spellEnd"/>
      <w:r w:rsidRPr="00B07F68">
        <w:rPr>
          <w:rFonts w:eastAsiaTheme="minorEastAsia"/>
          <w:i w:val="0"/>
          <w:color w:val="auto"/>
          <w:sz w:val="24"/>
        </w:rPr>
        <w:t xml:space="preserve"> </w:t>
      </w:r>
      <m:oMath>
        <m:r>
          <w:rPr>
            <w:rFonts w:ascii="Cambria Math" w:eastAsiaTheme="minorEastAsia" w:hAnsi="Cambria Math"/>
            <w:color w:val="auto"/>
            <w:sz w:val="24"/>
          </w:rPr>
          <m:t>L</m:t>
        </m:r>
      </m:oMath>
      <w:bookmarkEnd w:id="32"/>
      <w:r w:rsidR="00A262B1" w:rsidRPr="00A262B1">
        <w:rPr>
          <w:rFonts w:eastAsiaTheme="minorEastAsia"/>
          <w:i w:val="0"/>
          <w:color w:val="auto"/>
          <w:sz w:val="24"/>
        </w:rPr>
        <w:t>. Poziomą linią przerywaną zaznaczono wartość przerwy nadprzewodzącej w litym materiale, zaś kropkami czerwonymi punkty wykresu wzięte do dalszej analizy.</w:t>
      </w:r>
      <w:bookmarkEnd w:id="33"/>
    </w:p>
    <w:p w:rsidR="00B07F68" w:rsidRPr="00B07F68" w:rsidRDefault="00B07F68" w:rsidP="00B07F68"/>
    <w:p w:rsidR="00E335EB" w:rsidRDefault="00C408CB" w:rsidP="00E12816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Na rys. </w:t>
      </w:r>
      <w:r w:rsidRPr="00685998">
        <w:rPr>
          <w:rFonts w:eastAsiaTheme="minorEastAsia"/>
          <w:b/>
          <w:iCs/>
          <w:szCs w:val="24"/>
        </w:rPr>
        <w:fldChar w:fldCharType="begin"/>
      </w:r>
      <w:r w:rsidRPr="00685998">
        <w:rPr>
          <w:rFonts w:eastAsiaTheme="minorEastAsia"/>
          <w:b/>
          <w:iCs/>
          <w:szCs w:val="24"/>
        </w:rPr>
        <w:instrText xml:space="preserve"> REF _Ref461349751 </w:instrText>
      </w:r>
      <w:r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Pr="00685998">
        <w:rPr>
          <w:rFonts w:eastAsiaTheme="minorEastAsia"/>
          <w:b/>
          <w:iCs/>
          <w:szCs w:val="24"/>
        </w:rPr>
      </w:r>
      <w:r w:rsidRPr="00685998">
        <w:rPr>
          <w:rFonts w:eastAsiaTheme="minorEastAsia"/>
          <w:b/>
          <w:iCs/>
          <w:szCs w:val="24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Pr="00685998">
        <w:rPr>
          <w:rFonts w:eastAsiaTheme="minorEastAsia"/>
          <w:b/>
          <w:iCs/>
          <w:szCs w:val="24"/>
        </w:rPr>
        <w:fldChar w:fldCharType="end"/>
      </w:r>
      <w:r>
        <w:rPr>
          <w:rFonts w:eastAsiaTheme="minorEastAsia"/>
          <w:b/>
          <w:iCs/>
          <w:szCs w:val="24"/>
        </w:rPr>
        <w:t xml:space="preserve"> </w:t>
      </w:r>
      <w:r w:rsidR="00A262B1">
        <w:t>możemy zauważyć</w:t>
      </w:r>
      <w:r w:rsidR="002F0B8A">
        <w:t xml:space="preserve"> oscylacje wartości przerwy nadprzewodzącej </w:t>
      </w:r>
      <w:r w:rsidR="008B34C4">
        <w:br/>
      </w:r>
      <w:r w:rsidR="001249F6">
        <w:t xml:space="preserve">o amplitudzie zmniejszającej się </w:t>
      </w:r>
      <w:r w:rsidR="001249F6" w:rsidRPr="00033DB7">
        <w:t>wraz</w:t>
      </w:r>
      <w:r w:rsidR="001249F6">
        <w:t xml:space="preserve"> ze wzrostem grubości </w:t>
      </w:r>
      <w:proofErr w:type="spellStart"/>
      <w:r w:rsidR="001249F6">
        <w:t>nanowarstwy</w:t>
      </w:r>
      <w:proofErr w:type="spellEnd"/>
      <w:r w:rsidR="001772AA">
        <w:t>. Wartość ta</w:t>
      </w:r>
      <w:r w:rsidR="00A262B1">
        <w:t>, dla dużych grubości warstw</w:t>
      </w:r>
      <w:r w:rsidR="001772AA">
        <w:t xml:space="preserve"> dąży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A262B1">
        <w:rPr>
          <w:rFonts w:eastAsiaTheme="minorEastAsia"/>
        </w:rPr>
        <w:t xml:space="preserve"> </w:t>
      </w:r>
      <w:proofErr w:type="spellStart"/>
      <w:r w:rsidR="00A44CB0">
        <w:rPr>
          <w:rFonts w:eastAsiaTheme="minorEastAsia"/>
        </w:rPr>
        <w:t>m</w:t>
      </w:r>
      <w:r w:rsidR="00A262B1">
        <w:rPr>
          <w:rFonts w:eastAsiaTheme="minorEastAsia"/>
        </w:rPr>
        <w:t>eV</w:t>
      </w:r>
      <w:proofErr w:type="spellEnd"/>
      <w:r w:rsidR="001772AA">
        <w:rPr>
          <w:rFonts w:eastAsiaTheme="minorEastAsia"/>
        </w:rPr>
        <w:t xml:space="preserve"> zaznaczonej na rys</w:t>
      </w:r>
      <w:r w:rsidR="00422294">
        <w:rPr>
          <w:rFonts w:eastAsiaTheme="minorEastAsia"/>
        </w:rPr>
        <w:t>.</w:t>
      </w:r>
      <w:r w:rsidR="001772A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A262B1">
        <w:rPr>
          <w:rFonts w:eastAsiaTheme="minorEastAsia"/>
        </w:rPr>
        <w:t>poziomą przerywaną linią</w:t>
      </w:r>
      <w:r w:rsidR="001772AA">
        <w:rPr>
          <w:rFonts w:eastAsiaTheme="minorEastAsia"/>
        </w:rPr>
        <w:t xml:space="preserve">. </w:t>
      </w:r>
      <w:r w:rsidR="002C15AC" w:rsidRPr="002C15AC">
        <w:rPr>
          <w:rFonts w:eastAsiaTheme="minorEastAsia"/>
        </w:rPr>
        <w:t>Bardzo interesującym wydaje się fakt, że wartość przerwy nadprzewodzącej dla cienkich warstw jest dużo większa</w:t>
      </w:r>
      <w:r w:rsidR="00637D56">
        <w:rPr>
          <w:rFonts w:eastAsiaTheme="minorEastAsia"/>
        </w:rPr>
        <w:t xml:space="preserve"> </w:t>
      </w:r>
      <w:r w:rsidR="00263FC0">
        <w:rPr>
          <w:rFonts w:eastAsiaTheme="minorEastAsia"/>
        </w:rPr>
        <w:t xml:space="preserve">w porównaniu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,</w:t>
      </w:r>
      <w:r w:rsidR="00263FC0">
        <w:rPr>
          <w:rFonts w:eastAsiaTheme="minorEastAsia"/>
        </w:rPr>
        <w:t xml:space="preserve"> </w:t>
      </w:r>
      <w:r w:rsidR="002C15AC">
        <w:rPr>
          <w:rFonts w:eastAsiaTheme="minorEastAsia"/>
        </w:rPr>
        <w:t>przykładowo</w:t>
      </w:r>
      <w:r w:rsidR="00263FC0">
        <w:rPr>
          <w:rFonts w:eastAsiaTheme="minorEastAsia"/>
        </w:rPr>
        <w:t xml:space="preserve"> d</w:t>
      </w:r>
      <w:r w:rsidR="001772AA">
        <w:rPr>
          <w:rFonts w:eastAsiaTheme="minorEastAsia"/>
        </w:rPr>
        <w:t xml:space="preserve">la grubości </w:t>
      </w:r>
      <m:oMath>
        <m:r>
          <w:rPr>
            <w:rFonts w:ascii="Cambria Math" w:eastAsiaTheme="minorEastAsia" w:hAnsi="Cambria Math"/>
          </w:rPr>
          <m:t>L=1.1</m:t>
        </m:r>
      </m:oMath>
      <w:r w:rsidR="00A262B1">
        <w:rPr>
          <w:rFonts w:eastAsiaTheme="minorEastAsia"/>
        </w:rPr>
        <w:t xml:space="preserve"> nm</w:t>
      </w:r>
      <w:r w:rsidR="001772AA">
        <w:rPr>
          <w:rFonts w:eastAsiaTheme="minorEastAsia"/>
        </w:rPr>
        <w:t xml:space="preserve"> wartość przerwy nadprzewodzącej jest </w:t>
      </w:r>
      <w:r w:rsidR="00A73F4F">
        <w:rPr>
          <w:rFonts w:eastAsiaTheme="minorEastAsia"/>
        </w:rPr>
        <w:t>blisko</w:t>
      </w:r>
      <w:r w:rsidR="001772AA">
        <w:rPr>
          <w:rFonts w:eastAsiaTheme="minorEastAsia"/>
        </w:rPr>
        <w:t xml:space="preserve"> </w:t>
      </w:r>
      <w:r w:rsidR="00A73F4F">
        <w:rPr>
          <w:rFonts w:eastAsiaTheme="minorEastAsia"/>
        </w:rPr>
        <w:t>6</w:t>
      </w:r>
      <w:r w:rsidR="001772AA">
        <w:rPr>
          <w:rFonts w:eastAsiaTheme="minorEastAsia"/>
        </w:rPr>
        <w:t xml:space="preserve">-krotnie wyższa 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2C15AC">
        <w:rPr>
          <w:rFonts w:eastAsiaTheme="minorEastAsia"/>
        </w:rPr>
        <w:t>.</w:t>
      </w:r>
    </w:p>
    <w:p w:rsidR="00E335EB" w:rsidRDefault="00E335EB" w:rsidP="0032745A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900D40" w:rsidRPr="00900D40">
        <w:rPr>
          <w:rFonts w:eastAsiaTheme="minorEastAsia"/>
        </w:rPr>
        <w:t xml:space="preserve">Zaobserwowane zjawisko oscylacji przerwy nadprzewodzącej możemy wyjaśnić </w:t>
      </w:r>
      <w:r w:rsidR="008B34C4">
        <w:rPr>
          <w:rFonts w:eastAsiaTheme="minorEastAsia"/>
        </w:rPr>
        <w:br/>
      </w:r>
      <w:r w:rsidR="00900D40" w:rsidRPr="00900D40">
        <w:rPr>
          <w:rFonts w:eastAsiaTheme="minorEastAsia"/>
        </w:rPr>
        <w:t xml:space="preserve">w następujący sposób. </w:t>
      </w:r>
      <w:r w:rsidR="00207C0D">
        <w:rPr>
          <w:rFonts w:eastAsiaTheme="minorEastAsia"/>
        </w:rPr>
        <w:t xml:space="preserve">W nadprzewodnictwie pary Coopera tworzone są przez elektrony </w:t>
      </w:r>
      <w:r w:rsidR="008B34C4">
        <w:rPr>
          <w:rFonts w:eastAsiaTheme="minorEastAsia"/>
        </w:rPr>
        <w:br/>
      </w:r>
      <w:r w:rsidR="00207C0D">
        <w:rPr>
          <w:rFonts w:eastAsiaTheme="minorEastAsia"/>
        </w:rPr>
        <w:t>o energiach bliskich poziomowi Fermiego</w:t>
      </w:r>
      <w:r w:rsidR="00422294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422294">
        <w:rPr>
          <w:rFonts w:eastAsiaTheme="minorEastAsia"/>
        </w:rPr>
        <w:t>„B</w:t>
      </w:r>
      <w:r w:rsidR="00207C0D">
        <w:rPr>
          <w:rFonts w:eastAsiaTheme="minorEastAsia"/>
        </w:rPr>
        <w:t>liskość</w:t>
      </w:r>
      <w:r w:rsidR="00422294">
        <w:rPr>
          <w:rFonts w:eastAsiaTheme="minorEastAsia"/>
        </w:rPr>
        <w:t>” ta</w:t>
      </w:r>
      <w:r w:rsidR="00207C0D">
        <w:rPr>
          <w:rFonts w:eastAsiaTheme="minorEastAsia"/>
        </w:rPr>
        <w:t xml:space="preserve"> jest określona przez energię</w:t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>oddziaływania elektron-fonon</w:t>
      </w:r>
      <w:r w:rsidR="00C408CB">
        <w:rPr>
          <w:rFonts w:eastAsiaTheme="minorEastAsia"/>
        </w:rPr>
        <w:t>,</w:t>
      </w:r>
      <w:r w:rsidR="00422294" w:rsidRPr="00422294">
        <w:rPr>
          <w:rFonts w:eastAsiaTheme="minorEastAsia"/>
        </w:rPr>
        <w:t xml:space="preserve"> a tym samym przez energię</w:t>
      </w:r>
      <w:r w:rsidR="00207C0D">
        <w:rPr>
          <w:rFonts w:eastAsiaTheme="minorEastAsia"/>
        </w:rPr>
        <w:t xml:space="preserve"> </w:t>
      </w:r>
      <w:proofErr w:type="spellStart"/>
      <w:r w:rsidR="00207C0D">
        <w:rPr>
          <w:rFonts w:eastAsiaTheme="minorEastAsia"/>
        </w:rPr>
        <w:t>Debye’a</w:t>
      </w:r>
      <w:proofErr w:type="spellEnd"/>
      <w:r w:rsidR="00207C0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=ℏ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207C0D">
        <w:rPr>
          <w:rFonts w:eastAsiaTheme="minorEastAsia"/>
        </w:rPr>
        <w:t xml:space="preserve">. W modelu </w:t>
      </w:r>
      <w:r w:rsidR="006B78F4">
        <w:rPr>
          <w:rFonts w:eastAsiaTheme="minorEastAsia"/>
        </w:rPr>
        <w:t>elektronów swobodnych</w:t>
      </w:r>
      <w:r w:rsidR="00422294">
        <w:rPr>
          <w:rFonts w:eastAsiaTheme="minorEastAsia"/>
        </w:rPr>
        <w:t>,</w:t>
      </w:r>
      <w:r w:rsidR="006B78F4">
        <w:rPr>
          <w:rFonts w:eastAsiaTheme="minorEastAsia"/>
        </w:rPr>
        <w:t xml:space="preserve"> jeśli grubość warstwy stanie się porównywalna z długością fali elektronu </w:t>
      </w:r>
      <w:r w:rsidR="00422294" w:rsidRPr="00422294">
        <w:rPr>
          <w:rFonts w:eastAsiaTheme="minorEastAsia"/>
        </w:rPr>
        <w:t xml:space="preserve">na poziomie energii Fermiego, </w:t>
      </w:r>
      <w:r w:rsidR="006B78F4">
        <w:rPr>
          <w:rFonts w:eastAsiaTheme="minorEastAsia"/>
        </w:rPr>
        <w:t xml:space="preserve">sfera Fermiego </w:t>
      </w:r>
      <w:r w:rsidR="00422294">
        <w:rPr>
          <w:rFonts w:eastAsiaTheme="minorEastAsia"/>
        </w:rPr>
        <w:t>rozszczepia</w:t>
      </w:r>
      <w:r w:rsidR="000C5735">
        <w:rPr>
          <w:rFonts w:eastAsiaTheme="minorEastAsia"/>
        </w:rPr>
        <w:t xml:space="preserve"> się na </w:t>
      </w:r>
      <w:r w:rsidR="006B78F4">
        <w:rPr>
          <w:rFonts w:eastAsiaTheme="minorEastAsia"/>
        </w:rPr>
        <w:t>układ parabolicznych podpasm, których energia zwiększa</w:t>
      </w:r>
      <w:r w:rsidR="00422294">
        <w:rPr>
          <w:rFonts w:eastAsiaTheme="minorEastAsia"/>
        </w:rPr>
        <w:t xml:space="preserve"> się</w:t>
      </w:r>
      <w:r w:rsidR="006B78F4">
        <w:rPr>
          <w:rFonts w:eastAsiaTheme="minorEastAsia"/>
        </w:rPr>
        <w:t xml:space="preserve"> wraz z</w:t>
      </w:r>
      <w:r w:rsidR="000C5735">
        <w:rPr>
          <w:rFonts w:eastAsiaTheme="minorEastAsia"/>
        </w:rPr>
        <w:t>e</w:t>
      </w:r>
      <w:r w:rsidR="006B78F4">
        <w:rPr>
          <w:rFonts w:eastAsiaTheme="minorEastAsia"/>
        </w:rPr>
        <w:t xml:space="preserve"> zmniejszeniem grubości warstwy. </w:t>
      </w:r>
      <w:r w:rsidR="00422294" w:rsidRPr="00422294">
        <w:rPr>
          <w:rFonts w:eastAsiaTheme="minorEastAsia"/>
        </w:rPr>
        <w:t xml:space="preserve">Jeżeli podczas zwiększania (zmniejszania) grubości warstwy, dno jednego </w:t>
      </w:r>
      <w:r w:rsidR="008B34C4">
        <w:rPr>
          <w:rFonts w:eastAsiaTheme="minorEastAsia"/>
        </w:rPr>
        <w:br/>
      </w:r>
      <w:r w:rsidR="00422294" w:rsidRPr="00422294">
        <w:rPr>
          <w:rFonts w:eastAsiaTheme="minorEastAsia"/>
        </w:rPr>
        <w:t xml:space="preserve">z podpasm przechodzi przez poziom energii Fermiego, następuje gwałtowny wzrost gęstości stanów na poziomie energii Fermiego (osobliwość van </w:t>
      </w:r>
      <w:proofErr w:type="spellStart"/>
      <w:r w:rsidR="00422294" w:rsidRPr="0042229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422294" w:rsidRPr="00422294">
        <w:rPr>
          <w:rFonts w:eastAsiaTheme="minorEastAsia"/>
        </w:rPr>
        <w:t>a</w:t>
      </w:r>
      <w:proofErr w:type="spellEnd"/>
      <w:r w:rsidR="00422294" w:rsidRPr="00422294">
        <w:rPr>
          <w:rFonts w:eastAsiaTheme="minorEastAsia"/>
        </w:rPr>
        <w:t>)</w:t>
      </w:r>
      <w:r w:rsidR="006B78F4">
        <w:rPr>
          <w:rFonts w:eastAsiaTheme="minorEastAsia"/>
        </w:rPr>
        <w:t xml:space="preserve">, a tym samym wzrost </w:t>
      </w:r>
      <w:r w:rsidR="00792B9A">
        <w:rPr>
          <w:rFonts w:eastAsiaTheme="minorEastAsia"/>
        </w:rPr>
        <w:t xml:space="preserve">wartości </w:t>
      </w:r>
      <w:r w:rsidR="006B78F4">
        <w:rPr>
          <w:rFonts w:eastAsiaTheme="minorEastAsia"/>
        </w:rPr>
        <w:t xml:space="preserve">przerwy nadprzewodzącej. </w:t>
      </w:r>
      <w:r w:rsidR="00422294" w:rsidRPr="00422294">
        <w:rPr>
          <w:rFonts w:eastAsiaTheme="minorEastAsia"/>
        </w:rPr>
        <w:t xml:space="preserve">A zatem kolejne maksima przedstawione na rys. </w:t>
      </w:r>
      <w:r w:rsidR="00422294">
        <w:rPr>
          <w:rFonts w:eastAsiaTheme="minorEastAsia"/>
        </w:rPr>
        <w:fldChar w:fldCharType="begin"/>
      </w:r>
      <w:r w:rsidR="00422294">
        <w:rPr>
          <w:rFonts w:eastAsiaTheme="minorEastAsia"/>
        </w:rPr>
        <w:instrText xml:space="preserve"> REF _Ref461349751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22294">
        <w:rPr>
          <w:rFonts w:eastAsiaTheme="minorEastAsia"/>
        </w:rPr>
        <w:instrText xml:space="preserve"> \h </w:instrText>
      </w:r>
      <w:r w:rsidR="00422294">
        <w:rPr>
          <w:rFonts w:eastAsiaTheme="minorEastAsia"/>
        </w:rPr>
      </w:r>
      <w:r w:rsidR="00422294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422294">
        <w:rPr>
          <w:rFonts w:eastAsiaTheme="minorEastAsia"/>
        </w:rPr>
        <w:fldChar w:fldCharType="end"/>
      </w:r>
      <w:r w:rsidR="00422294">
        <w:rPr>
          <w:rFonts w:eastAsiaTheme="minorEastAsia"/>
        </w:rPr>
        <w:t xml:space="preserve"> </w:t>
      </w:r>
      <w:r w:rsidR="00422294" w:rsidRPr="00422294">
        <w:rPr>
          <w:rFonts w:eastAsiaTheme="minorEastAsia"/>
        </w:rPr>
        <w:t xml:space="preserve">odpowiadają kolejnym </w:t>
      </w:r>
      <w:r w:rsidR="000C5735">
        <w:rPr>
          <w:rFonts w:eastAsiaTheme="minorEastAsia"/>
        </w:rPr>
        <w:t>podpasmom</w:t>
      </w:r>
      <w:r w:rsidR="00422294" w:rsidRPr="00422294">
        <w:rPr>
          <w:rFonts w:eastAsiaTheme="minorEastAsia"/>
        </w:rPr>
        <w:t xml:space="preserve">, które w wyniku zmiany grubości warstw przechodzą przez poziom Fermiego. </w:t>
      </w:r>
      <w:r w:rsidR="00422294">
        <w:rPr>
          <w:rFonts w:eastAsiaTheme="minorEastAsia"/>
        </w:rPr>
        <w:t>Na rys.</w:t>
      </w:r>
      <w:r w:rsidR="006B78F4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033DB7">
        <w:rPr>
          <w:rFonts w:eastAsiaTheme="minorEastAsia"/>
        </w:rPr>
        <w:fldChar w:fldCharType="end"/>
      </w:r>
      <w:r w:rsidR="00422294">
        <w:rPr>
          <w:rFonts w:eastAsiaTheme="minorEastAsia"/>
        </w:rPr>
        <w:t>,</w:t>
      </w:r>
      <w:r w:rsidR="00033DB7">
        <w:rPr>
          <w:rFonts w:eastAsiaTheme="minorEastAsia"/>
        </w:rPr>
        <w:t xml:space="preserve"> </w:t>
      </w:r>
      <w:r w:rsidR="00A73F4F">
        <w:rPr>
          <w:rFonts w:eastAsiaTheme="minorEastAsia"/>
        </w:rPr>
        <w:t xml:space="preserve">kolorem czerwonym </w:t>
      </w:r>
      <w:r w:rsidR="006B78F4">
        <w:rPr>
          <w:rFonts w:eastAsiaTheme="minorEastAsia"/>
        </w:rPr>
        <w:t>zaznaczono cztery punkty</w:t>
      </w:r>
      <w:r w:rsidR="00792B9A">
        <w:rPr>
          <w:rFonts w:eastAsiaTheme="minorEastAsia"/>
        </w:rPr>
        <w:t xml:space="preserve"> odpowiadające różnym grubościom</w:t>
      </w:r>
      <w:r w:rsidR="006B78F4">
        <w:rPr>
          <w:rFonts w:eastAsiaTheme="minorEastAsia"/>
        </w:rPr>
        <w:t xml:space="preserve"> </w:t>
      </w:r>
      <w:proofErr w:type="spellStart"/>
      <w:r w:rsidR="006B78F4">
        <w:rPr>
          <w:rFonts w:eastAsiaTheme="minorEastAsia"/>
        </w:rPr>
        <w:t>nanowarstw</w:t>
      </w:r>
      <w:proofErr w:type="spellEnd"/>
      <w:r w:rsidR="00792B9A">
        <w:rPr>
          <w:rFonts w:eastAsiaTheme="minorEastAsia"/>
        </w:rPr>
        <w:t>:</w:t>
      </w:r>
      <w:r w:rsidR="006B78F4">
        <w:rPr>
          <w:rFonts w:eastAsiaTheme="minorEastAsia"/>
        </w:rPr>
        <w:t xml:space="preserve"> </w:t>
      </w:r>
      <w:r w:rsidR="00792B9A">
        <w:rPr>
          <w:rFonts w:eastAsiaTheme="minorEastAsia"/>
        </w:rPr>
        <w:t>d</w:t>
      </w:r>
      <w:r w:rsidR="006B78F4">
        <w:rPr>
          <w:rFonts w:eastAsiaTheme="minorEastAsia"/>
        </w:rPr>
        <w:t xml:space="preserve">wa z nich (dla </w:t>
      </w:r>
      <m:oMath>
        <m:r>
          <w:rPr>
            <w:rFonts w:ascii="Cambria Math" w:eastAsiaTheme="minorEastAsia" w:hAnsi="Cambria Math"/>
          </w:rPr>
          <m:t>L=1.06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L=1.72</m:t>
        </m:r>
      </m:oMath>
      <w:r w:rsidR="00422294">
        <w:rPr>
          <w:rFonts w:eastAsiaTheme="minorEastAsia"/>
        </w:rPr>
        <w:t xml:space="preserve"> nm</w:t>
      </w:r>
      <w:r w:rsidR="006B78F4">
        <w:rPr>
          <w:rFonts w:eastAsiaTheme="minorEastAsia"/>
        </w:rPr>
        <w:t xml:space="preserve">) leżą w </w:t>
      </w:r>
      <w:r w:rsidR="00422294">
        <w:rPr>
          <w:rFonts w:eastAsiaTheme="minorEastAsia"/>
        </w:rPr>
        <w:t>minimach</w:t>
      </w:r>
      <w:r w:rsidR="006B78F4">
        <w:rPr>
          <w:rFonts w:eastAsiaTheme="minorEastAsia"/>
        </w:rPr>
        <w:t xml:space="preserve"> poniżej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792B9A">
        <w:rPr>
          <w:rFonts w:eastAsiaTheme="minorEastAsia"/>
        </w:rPr>
        <w:t xml:space="preserve">, a dwa (dla </w:t>
      </w:r>
      <m:oMath>
        <m:r>
          <w:rPr>
            <w:rFonts w:ascii="Cambria Math" w:eastAsiaTheme="minorEastAsia" w:hAnsi="Cambria Math"/>
          </w:rPr>
          <m:t>L=1.10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L=1.78</m:t>
        </m:r>
      </m:oMath>
      <w:r w:rsidR="00422294">
        <w:rPr>
          <w:rFonts w:eastAsiaTheme="minorEastAsia"/>
        </w:rPr>
        <w:t xml:space="preserve"> nm</w:t>
      </w:r>
      <w:r w:rsidR="00792B9A">
        <w:rPr>
          <w:rFonts w:eastAsiaTheme="minorEastAsia"/>
        </w:rPr>
        <w:t xml:space="preserve">) </w:t>
      </w:r>
      <w:r w:rsidR="005A163B">
        <w:rPr>
          <w:rFonts w:eastAsiaTheme="minorEastAsia"/>
        </w:rPr>
        <w:br/>
      </w:r>
      <w:r w:rsidR="00422294">
        <w:rPr>
          <w:rFonts w:eastAsiaTheme="minorEastAsia"/>
        </w:rPr>
        <w:t>w maksimach</w:t>
      </w:r>
      <w:r w:rsidR="00792B9A">
        <w:rPr>
          <w:rFonts w:eastAsiaTheme="minorEastAsia"/>
        </w:rPr>
        <w:t>. D</w:t>
      </w:r>
      <w:r w:rsidR="00085C25">
        <w:rPr>
          <w:rFonts w:eastAsiaTheme="minorEastAsia"/>
        </w:rPr>
        <w:t xml:space="preserve">la </w:t>
      </w:r>
      <w:r w:rsidR="00267381">
        <w:rPr>
          <w:rFonts w:eastAsiaTheme="minorEastAsia"/>
        </w:rPr>
        <w:t>wybranych</w:t>
      </w:r>
      <w:r w:rsidR="00085C25">
        <w:rPr>
          <w:rFonts w:eastAsiaTheme="minorEastAsia"/>
        </w:rPr>
        <w:t xml:space="preserve"> punktów na rys</w:t>
      </w:r>
      <w:r w:rsidR="00267381">
        <w:rPr>
          <w:rFonts w:eastAsiaTheme="minorEastAsia"/>
        </w:rPr>
        <w:t>.</w:t>
      </w:r>
      <w:r w:rsidR="00085C25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033DB7">
        <w:rPr>
          <w:rFonts w:eastAsiaTheme="minorEastAsia"/>
        </w:rPr>
        <w:t xml:space="preserve"> </w:t>
      </w:r>
      <w:r w:rsidR="00267381">
        <w:rPr>
          <w:rFonts w:eastAsiaTheme="minorEastAsia"/>
        </w:rPr>
        <w:t>przedstawiono</w:t>
      </w:r>
      <w:r w:rsidR="00792B9A">
        <w:rPr>
          <w:rFonts w:eastAsiaTheme="minorEastAsia"/>
        </w:rPr>
        <w:t xml:space="preserve"> relacje dyspersji energii nadprzewodzącej </w:t>
      </w:r>
      <m:oMath>
        <m:r>
          <w:rPr>
            <w:rFonts w:ascii="Cambria Math" w:hAnsi="Cambria Math"/>
          </w:rPr>
          <m:t>E</m:t>
        </m:r>
      </m:oMath>
      <w:r w:rsidR="00792B9A">
        <w:rPr>
          <w:rFonts w:eastAsiaTheme="minorEastAsia"/>
        </w:rPr>
        <w:t xml:space="preserve"> oraz energii kinetycznej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kin</m:t>
            </m:r>
          </m:sub>
        </m:sSub>
      </m:oMath>
      <w:r w:rsidR="00792B9A">
        <w:rPr>
          <w:rFonts w:eastAsiaTheme="minorEastAsia"/>
        </w:rPr>
        <w:t xml:space="preserve"> </w:t>
      </w:r>
      <w:r w:rsidR="00267381">
        <w:rPr>
          <w:rFonts w:eastAsiaTheme="minorEastAsia"/>
        </w:rPr>
        <w:t>w funkcji</w:t>
      </w:r>
      <w:r w:rsidR="00792B9A">
        <w:rPr>
          <w:rFonts w:eastAsiaTheme="minorEastAsia"/>
        </w:rPr>
        <w:t xml:space="preserve"> wektora falowego </w:t>
      </w:r>
      <m:oMath>
        <m:r>
          <w:rPr>
            <w:rFonts w:ascii="Cambria Math" w:eastAsiaTheme="minorEastAsia" w:hAnsi="Cambria Math"/>
          </w:rPr>
          <m:t>k</m:t>
        </m:r>
      </m:oMath>
      <w:r w:rsidR="00792B9A">
        <w:rPr>
          <w:rFonts w:eastAsiaTheme="minorEastAsia"/>
        </w:rPr>
        <w:t>. Na rys</w:t>
      </w:r>
      <w:r w:rsidR="00267381">
        <w:rPr>
          <w:rFonts w:eastAsiaTheme="minorEastAsia"/>
        </w:rPr>
        <w:t>.</w:t>
      </w:r>
      <w:r w:rsidR="00792B9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792B9A">
        <w:rPr>
          <w:rFonts w:eastAsiaTheme="minorEastAsia"/>
        </w:rPr>
        <w:t xml:space="preserve">(a), które odpowiada minimum wartości </w:t>
      </w:r>
      <w:r w:rsidR="00267381">
        <w:rPr>
          <w:rFonts w:eastAsiaTheme="minorEastAsia"/>
        </w:rPr>
        <w:t>przerwy nadprzewodzącej widzimy</w:t>
      </w:r>
      <w:r w:rsidR="00267381" w:rsidRPr="00267381">
        <w:rPr>
          <w:rFonts w:eastAsiaTheme="minorEastAsia"/>
        </w:rPr>
        <w:t xml:space="preserve">, że </w:t>
      </w:r>
      <w:r w:rsidR="005A163B">
        <w:rPr>
          <w:rFonts w:eastAsiaTheme="minorEastAsia"/>
        </w:rPr>
        <w:br/>
      </w:r>
      <w:r w:rsidR="00267381" w:rsidRPr="00267381">
        <w:rPr>
          <w:rFonts w:eastAsiaTheme="minorEastAsia"/>
        </w:rPr>
        <w:t>w parowaniu elektronowym bie</w:t>
      </w:r>
      <w:r w:rsidR="00267381">
        <w:rPr>
          <w:rFonts w:eastAsiaTheme="minorEastAsia"/>
        </w:rPr>
        <w:t>rze udział tylko jedno podpasmo</w:t>
      </w:r>
      <w:r w:rsidR="00792B9A">
        <w:rPr>
          <w:rFonts w:eastAsiaTheme="minorEastAsia"/>
        </w:rPr>
        <w:t xml:space="preserve">. </w:t>
      </w:r>
      <w:r w:rsidR="000C5735">
        <w:rPr>
          <w:rFonts w:eastAsiaTheme="minorEastAsia"/>
        </w:rPr>
        <w:t>D</w:t>
      </w:r>
      <w:r w:rsidR="00267381" w:rsidRPr="00267381">
        <w:rPr>
          <w:rFonts w:eastAsiaTheme="minorEastAsia"/>
        </w:rPr>
        <w:t xml:space="preserve">la grubości warstwy </w:t>
      </w:r>
      <m:oMath>
        <m:r>
          <w:rPr>
            <w:rFonts w:ascii="Cambria Math" w:eastAsiaTheme="minorEastAsia" w:hAnsi="Cambria Math"/>
          </w:rPr>
          <m:t>L=1.10</m:t>
        </m:r>
      </m:oMath>
      <w:r w:rsidR="00267381" w:rsidRPr="00267381">
        <w:rPr>
          <w:rFonts w:eastAsiaTheme="minorEastAsia"/>
        </w:rPr>
        <w:t xml:space="preserve"> nm (rys. </w:t>
      </w:r>
      <w:r w:rsidR="00267381">
        <w:rPr>
          <w:rFonts w:eastAsiaTheme="minorEastAsia"/>
        </w:rPr>
        <w:fldChar w:fldCharType="begin"/>
      </w:r>
      <w:r w:rsidR="00267381">
        <w:rPr>
          <w:rFonts w:eastAsiaTheme="minorEastAsia"/>
        </w:rPr>
        <w:instrText xml:space="preserve"> REF _Ref461361985</w:instrText>
      </w:r>
      <w:r w:rsidR="00267381" w:rsidRPr="00685998">
        <w:rPr>
          <w:rFonts w:eastAsiaTheme="minorEastAsia"/>
          <w:b/>
          <w:iCs/>
          <w:szCs w:val="24"/>
        </w:rPr>
        <w:instrText xml:space="preserve"> </w:instrText>
      </w:r>
      <w:r w:rsidR="00267381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267381">
        <w:rPr>
          <w:rFonts w:eastAsiaTheme="minorEastAsia"/>
        </w:rPr>
        <w:instrText xml:space="preserve"> \h </w:instrText>
      </w:r>
      <w:r w:rsidR="00267381">
        <w:rPr>
          <w:rFonts w:eastAsiaTheme="minorEastAsia"/>
        </w:rPr>
      </w:r>
      <w:r w:rsidR="00267381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267381">
        <w:rPr>
          <w:rFonts w:eastAsiaTheme="minorEastAsia"/>
        </w:rPr>
        <w:fldChar w:fldCharType="end"/>
      </w:r>
      <w:r w:rsidR="00267381">
        <w:rPr>
          <w:rFonts w:eastAsiaTheme="minorEastAsia"/>
        </w:rPr>
        <w:t>(b)</w:t>
      </w:r>
      <w:r w:rsidR="00267381" w:rsidRPr="00267381">
        <w:rPr>
          <w:rFonts w:eastAsiaTheme="minorEastAsia"/>
        </w:rPr>
        <w:t>)</w:t>
      </w:r>
      <w:r w:rsidR="00792B9A">
        <w:rPr>
          <w:rFonts w:eastAsiaTheme="minorEastAsia"/>
        </w:rPr>
        <w:t xml:space="preserve"> </w:t>
      </w:r>
      <w:r w:rsidR="00267381" w:rsidRPr="00267381">
        <w:rPr>
          <w:rFonts w:eastAsiaTheme="minorEastAsia"/>
        </w:rPr>
        <w:t>w parowan</w:t>
      </w:r>
      <w:r w:rsidR="00267381">
        <w:rPr>
          <w:rFonts w:eastAsiaTheme="minorEastAsia"/>
        </w:rPr>
        <w:t>iu</w:t>
      </w:r>
      <w:r w:rsidR="00267381" w:rsidRPr="00267381">
        <w:rPr>
          <w:rFonts w:eastAsiaTheme="minorEastAsia"/>
        </w:rPr>
        <w:t xml:space="preserve"> elektronowym zaczyna brać udział</w:t>
      </w:r>
      <w:r w:rsidR="00792B9A">
        <w:rPr>
          <w:rFonts w:eastAsiaTheme="minorEastAsia"/>
        </w:rPr>
        <w:t xml:space="preserve"> drugie podpasmo</w:t>
      </w:r>
      <w:r w:rsidR="0032745A">
        <w:rPr>
          <w:rFonts w:eastAsiaTheme="minorEastAsia"/>
        </w:rPr>
        <w:t xml:space="preserve">, którego dno </w:t>
      </w:r>
      <w:r w:rsidR="00267381" w:rsidRPr="00267381">
        <w:rPr>
          <w:rFonts w:eastAsiaTheme="minorEastAsia"/>
        </w:rPr>
        <w:t>znajduje się w przedziale</w:t>
      </w:r>
      <w:r w:rsidR="0032745A">
        <w:rPr>
          <w:rFonts w:eastAsiaTheme="minorEastAsia"/>
        </w:rPr>
        <w:t xml:space="preserve"> energii </w:t>
      </w:r>
      <w:proofErr w:type="spellStart"/>
      <w:r w:rsidR="0032745A">
        <w:rPr>
          <w:rFonts w:eastAsiaTheme="minorEastAsia"/>
        </w:rPr>
        <w:t>Debye’a</w:t>
      </w:r>
      <w:proofErr w:type="spellEnd"/>
      <w:r w:rsidR="003274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32745A">
        <w:rPr>
          <w:rFonts w:eastAsiaTheme="minorEastAsia"/>
        </w:rPr>
        <w:t xml:space="preserve"> (</w:t>
      </w:r>
      <w:r w:rsidR="00267381">
        <w:rPr>
          <w:rFonts w:eastAsiaTheme="minorEastAsia"/>
        </w:rPr>
        <w:t>wykres wewnętrzny</w:t>
      </w:r>
      <w:r w:rsidR="0032745A">
        <w:rPr>
          <w:rFonts w:eastAsiaTheme="minorEastAsia"/>
        </w:rPr>
        <w:t>)</w:t>
      </w:r>
      <w:r w:rsidR="00267381">
        <w:rPr>
          <w:rFonts w:eastAsiaTheme="minorEastAsia"/>
        </w:rPr>
        <w:t>. P</w:t>
      </w:r>
      <w:r w:rsidR="0032745A">
        <w:rPr>
          <w:rFonts w:eastAsiaTheme="minorEastAsia"/>
        </w:rPr>
        <w:t>owoduje</w:t>
      </w:r>
      <w:r w:rsidR="00267381">
        <w:rPr>
          <w:rFonts w:eastAsiaTheme="minorEastAsia"/>
        </w:rPr>
        <w:t xml:space="preserve"> to</w:t>
      </w:r>
      <w:r w:rsidR="0032745A">
        <w:rPr>
          <w:rFonts w:eastAsiaTheme="minorEastAsia"/>
        </w:rPr>
        <w:t xml:space="preserve"> nagły wzrost liczby par Coopera obserwowany jako pik wartości przerwy nadprzewodzącej </w:t>
      </w:r>
      <w:r w:rsidR="006244E2">
        <w:rPr>
          <w:rFonts w:eastAsiaTheme="minorEastAsia"/>
        </w:rPr>
        <w:t>dla</w:t>
      </w:r>
      <w:r w:rsidR="0032745A">
        <w:rPr>
          <w:rFonts w:eastAsiaTheme="minorEastAsia"/>
        </w:rPr>
        <w:t xml:space="preserve"> grubości </w:t>
      </w:r>
      <m:oMath>
        <m:r>
          <w:rPr>
            <w:rFonts w:ascii="Cambria Math" w:eastAsiaTheme="minorEastAsia" w:hAnsi="Cambria Math"/>
          </w:rPr>
          <m:t>L=1.10 nm</m:t>
        </m:r>
      </m:oMath>
      <w:r w:rsidR="0032745A">
        <w:rPr>
          <w:rFonts w:eastAsiaTheme="minorEastAsia"/>
        </w:rPr>
        <w:t>. Analogicznie można przeanalizować rys</w:t>
      </w:r>
      <w:r w:rsidR="00267381">
        <w:rPr>
          <w:rFonts w:eastAsiaTheme="minorEastAsia"/>
        </w:rPr>
        <w:t>.</w:t>
      </w:r>
      <w:r w:rsidR="0032745A">
        <w:rPr>
          <w:rFonts w:eastAsiaTheme="minorEastAsia"/>
        </w:rPr>
        <w:t xml:space="preserve">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 xml:space="preserve">(c) odpowiadający </w:t>
      </w:r>
      <w:r w:rsidR="00267381">
        <w:rPr>
          <w:rFonts w:eastAsiaTheme="minorEastAsia"/>
        </w:rPr>
        <w:t>kolejnemu</w:t>
      </w:r>
      <w:r w:rsidR="0032745A">
        <w:rPr>
          <w:rFonts w:eastAsiaTheme="minorEastAsia"/>
        </w:rPr>
        <w:t xml:space="preserve"> minimum przerwy nadprzewodzącej – na wykresie </w:t>
      </w:r>
      <w:r w:rsidR="00267381" w:rsidRPr="00267381">
        <w:rPr>
          <w:rFonts w:eastAsiaTheme="minorEastAsia"/>
        </w:rPr>
        <w:t>dna obu podpasm znajdują się znac</w:t>
      </w:r>
      <w:r w:rsidR="00267381">
        <w:rPr>
          <w:rFonts w:eastAsiaTheme="minorEastAsia"/>
        </w:rPr>
        <w:t>z</w:t>
      </w:r>
      <w:r w:rsidR="00267381" w:rsidRPr="00267381">
        <w:rPr>
          <w:rFonts w:eastAsiaTheme="minorEastAsia"/>
        </w:rPr>
        <w:t>nie poniżej energii Fermiego</w:t>
      </w:r>
      <w:r w:rsidR="00267381">
        <w:rPr>
          <w:rFonts w:eastAsiaTheme="minorEastAsia"/>
        </w:rPr>
        <w:t xml:space="preserve"> </w:t>
      </w:r>
      <w:r w:rsidR="0032745A">
        <w:rPr>
          <w:rFonts w:eastAsiaTheme="minorEastAsia"/>
        </w:rPr>
        <w:t xml:space="preserve">oraz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_Ref461361985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033DB7">
        <w:rPr>
          <w:rFonts w:eastAsiaTheme="minorEastAsia"/>
        </w:rPr>
        <w:fldChar w:fldCharType="end"/>
      </w:r>
      <w:r w:rsidR="0032745A">
        <w:rPr>
          <w:rFonts w:eastAsiaTheme="minorEastAsia"/>
        </w:rPr>
        <w:t>(d)</w:t>
      </w:r>
      <w:r w:rsidR="00267381">
        <w:rPr>
          <w:rFonts w:eastAsiaTheme="minorEastAsia"/>
        </w:rPr>
        <w:t>,</w:t>
      </w:r>
      <w:r w:rsidR="0032745A">
        <w:rPr>
          <w:rFonts w:eastAsiaTheme="minorEastAsia"/>
        </w:rPr>
        <w:t xml:space="preserve"> gdzie dno </w:t>
      </w:r>
      <w:r w:rsidR="00267381" w:rsidRPr="00267381">
        <w:rPr>
          <w:rFonts w:eastAsiaTheme="minorEastAsia"/>
        </w:rPr>
        <w:t>kolejnego z podpasm przekracza poziom energii Fermiego powodując nagły wzrost przerwy nadprzewodzącej.</w:t>
      </w: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FD72BE" w:rsidRDefault="00FD72BE" w:rsidP="0032745A">
      <w:pPr>
        <w:spacing w:line="360" w:lineRule="auto"/>
        <w:jc w:val="both"/>
        <w:rPr>
          <w:rFonts w:eastAsiaTheme="minorEastAsia"/>
        </w:rPr>
      </w:pPr>
    </w:p>
    <w:p w:rsidR="005A163B" w:rsidRDefault="005A163B" w:rsidP="00136FCF">
      <w:pPr>
        <w:keepNext/>
        <w:jc w:val="center"/>
      </w:pPr>
    </w:p>
    <w:p w:rsidR="00685998" w:rsidRDefault="008D0DC0" w:rsidP="00136FCF">
      <w:pPr>
        <w:keepNext/>
        <w:jc w:val="center"/>
      </w:pPr>
      <w:r w:rsidRPr="008D0DC0">
        <w:rPr>
          <w:noProof/>
          <w:lang w:eastAsia="pl-PL"/>
        </w:rPr>
        <w:drawing>
          <wp:inline distT="0" distB="0" distL="0" distR="0" wp14:anchorId="61390DCB" wp14:editId="64D30E2B">
            <wp:extent cx="4572000" cy="3200400"/>
            <wp:effectExtent l="0" t="0" r="0" b="0"/>
            <wp:docPr id="30" name="Obraz 30" descr="C:\Users\Rafal\Desktop\omegafinal\al2\dyspers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fal\Desktop\omegafinal\al2\dyspersj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343" w:rsidRDefault="00685998" w:rsidP="002E7EBE">
      <w:pPr>
        <w:pStyle w:val="Legenda"/>
        <w:spacing w:line="276" w:lineRule="auto"/>
        <w:jc w:val="both"/>
        <w:rPr>
          <w:rFonts w:eastAsiaTheme="minorEastAsia"/>
          <w:i w:val="0"/>
          <w:color w:val="auto"/>
          <w:sz w:val="24"/>
        </w:rPr>
      </w:pPr>
      <w:bookmarkStart w:id="34" w:name="_Ref461361985"/>
      <w:bookmarkStart w:id="35" w:name="_Toc462183053"/>
      <w:r w:rsidRPr="00685998">
        <w:rPr>
          <w:b/>
          <w:i w:val="0"/>
          <w:color w:val="auto"/>
          <w:sz w:val="24"/>
        </w:rPr>
        <w:t xml:space="preserve">Rysunek </w:t>
      </w:r>
      <w:r w:rsidRPr="00685998">
        <w:rPr>
          <w:b/>
          <w:i w:val="0"/>
          <w:color w:val="auto"/>
          <w:sz w:val="24"/>
        </w:rPr>
        <w:fldChar w:fldCharType="begin"/>
      </w:r>
      <w:r w:rsidRPr="00685998">
        <w:rPr>
          <w:b/>
          <w:i w:val="0"/>
          <w:color w:val="auto"/>
          <w:sz w:val="24"/>
        </w:rPr>
        <w:instrText xml:space="preserve"> SEQ Rysunek \* ARABIC </w:instrText>
      </w:r>
      <w:r w:rsidRPr="00685998">
        <w:rPr>
          <w:b/>
          <w:i w:val="0"/>
          <w:color w:val="auto"/>
          <w:sz w:val="24"/>
        </w:rPr>
        <w:fldChar w:fldCharType="separate"/>
      </w:r>
      <w:r w:rsidR="00F43126">
        <w:rPr>
          <w:b/>
          <w:i w:val="0"/>
          <w:noProof/>
          <w:color w:val="auto"/>
          <w:sz w:val="24"/>
        </w:rPr>
        <w:t>5</w:t>
      </w:r>
      <w:r w:rsidRPr="00685998">
        <w:rPr>
          <w:b/>
          <w:i w:val="0"/>
          <w:color w:val="auto"/>
          <w:sz w:val="24"/>
        </w:rPr>
        <w:fldChar w:fldCharType="end"/>
      </w:r>
      <w:bookmarkEnd w:id="34"/>
      <w:r w:rsidRPr="00685998">
        <w:rPr>
          <w:b/>
          <w:i w:val="0"/>
          <w:color w:val="auto"/>
          <w:sz w:val="24"/>
        </w:rPr>
        <w:t>.</w:t>
      </w:r>
      <w:r w:rsidRPr="00685998">
        <w:rPr>
          <w:i w:val="0"/>
          <w:color w:val="auto"/>
          <w:sz w:val="24"/>
        </w:rPr>
        <w:t xml:space="preserve"> Relacje dyspersji przedstawiające energie nadprzewodzące </w:t>
      </w:r>
      <m:oMath>
        <m:r>
          <w:rPr>
            <w:rFonts w:ascii="Cambria Math" w:hAnsi="Cambria Math"/>
            <w:color w:val="auto"/>
            <w:sz w:val="24"/>
          </w:rPr>
          <m:t>E</m:t>
        </m:r>
      </m:oMath>
      <w:r w:rsidRPr="00685998">
        <w:rPr>
          <w:i w:val="0"/>
          <w:color w:val="auto"/>
          <w:sz w:val="24"/>
        </w:rPr>
        <w:t xml:space="preserve"> (główne wykresy) oraz energie kinetyczne </w:t>
      </w:r>
      <m:oMath>
        <m:sSub>
          <m:sSubPr>
            <m:ctrlPr>
              <w:rPr>
                <w:rFonts w:ascii="Cambria Math" w:hAnsi="Cambria Math"/>
                <w:i w:val="0"/>
                <w:color w:val="auto"/>
                <w:sz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4"/>
              </w:rPr>
              <m:t>kin</m:t>
            </m:r>
          </m:sub>
        </m:sSub>
      </m:oMath>
      <w:r w:rsidRPr="00685998">
        <w:rPr>
          <w:rFonts w:eastAsiaTheme="minorEastAsia"/>
          <w:i w:val="0"/>
          <w:color w:val="auto"/>
          <w:sz w:val="24"/>
        </w:rPr>
        <w:t xml:space="preserve"> (wykresy w prawych górnych rogach) w </w:t>
      </w:r>
      <w:r w:rsidR="00267381">
        <w:rPr>
          <w:rFonts w:eastAsiaTheme="minorEastAsia"/>
          <w:i w:val="0"/>
          <w:color w:val="auto"/>
          <w:sz w:val="24"/>
        </w:rPr>
        <w:t>funkcji</w:t>
      </w:r>
      <w:r w:rsidRPr="00685998">
        <w:rPr>
          <w:rFonts w:eastAsiaTheme="minorEastAsia"/>
          <w:i w:val="0"/>
          <w:color w:val="auto"/>
          <w:sz w:val="24"/>
        </w:rPr>
        <w:t xml:space="preserve"> od wektora falowego </w:t>
      </w:r>
      <m:oMath>
        <m:r>
          <w:rPr>
            <w:rFonts w:ascii="Cambria Math" w:eastAsiaTheme="minorEastAsia" w:hAnsi="Cambria Math"/>
            <w:color w:val="auto"/>
            <w:sz w:val="24"/>
          </w:rPr>
          <m:t>k</m:t>
        </m:r>
      </m:oMath>
      <w:r w:rsidRPr="00685998">
        <w:rPr>
          <w:rFonts w:eastAsiaTheme="minorEastAsia"/>
          <w:i w:val="0"/>
          <w:color w:val="auto"/>
          <w:sz w:val="24"/>
        </w:rPr>
        <w:t xml:space="preserve"> dla nanowarstw o grubości: (a) </w:t>
      </w:r>
      <m:oMath>
        <m:r>
          <w:rPr>
            <w:rFonts w:ascii="Cambria Math" w:hAnsi="Cambria Math"/>
            <w:color w:val="auto"/>
            <w:sz w:val="24"/>
          </w:rPr>
          <m:t>1.06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(b) </w:t>
      </w:r>
      <m:oMath>
        <m:r>
          <w:rPr>
            <w:rFonts w:ascii="Cambria Math" w:hAnsi="Cambria Math"/>
            <w:color w:val="auto"/>
            <w:sz w:val="24"/>
          </w:rPr>
          <m:t>1.10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, (c) </w:t>
      </w:r>
      <m:oMath>
        <m:r>
          <w:rPr>
            <w:rFonts w:ascii="Cambria Math" w:hAnsi="Cambria Math"/>
            <w:color w:val="auto"/>
            <w:sz w:val="24"/>
          </w:rPr>
          <m:t>1.72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Pr="00685998">
        <w:rPr>
          <w:i w:val="0"/>
          <w:color w:val="auto"/>
          <w:sz w:val="24"/>
        </w:rPr>
        <w:t xml:space="preserve"> oraz </w:t>
      </w:r>
      <w:r w:rsidR="00267381">
        <w:rPr>
          <w:i w:val="0"/>
          <w:color w:val="auto"/>
          <w:sz w:val="24"/>
        </w:rPr>
        <w:br/>
      </w:r>
      <w:r w:rsidRPr="00685998">
        <w:rPr>
          <w:i w:val="0"/>
          <w:color w:val="auto"/>
          <w:sz w:val="24"/>
        </w:rPr>
        <w:t xml:space="preserve">(d) </w:t>
      </w:r>
      <m:oMath>
        <m:r>
          <w:rPr>
            <w:rFonts w:ascii="Cambria Math" w:hAnsi="Cambria Math"/>
            <w:color w:val="auto"/>
            <w:sz w:val="24"/>
          </w:rPr>
          <m:t>1.78</m:t>
        </m:r>
      </m:oMath>
      <w:r w:rsidR="00267381">
        <w:rPr>
          <w:rFonts w:eastAsiaTheme="minorEastAsia"/>
          <w:i w:val="0"/>
          <w:color w:val="auto"/>
          <w:sz w:val="24"/>
        </w:rPr>
        <w:t xml:space="preserve"> nm</w:t>
      </w:r>
      <w:r w:rsidR="00CD1D61">
        <w:rPr>
          <w:rFonts w:eastAsiaTheme="minorEastAsia"/>
          <w:i w:val="0"/>
          <w:color w:val="auto"/>
          <w:sz w:val="24"/>
        </w:rPr>
        <w:t>.</w:t>
      </w:r>
      <w:bookmarkEnd w:id="35"/>
    </w:p>
    <w:p w:rsidR="008E5476" w:rsidRPr="008E5476" w:rsidRDefault="008E5476" w:rsidP="008E5476"/>
    <w:p w:rsidR="001123B4" w:rsidRDefault="00085C25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Rysunek </w:t>
      </w:r>
      <w:r w:rsidR="00033DB7">
        <w:fldChar w:fldCharType="begin"/>
      </w:r>
      <w:r w:rsidR="00033DB7"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instrText xml:space="preserve"> \h </w:instrText>
      </w:r>
      <w:r w:rsidR="00033DB7"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fldChar w:fldCharType="end"/>
      </w:r>
      <w:r w:rsidR="00033DB7">
        <w:t xml:space="preserve"> </w:t>
      </w:r>
      <w:r>
        <w:t xml:space="preserve">przedstawia rozkład wartości przerwy nadprzewodzącej </w:t>
      </w:r>
      <m:oMath>
        <m:r>
          <w:rPr>
            <w:rFonts w:ascii="Cambria Math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267381">
        <w:rPr>
          <w:rFonts w:eastAsiaTheme="minorEastAsia"/>
        </w:rPr>
        <w:t xml:space="preserve">obliczone </w:t>
      </w:r>
      <w:r w:rsidR="008B34C4">
        <w:rPr>
          <w:rFonts w:eastAsiaTheme="minorEastAsia"/>
        </w:rPr>
        <w:br/>
      </w:r>
      <w:r w:rsidR="00267381">
        <w:rPr>
          <w:rFonts w:eastAsiaTheme="minorEastAsia"/>
        </w:rPr>
        <w:t xml:space="preserve">z </w:t>
      </w:r>
      <w:r w:rsidR="00267381" w:rsidRPr="006A4437">
        <w:rPr>
          <w:rFonts w:eastAsiaTheme="minorEastAsia"/>
        </w:rPr>
        <w:t xml:space="preserve">równania </w:t>
      </w:r>
      <w:r w:rsidR="00267381" w:rsidRPr="006A4437">
        <w:rPr>
          <w:rFonts w:eastAsiaTheme="minorEastAsia"/>
        </w:rPr>
        <w:fldChar w:fldCharType="begin"/>
      </w:r>
      <w:r w:rsidR="00267381" w:rsidRPr="006A4437">
        <w:rPr>
          <w:rFonts w:eastAsiaTheme="minorEastAsia"/>
        </w:rPr>
        <w:instrText xml:space="preserve"> REF _Ref462057430 \h </w:instrText>
      </w:r>
      <w:r w:rsidR="006A4437" w:rsidRPr="006A4437">
        <w:rPr>
          <w:rFonts w:eastAsiaTheme="minorEastAsia"/>
        </w:rPr>
        <w:instrText xml:space="preserve"> \* MERGEFORMAT </w:instrText>
      </w:r>
      <w:r w:rsidR="00267381" w:rsidRPr="006A4437">
        <w:rPr>
          <w:rFonts w:eastAsiaTheme="minorEastAsia"/>
        </w:rPr>
      </w:r>
      <w:r w:rsidR="00267381" w:rsidRPr="006A4437">
        <w:rPr>
          <w:rFonts w:eastAsiaTheme="minorEastAsia"/>
        </w:rPr>
        <w:fldChar w:fldCharType="separate"/>
      </w:r>
      <w:r w:rsidR="00083F2C" w:rsidRPr="00083F2C">
        <w:t>(</w:t>
      </w:r>
      <w:r w:rsidR="00083F2C" w:rsidRPr="00083F2C">
        <w:rPr>
          <w:noProof/>
        </w:rPr>
        <w:t>26</w:t>
      </w:r>
      <w:r w:rsidR="00083F2C" w:rsidRPr="00083F2C">
        <w:t>)</w:t>
      </w:r>
      <w:r w:rsidR="00267381" w:rsidRPr="006A4437">
        <w:rPr>
          <w:rFonts w:eastAsiaTheme="minorEastAsia"/>
        </w:rPr>
        <w:fldChar w:fldCharType="end"/>
      </w:r>
      <w:r w:rsidR="000324BD" w:rsidRPr="006A4437">
        <w:rPr>
          <w:rFonts w:eastAsiaTheme="minorEastAsia"/>
        </w:rPr>
        <w:t>.</w:t>
      </w:r>
      <w:r w:rsidR="00267381" w:rsidRPr="006A4437">
        <w:rPr>
          <w:rFonts w:eastAsiaTheme="minorEastAsia"/>
        </w:rPr>
        <w:t xml:space="preserve"> </w:t>
      </w:r>
      <w:r w:rsidR="000324BD" w:rsidRPr="006A4437">
        <w:rPr>
          <w:rFonts w:eastAsiaTheme="minorEastAsia"/>
        </w:rPr>
        <w:t>W</w:t>
      </w:r>
      <w:r w:rsidRPr="006A4437">
        <w:rPr>
          <w:rFonts w:eastAsiaTheme="minorEastAsia"/>
        </w:rPr>
        <w:t>idać</w:t>
      </w:r>
      <w:r>
        <w:rPr>
          <w:rFonts w:eastAsiaTheme="minorEastAsia"/>
        </w:rPr>
        <w:t xml:space="preserve">, że </w:t>
      </w:r>
      <m:oMath>
        <m:r>
          <w:rPr>
            <w:rFonts w:ascii="Cambria Math" w:eastAsiaTheme="minorEastAsia" w:hAnsi="Cambria Math"/>
          </w:rPr>
          <m:t>∆(z)</m:t>
        </m:r>
      </m:oMath>
      <w:r>
        <w:rPr>
          <w:rFonts w:eastAsiaTheme="minorEastAsia"/>
        </w:rPr>
        <w:t xml:space="preserve"> </w:t>
      </w:r>
      <w:r w:rsidR="000324BD" w:rsidRPr="000324BD">
        <w:rPr>
          <w:rFonts w:eastAsiaTheme="minorEastAsia"/>
        </w:rPr>
        <w:t xml:space="preserve">nie jest stała jak zakłada się w teorii BCS dla litych materiałów, ale </w:t>
      </w:r>
      <w:r w:rsidR="00792C10">
        <w:rPr>
          <w:rFonts w:eastAsiaTheme="minorEastAsia"/>
        </w:rPr>
        <w:t xml:space="preserve">jest funkcją oscylującą i </w:t>
      </w:r>
      <w:r>
        <w:rPr>
          <w:rFonts w:eastAsiaTheme="minorEastAsia"/>
        </w:rPr>
        <w:t xml:space="preserve">ma symetrię gęstości elektronowej w studni potencjału. </w:t>
      </w:r>
      <w:r w:rsidR="000324BD">
        <w:rPr>
          <w:rFonts w:eastAsiaTheme="minorEastAsia"/>
        </w:rPr>
        <w:t>Przykładowo n</w:t>
      </w:r>
      <w:r>
        <w:rPr>
          <w:rFonts w:eastAsiaTheme="minorEastAsia"/>
        </w:rPr>
        <w:t xml:space="preserve">a rys. </w:t>
      </w:r>
      <w:r w:rsidR="00033DB7">
        <w:rPr>
          <w:rFonts w:eastAsiaTheme="minorEastAsia"/>
        </w:rPr>
        <w:fldChar w:fldCharType="begin"/>
      </w:r>
      <w:r w:rsidR="00033DB7">
        <w:rPr>
          <w:rFonts w:eastAsiaTheme="minorEastAsia"/>
        </w:rPr>
        <w:instrText xml:space="preserve"> REF _Ref461362304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33DB7">
        <w:rPr>
          <w:rFonts w:eastAsiaTheme="minorEastAsia"/>
        </w:rPr>
        <w:instrText xml:space="preserve"> \h </w:instrText>
      </w:r>
      <w:r w:rsidR="00033DB7">
        <w:rPr>
          <w:rFonts w:eastAsiaTheme="minorEastAsia"/>
        </w:rPr>
      </w:r>
      <w:r w:rsidR="00033DB7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6</w:t>
      </w:r>
      <w:r w:rsidR="00033DB7">
        <w:rPr>
          <w:rFonts w:eastAsiaTheme="minorEastAsia"/>
        </w:rPr>
        <w:fldChar w:fldCharType="end"/>
      </w:r>
      <w:r>
        <w:rPr>
          <w:rFonts w:eastAsiaTheme="minorEastAsia"/>
        </w:rPr>
        <w:t xml:space="preserve">(a) mamy tylko stan podstawowy studni potencjału, który bierze udział w nadprzewodnictwie. </w:t>
      </w:r>
      <w:r w:rsidR="00792C10">
        <w:rPr>
          <w:rFonts w:eastAsiaTheme="minorEastAsia"/>
        </w:rPr>
        <w:t xml:space="preserve">Można </w:t>
      </w:r>
      <w:r w:rsidR="000324BD">
        <w:rPr>
          <w:rFonts w:eastAsiaTheme="minorEastAsia"/>
        </w:rPr>
        <w:t>również</w:t>
      </w:r>
      <w:r w:rsidR="00792C10">
        <w:rPr>
          <w:rFonts w:eastAsiaTheme="minorEastAsia"/>
        </w:rPr>
        <w:t xml:space="preserve"> zauważyć, że na rysunkach z ta samą liczbą stanów</w:t>
      </w:r>
      <w:r w:rsidR="000324BD" w:rsidRPr="000324BD">
        <w:rPr>
          <w:rFonts w:eastAsiaTheme="minorEastAsia"/>
        </w:rPr>
        <w:t xml:space="preserve"> biorących udział w nadprzewodnictwie</w:t>
      </w:r>
      <w:r w:rsidR="000324BD">
        <w:rPr>
          <w:rFonts w:eastAsiaTheme="minorEastAsia"/>
        </w:rPr>
        <w:t xml:space="preserve"> (b i d)</w:t>
      </w:r>
      <w:r w:rsidR="00792C10">
        <w:rPr>
          <w:rFonts w:eastAsiaTheme="minorEastAsia"/>
        </w:rPr>
        <w:t xml:space="preserve"> wraz ze wzrostem grubości </w:t>
      </w:r>
      <w:proofErr w:type="spellStart"/>
      <w:r w:rsidR="00A67F96">
        <w:rPr>
          <w:rFonts w:eastAsiaTheme="minorEastAsia"/>
        </w:rPr>
        <w:t>na</w:t>
      </w:r>
      <w:r w:rsidR="00792C10">
        <w:rPr>
          <w:rFonts w:eastAsiaTheme="minorEastAsia"/>
        </w:rPr>
        <w:t>nowarstwy</w:t>
      </w:r>
      <w:proofErr w:type="spellEnd"/>
      <w:r w:rsidR="00792C10">
        <w:rPr>
          <w:rFonts w:eastAsiaTheme="minorEastAsia"/>
        </w:rPr>
        <w:t xml:space="preserve"> okres oscylacji się zwiększa, a ich amplituda się zmniejsza.</w:t>
      </w:r>
    </w:p>
    <w:p w:rsidR="00033DB7" w:rsidRDefault="00A44CB0" w:rsidP="00136FCF">
      <w:pPr>
        <w:keepNext/>
        <w:jc w:val="center"/>
      </w:pPr>
      <w:r w:rsidRPr="00A44CB0">
        <w:rPr>
          <w:noProof/>
          <w:lang w:eastAsia="pl-PL"/>
        </w:rPr>
        <w:lastRenderedPageBreak/>
        <w:drawing>
          <wp:inline distT="0" distB="0" distL="0" distR="0" wp14:anchorId="0FD37744" wp14:editId="3E9337E8">
            <wp:extent cx="4384800" cy="3070800"/>
            <wp:effectExtent l="0" t="0" r="0" b="0"/>
            <wp:docPr id="33" name="Obraz 33" descr="C:\Users\Rafal\Desktop\omegafinal\al2\delta_od_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fal\Desktop\omegafinal\al2\delta_od_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476" w:rsidRDefault="00033DB7" w:rsidP="006C1496">
      <w:pPr>
        <w:jc w:val="both"/>
        <w:rPr>
          <w:rFonts w:eastAsiaTheme="minorEastAsia"/>
        </w:rPr>
      </w:pPr>
      <w:bookmarkStart w:id="36" w:name="_Ref461362304"/>
      <w:bookmarkStart w:id="37" w:name="_Toc462183054"/>
      <w:r w:rsidRPr="00033DB7">
        <w:rPr>
          <w:b/>
        </w:rPr>
        <w:t xml:space="preserve">Rysunek </w:t>
      </w:r>
      <w:r w:rsidRPr="00033DB7">
        <w:rPr>
          <w:b/>
        </w:rPr>
        <w:fldChar w:fldCharType="begin"/>
      </w:r>
      <w:r w:rsidRPr="00033DB7">
        <w:rPr>
          <w:b/>
        </w:rPr>
        <w:instrText xml:space="preserve"> SEQ Rysunek \* ARABIC </w:instrText>
      </w:r>
      <w:r w:rsidRPr="00033DB7">
        <w:rPr>
          <w:b/>
        </w:rPr>
        <w:fldChar w:fldCharType="separate"/>
      </w:r>
      <w:r w:rsidR="00F43126">
        <w:rPr>
          <w:b/>
          <w:noProof/>
        </w:rPr>
        <w:t>6</w:t>
      </w:r>
      <w:r w:rsidRPr="00033DB7">
        <w:rPr>
          <w:b/>
        </w:rPr>
        <w:fldChar w:fldCharType="end"/>
      </w:r>
      <w:bookmarkEnd w:id="36"/>
      <w:r w:rsidRPr="00033DB7">
        <w:rPr>
          <w:b/>
        </w:rPr>
        <w:t>.</w:t>
      </w:r>
      <w:r>
        <w:t xml:space="preserve"> </w:t>
      </w:r>
      <w:r w:rsidR="000324BD">
        <w:t>Wykres</w:t>
      </w:r>
      <w:r w:rsidRPr="001123B4">
        <w:t xml:space="preserve"> przerwy nadprzewodzącej </w:t>
      </w:r>
      <m:oMath>
        <m:r>
          <m:rPr>
            <m:sty m:val="p"/>
          </m:rPr>
          <w:rPr>
            <w:rFonts w:ascii="Cambria Math" w:hAnsi="Cambria Math"/>
          </w:rPr>
          <m:t>∆(z)</m:t>
        </m:r>
      </m:oMath>
      <w:r w:rsidRPr="001123B4">
        <w:t xml:space="preserve"> </w:t>
      </w:r>
      <w:r w:rsidR="001123B4" w:rsidRPr="001123B4">
        <w:t xml:space="preserve">dla </w:t>
      </w:r>
      <w:proofErr w:type="spellStart"/>
      <w:r w:rsidR="001123B4" w:rsidRPr="001123B4">
        <w:t>nanowarstw</w:t>
      </w:r>
      <w:proofErr w:type="spellEnd"/>
      <w:r w:rsidR="001123B4" w:rsidRPr="001123B4">
        <w:t xml:space="preserve"> o grubości: </w:t>
      </w:r>
      <w:r w:rsidR="000324BD">
        <w:br/>
      </w:r>
      <w:r w:rsidR="001123B4" w:rsidRPr="001123B4">
        <w:t xml:space="preserve">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0324BD">
        <w:rPr>
          <w:rFonts w:eastAsiaTheme="minorEastAsia"/>
        </w:rPr>
        <w:t xml:space="preserve"> nm</w:t>
      </w:r>
      <w:r w:rsidR="001123B4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0324BD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37"/>
    </w:p>
    <w:p w:rsidR="00FD72BE" w:rsidRPr="00FD72BE" w:rsidRDefault="00FD72BE" w:rsidP="006C1496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38" w:name="_Toc462218285"/>
      <w:r>
        <w:t>Temperatura krytyczna</w:t>
      </w:r>
      <w:bookmarkEnd w:id="38"/>
    </w:p>
    <w:p w:rsidR="00D673D2" w:rsidRPr="00A90C20" w:rsidRDefault="00D673D2" w:rsidP="00A90C20">
      <w:pPr>
        <w:spacing w:line="360" w:lineRule="auto"/>
        <w:ind w:firstLine="709"/>
        <w:jc w:val="both"/>
        <w:rPr>
          <w:rFonts w:eastAsiaTheme="minorEastAsia"/>
        </w:rPr>
      </w:pPr>
      <w:r>
        <w:t xml:space="preserve">Obliczenia wartości przerwy nadprzewodzącej </w:t>
      </w:r>
      <m:oMath>
        <m:r>
          <w:rPr>
            <w:rFonts w:ascii="Cambria Math" w:hAnsi="Cambria Math"/>
          </w:rPr>
          <m:t>∆</m:t>
        </m:r>
      </m:oMath>
      <w:r>
        <w:rPr>
          <w:rFonts w:eastAsiaTheme="minorEastAsia"/>
        </w:rPr>
        <w:t xml:space="preserve"> przeprowadzon</w:t>
      </w:r>
      <w:r w:rsidR="006244E2">
        <w:rPr>
          <w:rFonts w:eastAsiaTheme="minorEastAsia"/>
        </w:rPr>
        <w:t>o</w:t>
      </w:r>
      <w:r>
        <w:rPr>
          <w:rFonts w:eastAsiaTheme="minorEastAsia"/>
        </w:rPr>
        <w:t xml:space="preserve"> </w:t>
      </w:r>
      <w:r w:rsidR="008C6BF3" w:rsidRPr="008C6BF3">
        <w:rPr>
          <w:rFonts w:eastAsiaTheme="minorEastAsia"/>
        </w:rPr>
        <w:t>również dla różnych temperatur w zakresie</w:t>
      </w:r>
      <w:r>
        <w:rPr>
          <w:rFonts w:eastAsiaTheme="minorEastAsia"/>
        </w:rPr>
        <w:t xml:space="preserve"> od </w:t>
      </w:r>
      <m:oMath>
        <m:r>
          <w:rPr>
            <w:rFonts w:ascii="Cambria Math" w:eastAsiaTheme="minorEastAsia" w:hAnsi="Cambria Math"/>
          </w:rPr>
          <m:t>0.1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 do kilkunastu </w:t>
      </w:r>
      <w:r w:rsidR="008C6BF3">
        <w:rPr>
          <w:rFonts w:eastAsiaTheme="minorEastAsia"/>
        </w:rPr>
        <w:t>kelwinów</w:t>
      </w:r>
      <w:r>
        <w:rPr>
          <w:rFonts w:eastAsiaTheme="minorEastAsia"/>
        </w:rPr>
        <w:t xml:space="preserve"> z krokiem </w:t>
      </w:r>
      <m:oMath>
        <m:r>
          <w:rPr>
            <w:rFonts w:ascii="Cambria Math" w:eastAsiaTheme="minorEastAsia" w:hAnsi="Cambria Math"/>
          </w:rPr>
          <m:t>0.05</m:t>
        </m:r>
      </m:oMath>
      <w:r w:rsidR="008C6BF3">
        <w:rPr>
          <w:rFonts w:eastAsiaTheme="minorEastAsia"/>
        </w:rPr>
        <w:t xml:space="preserve"> K</w:t>
      </w:r>
      <w:r>
        <w:rPr>
          <w:rFonts w:eastAsiaTheme="minorEastAsia"/>
        </w:rPr>
        <w:t xml:space="preserve">. Wyniki dla grubości warstw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1123B4">
        <w:t>,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1123B4" w:rsidRPr="001123B4">
        <w:t xml:space="preserve"> </w:t>
      </w:r>
      <w:r w:rsidR="001123B4">
        <w:t>oraz</w:t>
      </w:r>
      <w:r w:rsidR="001123B4" w:rsidRPr="001123B4">
        <w:t xml:space="preserve">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 przedstawiono na rys.</w:t>
      </w:r>
      <w:r w:rsidR="001123B4">
        <w:rPr>
          <w:rFonts w:eastAsiaTheme="minorEastAsia"/>
        </w:rPr>
        <w:t xml:space="preserve"> </w:t>
      </w:r>
      <w:r w:rsidR="001123B4">
        <w:rPr>
          <w:rFonts w:eastAsiaTheme="minorEastAsia"/>
        </w:rPr>
        <w:fldChar w:fldCharType="begin"/>
      </w:r>
      <w:r w:rsidR="001123B4">
        <w:rPr>
          <w:rFonts w:eastAsiaTheme="minorEastAsia"/>
        </w:rPr>
        <w:instrText xml:space="preserve"> REF _Ref461362536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23B4">
        <w:rPr>
          <w:rFonts w:eastAsiaTheme="minorEastAsia"/>
        </w:rPr>
        <w:instrText xml:space="preserve"> \h </w:instrText>
      </w:r>
      <w:r w:rsidR="001123B4">
        <w:rPr>
          <w:rFonts w:eastAsiaTheme="minorEastAsia"/>
        </w:rPr>
      </w:r>
      <w:r w:rsidR="001123B4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7</w:t>
      </w:r>
      <w:r w:rsidR="001123B4">
        <w:rPr>
          <w:rFonts w:eastAsiaTheme="minorEastAsia"/>
        </w:rPr>
        <w:fldChar w:fldCharType="end"/>
      </w:r>
      <w:r w:rsidR="008C6BF3">
        <w:rPr>
          <w:rFonts w:eastAsiaTheme="minorEastAsia"/>
        </w:rPr>
        <w:t>.</w:t>
      </w:r>
    </w:p>
    <w:p w:rsidR="001123B4" w:rsidRDefault="00A44CB0" w:rsidP="00136FCF">
      <w:pPr>
        <w:keepNext/>
        <w:jc w:val="center"/>
      </w:pPr>
      <w:r w:rsidRPr="00A44CB0">
        <w:rPr>
          <w:noProof/>
          <w:lang w:eastAsia="pl-PL"/>
        </w:rPr>
        <w:drawing>
          <wp:inline distT="0" distB="0" distL="0" distR="0" wp14:anchorId="30D48EB5" wp14:editId="65737DE8">
            <wp:extent cx="4384800" cy="3070800"/>
            <wp:effectExtent l="0" t="0" r="0" b="0"/>
            <wp:docPr id="34" name="Obraz 34" descr="C:\Users\Rafal\Desktop\omegafinal\al2\delta_od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fal\Desktop\omegafinal\al2\delta_od_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800" cy="30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3D2" w:rsidRDefault="001123B4" w:rsidP="002E7EBE">
      <w:pPr>
        <w:jc w:val="both"/>
        <w:rPr>
          <w:rFonts w:eastAsiaTheme="minorEastAsia"/>
          <w:iCs/>
        </w:rPr>
      </w:pPr>
      <w:bookmarkStart w:id="39" w:name="_Ref461362536"/>
      <w:bookmarkStart w:id="40" w:name="_Toc462183055"/>
      <w:r w:rsidRPr="001123B4">
        <w:rPr>
          <w:b/>
        </w:rPr>
        <w:t xml:space="preserve">Rysunek </w:t>
      </w:r>
      <w:r w:rsidRPr="001123B4">
        <w:rPr>
          <w:b/>
        </w:rPr>
        <w:fldChar w:fldCharType="begin"/>
      </w:r>
      <w:r w:rsidRPr="001123B4">
        <w:rPr>
          <w:b/>
        </w:rPr>
        <w:instrText xml:space="preserve"> SEQ Rysunek \* ARABIC </w:instrText>
      </w:r>
      <w:r w:rsidRPr="001123B4">
        <w:rPr>
          <w:b/>
        </w:rPr>
        <w:fldChar w:fldCharType="separate"/>
      </w:r>
      <w:r w:rsidR="00F43126">
        <w:rPr>
          <w:b/>
          <w:noProof/>
        </w:rPr>
        <w:t>7</w:t>
      </w:r>
      <w:r w:rsidRPr="001123B4">
        <w:rPr>
          <w:b/>
        </w:rPr>
        <w:fldChar w:fldCharType="end"/>
      </w:r>
      <w:bookmarkEnd w:id="39"/>
      <w:r w:rsidRPr="001123B4">
        <w:rPr>
          <w:b/>
        </w:rPr>
        <w:t>.</w:t>
      </w:r>
      <w:r>
        <w:t xml:space="preserve"> </w:t>
      </w:r>
      <w:r w:rsidRPr="00B07F68">
        <w:t xml:space="preserve">Wartość przerwy nadprzewodzącej </w:t>
      </w:r>
      <m:oMath>
        <m:r>
          <w:rPr>
            <w:rFonts w:ascii="Cambria Math" w:hAnsi="Cambria Math"/>
          </w:rPr>
          <m:t>∆</m:t>
        </m:r>
      </m:oMath>
      <w:r w:rsidRPr="00B07F68">
        <w:rPr>
          <w:rFonts w:eastAsiaTheme="minorEastAsia"/>
        </w:rPr>
        <w:t xml:space="preserve"> </w:t>
      </w:r>
      <w:r w:rsidR="008C6BF3">
        <w:rPr>
          <w:rFonts w:eastAsiaTheme="minorEastAsia"/>
        </w:rPr>
        <w:t>w funkcji</w:t>
      </w:r>
      <w:r w:rsidRPr="00B07F68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temperatury </w:t>
      </w:r>
      <m:oMath>
        <m:r>
          <w:rPr>
            <w:rFonts w:ascii="Cambria Math" w:eastAsiaTheme="minorEastAsia" w:hAnsi="Cambria Math"/>
          </w:rPr>
          <m:t>T</m:t>
        </m:r>
      </m:oMath>
      <w:r w:rsidR="00F51F62">
        <w:rPr>
          <w:rFonts w:eastAsiaTheme="minorEastAsia"/>
        </w:rPr>
        <w:t xml:space="preserve"> </w:t>
      </w:r>
      <w:r w:rsidR="00F51F62" w:rsidRPr="001123B4">
        <w:t xml:space="preserve">dla </w:t>
      </w:r>
      <w:proofErr w:type="spellStart"/>
      <w:r w:rsidR="00F51F62" w:rsidRPr="001123B4">
        <w:t>nanowar</w:t>
      </w:r>
      <w:r w:rsidR="008C6BF3">
        <w:t>stw</w:t>
      </w:r>
      <w:proofErr w:type="spellEnd"/>
      <w:r w:rsidR="008C6BF3">
        <w:t xml:space="preserve"> </w:t>
      </w:r>
      <w:r w:rsidR="008C6BF3">
        <w:br/>
        <w:t>o grubości</w:t>
      </w:r>
      <w:r w:rsidR="00F51F62" w:rsidRPr="001123B4">
        <w:t xml:space="preserve"> (a) </w:t>
      </w:r>
      <m:oMath>
        <m:r>
          <m:rPr>
            <m:sty m:val="p"/>
          </m:rPr>
          <w:rPr>
            <w:rFonts w:ascii="Cambria Math" w:hAnsi="Cambria Math"/>
          </w:rPr>
          <m:t>1.06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(b) </w:t>
      </w:r>
      <m:oMath>
        <m:r>
          <m:rPr>
            <m:sty m:val="p"/>
          </m:rPr>
          <w:rPr>
            <w:rFonts w:ascii="Cambria Math" w:hAnsi="Cambria Math"/>
          </w:rPr>
          <m:t>1.10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, (c) </w:t>
      </w:r>
      <m:oMath>
        <m:r>
          <m:rPr>
            <m:sty m:val="p"/>
          </m:rPr>
          <w:rPr>
            <w:rFonts w:ascii="Cambria Math" w:hAnsi="Cambria Math"/>
          </w:rPr>
          <m:t>1.72</m:t>
        </m:r>
      </m:oMath>
      <w:r w:rsidR="008C6BF3">
        <w:rPr>
          <w:rFonts w:eastAsiaTheme="minorEastAsia"/>
        </w:rPr>
        <w:t xml:space="preserve"> nm</w:t>
      </w:r>
      <w:r w:rsidR="00F51F62" w:rsidRPr="001123B4">
        <w:t xml:space="preserve"> oraz (d) </w:t>
      </w:r>
      <m:oMath>
        <m:r>
          <m:rPr>
            <m:sty m:val="p"/>
          </m:rPr>
          <w:rPr>
            <w:rFonts w:ascii="Cambria Math" w:hAnsi="Cambria Math"/>
          </w:rPr>
          <m:t>1.78</m:t>
        </m:r>
      </m:oMath>
      <w:r w:rsidR="008C6BF3">
        <w:rPr>
          <w:rFonts w:eastAsiaTheme="minorEastAsia"/>
        </w:rPr>
        <w:t xml:space="preserve"> nm</w:t>
      </w:r>
      <w:r w:rsidR="00CD1D61">
        <w:rPr>
          <w:rFonts w:eastAsiaTheme="minorEastAsia"/>
        </w:rPr>
        <w:t>.</w:t>
      </w:r>
      <w:bookmarkEnd w:id="40"/>
    </w:p>
    <w:p w:rsidR="00023D39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>
        <w:lastRenderedPageBreak/>
        <w:t>Widzimy, że w</w:t>
      </w:r>
      <w:r w:rsidR="00D673D2">
        <w:t xml:space="preserve">raz ze wzrostem temperatury </w:t>
      </w:r>
      <w:r w:rsidR="000C5735">
        <w:t xml:space="preserve">wartość przerwy nadprzewodzącej </w:t>
      </w:r>
      <m:oMath>
        <m:r>
          <w:rPr>
            <w:rFonts w:ascii="Cambria Math" w:hAnsi="Cambria Math"/>
          </w:rPr>
          <m:t xml:space="preserve">∆ </m:t>
        </m:r>
      </m:oMath>
      <w:r w:rsidR="00D673D2">
        <w:rPr>
          <w:rFonts w:eastAsiaTheme="minorEastAsia"/>
        </w:rPr>
        <w:t>spada aż do osiągnięcia wartości bliskich</w:t>
      </w:r>
      <w:r>
        <w:rPr>
          <w:rFonts w:eastAsiaTheme="minorEastAsia"/>
        </w:rPr>
        <w:t xml:space="preserve"> zeru</w:t>
      </w:r>
      <w:r w:rsidR="00D673D2">
        <w:rPr>
          <w:rFonts w:eastAsiaTheme="minorEastAsia"/>
        </w:rPr>
        <w:t>. Dla tak niskich wartoś</w:t>
      </w:r>
      <w:r w:rsidR="00023D39">
        <w:rPr>
          <w:rFonts w:eastAsiaTheme="minorEastAsia"/>
        </w:rPr>
        <w:t>c</w:t>
      </w:r>
      <w:r w:rsidR="00D673D2">
        <w:rPr>
          <w:rFonts w:eastAsiaTheme="minorEastAsia"/>
        </w:rPr>
        <w:t xml:space="preserve">i nadprzewodnictwo zanika, </w:t>
      </w:r>
      <w:r>
        <w:rPr>
          <w:rFonts w:eastAsiaTheme="minorEastAsia"/>
        </w:rPr>
        <w:t>a</w:t>
      </w:r>
      <w:r w:rsidR="00023D39">
        <w:rPr>
          <w:rFonts w:eastAsiaTheme="minorEastAsia"/>
        </w:rPr>
        <w:t xml:space="preserve"> temperatura temu odpowiadająca </w:t>
      </w:r>
      <w:r>
        <w:rPr>
          <w:rFonts w:eastAsiaTheme="minorEastAsia"/>
        </w:rPr>
        <w:t xml:space="preserve">nazywana </w:t>
      </w:r>
      <w:r w:rsidR="00023D39">
        <w:rPr>
          <w:rFonts w:eastAsiaTheme="minorEastAsia"/>
        </w:rPr>
        <w:t xml:space="preserve">jest temperaturą krytyczną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.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23D39">
        <w:rPr>
          <w:rFonts w:eastAsiaTheme="minorEastAsia"/>
        </w:rPr>
        <w:t xml:space="preserve"> </w:t>
      </w:r>
      <w:r>
        <w:rPr>
          <w:rFonts w:eastAsiaTheme="minorEastAsia"/>
        </w:rPr>
        <w:t>w funkcji</w:t>
      </w:r>
      <w:r w:rsidR="00023D39">
        <w:rPr>
          <w:rFonts w:eastAsiaTheme="minorEastAsia"/>
        </w:rPr>
        <w:t xml:space="preserve"> grubości</w:t>
      </w:r>
      <w:r>
        <w:rPr>
          <w:rFonts w:eastAsiaTheme="minorEastAsia"/>
        </w:rPr>
        <w:t xml:space="preserve"> warstw przedstawiono na rys.</w:t>
      </w:r>
      <w:r w:rsidR="008E5476">
        <w:rPr>
          <w:rFonts w:eastAsiaTheme="minorEastAsia"/>
        </w:rPr>
        <w:t xml:space="preserve">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_Ref461362664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8</w:t>
      </w:r>
      <w:r w:rsidR="008E5476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8E5476" w:rsidRDefault="00A44CB0" w:rsidP="00136FCF">
      <w:pPr>
        <w:keepNext/>
        <w:jc w:val="center"/>
      </w:pPr>
      <w:r w:rsidRPr="00A44CB0">
        <w:rPr>
          <w:noProof/>
          <w:lang w:eastAsia="pl-PL"/>
        </w:rPr>
        <w:drawing>
          <wp:inline distT="0" distB="0" distL="0" distR="0" wp14:anchorId="1AB22A6A" wp14:editId="4011E505">
            <wp:extent cx="4572000" cy="3200400"/>
            <wp:effectExtent l="0" t="0" r="0" b="0"/>
            <wp:docPr id="35" name="Obraz 35" descr="C:\Users\Rafal\Desktop\omegafinal\al2\Tc_od_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Rafal\Desktop\omegafinal\al2\Tc_od_L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D39" w:rsidRDefault="008E5476" w:rsidP="002E7EBE">
      <w:pPr>
        <w:jc w:val="both"/>
        <w:rPr>
          <w:rFonts w:eastAsiaTheme="minorEastAsia"/>
          <w:iCs/>
        </w:rPr>
      </w:pPr>
      <w:bookmarkStart w:id="41" w:name="_Ref461362664"/>
      <w:bookmarkStart w:id="42" w:name="_Toc462183056"/>
      <w:r w:rsidRPr="008E5476">
        <w:rPr>
          <w:b/>
        </w:rPr>
        <w:t xml:space="preserve">Rysunek </w:t>
      </w:r>
      <w:r w:rsidRPr="008E5476">
        <w:rPr>
          <w:b/>
        </w:rPr>
        <w:fldChar w:fldCharType="begin"/>
      </w:r>
      <w:r w:rsidRPr="008E5476">
        <w:rPr>
          <w:b/>
        </w:rPr>
        <w:instrText xml:space="preserve"> SEQ Rysunek \* ARABIC </w:instrText>
      </w:r>
      <w:r w:rsidRPr="008E5476">
        <w:rPr>
          <w:b/>
        </w:rPr>
        <w:fldChar w:fldCharType="separate"/>
      </w:r>
      <w:r w:rsidR="00F43126">
        <w:rPr>
          <w:b/>
          <w:noProof/>
        </w:rPr>
        <w:t>8</w:t>
      </w:r>
      <w:r w:rsidRPr="008E5476">
        <w:rPr>
          <w:b/>
        </w:rPr>
        <w:fldChar w:fldCharType="end"/>
      </w:r>
      <w:bookmarkEnd w:id="41"/>
      <w:r w:rsidRPr="008E5476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od grubości nanowarstwy </w:t>
      </w:r>
      <m:oMath>
        <m:r>
          <w:rPr>
            <w:rFonts w:ascii="Cambria Math" w:eastAsiaTheme="minorEastAsia" w:hAnsi="Cambria Math"/>
          </w:rPr>
          <m:t>L</m:t>
        </m:r>
      </m:oMath>
      <w:r w:rsidR="008C6BF3" w:rsidRPr="008C6BF3">
        <w:rPr>
          <w:rFonts w:eastAsiaTheme="minorEastAsia"/>
        </w:rPr>
        <w:t>. Przerywaną</w:t>
      </w:r>
      <w:r w:rsidR="000C5963">
        <w:rPr>
          <w:rFonts w:eastAsiaTheme="minorEastAsia"/>
        </w:rPr>
        <w:t xml:space="preserve"> linią poziomą oznaczono wartość</w:t>
      </w:r>
      <w:r w:rsidR="008C6BF3" w:rsidRPr="008C6BF3">
        <w:rPr>
          <w:rFonts w:eastAsiaTheme="minorEastAsia"/>
        </w:rPr>
        <w:t xml:space="preserve"> temperatury krytycznej dla litego Al.</w:t>
      </w:r>
      <w:bookmarkEnd w:id="42"/>
    </w:p>
    <w:p w:rsidR="008E5476" w:rsidRDefault="008E5476" w:rsidP="008E5476">
      <w:pPr>
        <w:jc w:val="center"/>
        <w:rPr>
          <w:rFonts w:eastAsiaTheme="minorEastAsia"/>
        </w:rPr>
      </w:pPr>
    </w:p>
    <w:p w:rsidR="00D673D2" w:rsidRDefault="008C6BF3" w:rsidP="008E5476">
      <w:pPr>
        <w:spacing w:line="360" w:lineRule="auto"/>
        <w:ind w:firstLine="709"/>
        <w:jc w:val="both"/>
        <w:rPr>
          <w:rFonts w:eastAsiaTheme="minorEastAsia"/>
        </w:rPr>
      </w:pPr>
      <w:r w:rsidRPr="008C6BF3">
        <w:rPr>
          <w:rFonts w:eastAsiaTheme="minorEastAsia"/>
        </w:rPr>
        <w:t xml:space="preserve">Widzimy, że otrzymany wykres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(L)</m:t>
        </m:r>
      </m:oMath>
      <w:r>
        <w:rPr>
          <w:rFonts w:eastAsiaTheme="minorEastAsia"/>
          <w:iCs/>
          <w:color w:val="44546A" w:themeColor="text2"/>
          <w:sz w:val="18"/>
          <w:szCs w:val="18"/>
        </w:rPr>
        <w:t xml:space="preserve"> </w:t>
      </w:r>
      <w:r>
        <w:rPr>
          <w:rFonts w:eastAsiaTheme="minorEastAsia"/>
        </w:rPr>
        <w:t>m</w:t>
      </w:r>
      <w:r w:rsidRPr="008C6BF3">
        <w:rPr>
          <w:rFonts w:eastAsiaTheme="minorEastAsia"/>
        </w:rPr>
        <w:t>a charakter</w:t>
      </w:r>
      <w:r w:rsidR="00023D39">
        <w:rPr>
          <w:rFonts w:eastAsiaTheme="minorEastAsia"/>
        </w:rPr>
        <w:t xml:space="preserve"> analogiczny do wykresu przerwy nadprzewodzącej z rys</w:t>
      </w:r>
      <w:r w:rsidR="008E5476">
        <w:rPr>
          <w:rFonts w:eastAsiaTheme="minorEastAsia"/>
        </w:rPr>
        <w:t xml:space="preserve">. </w:t>
      </w:r>
      <w:r w:rsidR="008E5476">
        <w:rPr>
          <w:rFonts w:eastAsiaTheme="minorEastAsia"/>
        </w:rPr>
        <w:fldChar w:fldCharType="begin"/>
      </w:r>
      <w:r w:rsidR="008E5476">
        <w:rPr>
          <w:rFonts w:eastAsiaTheme="minorEastAsia"/>
        </w:rPr>
        <w:instrText xml:space="preserve"> REF _Ref461349751</w:instrText>
      </w:r>
      <w:r w:rsidR="008E5476" w:rsidRPr="00685998">
        <w:rPr>
          <w:rFonts w:eastAsiaTheme="minorEastAsia"/>
          <w:b/>
          <w:iCs/>
          <w:szCs w:val="24"/>
        </w:rPr>
        <w:instrText xml:space="preserve"> </w:instrText>
      </w:r>
      <w:r w:rsidR="008E5476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E5476">
        <w:rPr>
          <w:rFonts w:eastAsiaTheme="minorEastAsia"/>
        </w:rPr>
        <w:instrText xml:space="preserve"> \h </w:instrText>
      </w:r>
      <w:r w:rsidR="008E5476">
        <w:rPr>
          <w:rFonts w:eastAsiaTheme="minorEastAsia"/>
        </w:rPr>
      </w:r>
      <w:r w:rsidR="008E5476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8E5476">
        <w:rPr>
          <w:rFonts w:eastAsiaTheme="minorEastAsia"/>
        </w:rPr>
        <w:fldChar w:fldCharType="end"/>
      </w:r>
      <w:r w:rsidR="00023D39">
        <w:rPr>
          <w:rFonts w:eastAsiaTheme="minorEastAsia"/>
        </w:rPr>
        <w:t xml:space="preserve">. Minimom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023D39">
        <w:rPr>
          <w:rFonts w:eastAsiaTheme="minorEastAsia"/>
        </w:rPr>
        <w:t xml:space="preserve"> odpowiadają minima wartości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81472">
        <w:rPr>
          <w:rFonts w:eastAsiaTheme="minorEastAsia"/>
        </w:rPr>
        <w:t xml:space="preserve">. Na wykresie zaznaczono także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=1.75</m:t>
        </m:r>
      </m:oMath>
      <w:r w:rsidR="003D5A42">
        <w:rPr>
          <w:rFonts w:eastAsiaTheme="minorEastAsia"/>
        </w:rPr>
        <w:t xml:space="preserve"> K</w:t>
      </w:r>
      <w:r w:rsidR="00381472">
        <w:rPr>
          <w:rFonts w:eastAsiaTheme="minorEastAsia"/>
        </w:rPr>
        <w:t xml:space="preserve"> co jest wartością temperatury krytycznej dla </w:t>
      </w:r>
      <w:r w:rsidR="003D5A42">
        <w:rPr>
          <w:rFonts w:eastAsiaTheme="minorEastAsia"/>
        </w:rPr>
        <w:t>litego Al</w:t>
      </w:r>
      <w:r w:rsidR="00381472">
        <w:rPr>
          <w:rFonts w:eastAsiaTheme="minorEastAsia"/>
        </w:rPr>
        <w:t xml:space="preserve">, do której wykres </w:t>
      </w:r>
      <w:r w:rsidR="003D5A42">
        <w:rPr>
          <w:rFonts w:eastAsiaTheme="minorEastAsia"/>
        </w:rPr>
        <w:t>zbiega się</w:t>
      </w:r>
      <w:r w:rsidR="00381472">
        <w:rPr>
          <w:rFonts w:eastAsiaTheme="minorEastAsia"/>
        </w:rPr>
        <w:t xml:space="preserve"> wraz ze wz</w:t>
      </w:r>
      <w:r w:rsidR="00E17A99">
        <w:rPr>
          <w:rFonts w:eastAsiaTheme="minorEastAsia"/>
        </w:rPr>
        <w:t>r</w:t>
      </w:r>
      <w:r w:rsidR="00381472">
        <w:rPr>
          <w:rFonts w:eastAsiaTheme="minorEastAsia"/>
        </w:rPr>
        <w:t xml:space="preserve">ostem grubości </w:t>
      </w:r>
      <m:oMath>
        <m:r>
          <w:rPr>
            <w:rFonts w:ascii="Cambria Math" w:eastAsiaTheme="minorEastAsia" w:hAnsi="Cambria Math"/>
          </w:rPr>
          <m:t>L</m:t>
        </m:r>
      </m:oMath>
      <w:r w:rsidR="00381472">
        <w:rPr>
          <w:rFonts w:eastAsiaTheme="minorEastAsia"/>
        </w:rPr>
        <w:t xml:space="preserve">. </w:t>
      </w:r>
      <w:r w:rsidR="002453BC">
        <w:rPr>
          <w:rFonts w:eastAsiaTheme="minorEastAsia"/>
        </w:rPr>
        <w:t xml:space="preserve">Patrząc na wykres można </w:t>
      </w:r>
      <w:r w:rsidR="00A67F96">
        <w:rPr>
          <w:rFonts w:eastAsiaTheme="minorEastAsia"/>
        </w:rPr>
        <w:t>także z</w:t>
      </w:r>
      <w:r w:rsidR="00B42E23">
        <w:rPr>
          <w:rFonts w:eastAsiaTheme="minorEastAsia"/>
        </w:rPr>
        <w:t>a</w:t>
      </w:r>
      <w:r w:rsidR="00A67F96">
        <w:rPr>
          <w:rFonts w:eastAsiaTheme="minorEastAsia"/>
        </w:rPr>
        <w:t>uważyć</w:t>
      </w:r>
      <w:r w:rsidR="002453BC">
        <w:rPr>
          <w:rFonts w:eastAsiaTheme="minorEastAsia"/>
        </w:rPr>
        <w:t>, że w</w:t>
      </w:r>
      <w:r w:rsidR="007303FD">
        <w:rPr>
          <w:rFonts w:eastAsiaTheme="minorEastAsia"/>
        </w:rPr>
        <w:t xml:space="preserve">ytwarzając </w:t>
      </w:r>
      <w:proofErr w:type="spellStart"/>
      <w:r w:rsidR="007303FD">
        <w:rPr>
          <w:rFonts w:eastAsiaTheme="minorEastAsia"/>
        </w:rPr>
        <w:t>nanowarstwy</w:t>
      </w:r>
      <w:proofErr w:type="spellEnd"/>
      <w:r w:rsidR="007303FD">
        <w:rPr>
          <w:rFonts w:eastAsiaTheme="minorEastAsia"/>
        </w:rPr>
        <w:t xml:space="preserve"> </w:t>
      </w:r>
      <w:proofErr w:type="spellStart"/>
      <w:r w:rsidR="007303FD">
        <w:rPr>
          <w:rFonts w:eastAsiaTheme="minorEastAsia"/>
        </w:rPr>
        <w:t>glinu</w:t>
      </w:r>
      <w:proofErr w:type="spellEnd"/>
      <w:r w:rsidR="007303FD">
        <w:rPr>
          <w:rFonts w:eastAsiaTheme="minorEastAsia"/>
        </w:rPr>
        <w:t xml:space="preserve"> o grubości </w:t>
      </w:r>
      <m:oMath>
        <m:r>
          <w:rPr>
            <w:rFonts w:ascii="Cambria Math" w:eastAsiaTheme="minorEastAsia" w:hAnsi="Cambria Math"/>
          </w:rPr>
          <m:t>L=1.10</m:t>
        </m:r>
      </m:oMath>
      <w:r w:rsidR="003D5A42">
        <w:rPr>
          <w:rFonts w:eastAsiaTheme="minorEastAsia"/>
        </w:rPr>
        <w:t xml:space="preserve"> nm</w:t>
      </w:r>
      <w:r w:rsidR="007303FD">
        <w:rPr>
          <w:rFonts w:eastAsiaTheme="minorEastAsia"/>
        </w:rPr>
        <w:t xml:space="preserve"> można by było zwielokrotnić wartość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3D5A42">
        <w:rPr>
          <w:rFonts w:eastAsiaTheme="minorEastAsia"/>
        </w:rPr>
        <w:t>,</w:t>
      </w:r>
      <w:r w:rsidR="007303FD">
        <w:rPr>
          <w:rFonts w:eastAsiaTheme="minorEastAsia"/>
        </w:rPr>
        <w:t xml:space="preserve"> osiągając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=9.70</m:t>
        </m:r>
      </m:oMath>
      <w:r w:rsidR="003D5A42">
        <w:rPr>
          <w:rFonts w:eastAsiaTheme="minorEastAsia"/>
        </w:rPr>
        <w:t xml:space="preserve"> K</w:t>
      </w:r>
      <w:r w:rsidR="002453BC">
        <w:rPr>
          <w:rFonts w:eastAsiaTheme="minorEastAsia"/>
        </w:rPr>
        <w:t>.</w:t>
      </w:r>
    </w:p>
    <w:p w:rsidR="008E5476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8E5476" w:rsidRPr="002453BC" w:rsidRDefault="008E5476" w:rsidP="008E5476">
      <w:pPr>
        <w:spacing w:line="360" w:lineRule="auto"/>
        <w:ind w:firstLine="709"/>
        <w:jc w:val="both"/>
        <w:rPr>
          <w:rFonts w:eastAsiaTheme="minorEastAsia"/>
        </w:rPr>
      </w:pPr>
    </w:p>
    <w:p w:rsidR="00554E0C" w:rsidRDefault="00554E0C" w:rsidP="00554E0C"/>
    <w:p w:rsidR="00554E0C" w:rsidRDefault="000C5963" w:rsidP="00534BE7">
      <w:pPr>
        <w:pStyle w:val="Nagwek2"/>
      </w:pPr>
      <w:bookmarkStart w:id="43" w:name="_Toc462218286"/>
      <w:r>
        <w:lastRenderedPageBreak/>
        <w:t>Wyniki dla innych materiałów</w:t>
      </w:r>
      <w:bookmarkEnd w:id="43"/>
    </w:p>
    <w:p w:rsidR="00A64FFF" w:rsidRDefault="00A64FFF" w:rsidP="00DB7B6B">
      <w:pPr>
        <w:spacing w:line="360" w:lineRule="auto"/>
        <w:ind w:firstLine="709"/>
        <w:jc w:val="both"/>
        <w:rPr>
          <w:rFonts w:eastAsiaTheme="minorEastAsia"/>
        </w:rPr>
      </w:pPr>
      <w:r>
        <w:t>Korzystając z</w:t>
      </w:r>
      <w:r w:rsidR="00586E78">
        <w:t xml:space="preserve"> wartości parametrów przedstawionych w</w:t>
      </w:r>
      <w:r>
        <w:t xml:space="preserve"> tabeli </w:t>
      </w:r>
      <w:r w:rsidR="00586E78" w:rsidRPr="00685998">
        <w:rPr>
          <w:rFonts w:eastAsiaTheme="minorEastAsia"/>
          <w:b/>
          <w:iCs/>
          <w:szCs w:val="24"/>
        </w:rPr>
        <w:fldChar w:fldCharType="begin"/>
      </w:r>
      <w:r w:rsidR="00586E78" w:rsidRPr="00685998">
        <w:rPr>
          <w:rFonts w:eastAsiaTheme="minorEastAsia"/>
          <w:b/>
          <w:iCs/>
          <w:szCs w:val="24"/>
        </w:rPr>
        <w:instrText xml:space="preserve"> REF _Ref461287588 </w:instrText>
      </w:r>
      <w:r w:rsidR="00586E78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86E78" w:rsidRPr="00685998">
        <w:rPr>
          <w:rFonts w:eastAsiaTheme="minorEastAsia"/>
          <w:b/>
          <w:iCs/>
          <w:szCs w:val="24"/>
        </w:rPr>
        <w:instrText xml:space="preserve"> \h  \* MERGEFORMAT </w:instrText>
      </w:r>
      <w:r w:rsidR="00586E78" w:rsidRPr="00685998">
        <w:rPr>
          <w:rFonts w:eastAsiaTheme="minorEastAsia"/>
          <w:b/>
          <w:iCs/>
          <w:szCs w:val="24"/>
        </w:rPr>
      </w:r>
      <w:r w:rsidR="00586E78" w:rsidRPr="00685998">
        <w:rPr>
          <w:rFonts w:eastAsiaTheme="minorEastAsia"/>
          <w:b/>
          <w:iCs/>
          <w:szCs w:val="24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</w:t>
      </w:r>
      <w:r w:rsidR="00586E78" w:rsidRPr="00685998">
        <w:rPr>
          <w:rFonts w:eastAsiaTheme="minorEastAsia"/>
          <w:b/>
          <w:iCs/>
          <w:szCs w:val="24"/>
        </w:rPr>
        <w:fldChar w:fldCharType="end"/>
      </w:r>
      <w:r>
        <w:t xml:space="preserve"> przeprowadzono symulacje d</w:t>
      </w:r>
      <w:r w:rsidR="00586E78">
        <w:t>la innych metali tj. kadm, cyna</w:t>
      </w:r>
      <w:r>
        <w:t xml:space="preserve"> </w:t>
      </w:r>
      <w:r w:rsidR="00586E78">
        <w:t>czy ołów.</w:t>
      </w:r>
      <w:r>
        <w:t xml:space="preserve"> </w:t>
      </w:r>
      <w:r w:rsidR="00586E78">
        <w:t>Wykresy</w:t>
      </w:r>
      <w:r>
        <w:t xml:space="preserve"> prezentujące temperatur</w:t>
      </w:r>
      <w:r w:rsidR="00586E78">
        <w:t>ę</w:t>
      </w:r>
      <w:r>
        <w:t xml:space="preserve"> krytyczn</w:t>
      </w:r>
      <w:r w:rsidR="00586E78">
        <w:t>ą</w:t>
      </w:r>
      <w:r>
        <w:t xml:space="preserve"> </w:t>
      </w:r>
      <w:r w:rsidR="00586E78">
        <w:t>w funkcji</w:t>
      </w:r>
      <w:r>
        <w:t xml:space="preserve"> grubości </w:t>
      </w:r>
      <w:proofErr w:type="spellStart"/>
      <w:r>
        <w:t>nanowarstw</w:t>
      </w:r>
      <w:proofErr w:type="spellEnd"/>
      <w:r>
        <w:t xml:space="preserve"> </w:t>
      </w:r>
      <w:r w:rsidR="00586E78" w:rsidRPr="00586E78">
        <w:t>dla poszczególnych materiałów</w:t>
      </w:r>
      <w:r w:rsidR="00586E78">
        <w:t xml:space="preserve"> </w:t>
      </w:r>
      <w:r>
        <w:t xml:space="preserve">przedstawiono na rys. </w:t>
      </w:r>
      <w:r>
        <w:fldChar w:fldCharType="begin"/>
      </w:r>
      <w: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>
        <w:instrText xml:space="preserve"> \h </w:instrText>
      </w:r>
      <w: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>
        <w:fldChar w:fldCharType="end"/>
      </w:r>
      <w:r>
        <w:t xml:space="preserve">. </w:t>
      </w:r>
      <w:r w:rsidR="005168AF">
        <w:t>Na wszystkich wykresach otrzymano oscylacje</w:t>
      </w:r>
      <w:r w:rsidR="00586E78">
        <w:t xml:space="preserve"> temperatury krytycznej</w:t>
      </w:r>
      <w:r w:rsidR="005168AF">
        <w:t xml:space="preserve">, które </w:t>
      </w:r>
      <w:r w:rsidR="00586E78" w:rsidRPr="00586E78">
        <w:t xml:space="preserve">dla dużych grubości warstw </w:t>
      </w:r>
      <w:r w:rsidR="005168AF">
        <w:t xml:space="preserve">zbliżają się do wartości bliskich temperaturom krytycznym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c(bulk)</m:t>
            </m:r>
          </m:sub>
        </m:sSub>
      </m:oMath>
      <w:r w:rsidR="005168AF">
        <w:rPr>
          <w:rFonts w:eastAsiaTheme="minorEastAsia"/>
        </w:rPr>
        <w:t>. Najwi</w:t>
      </w:r>
      <w:proofErr w:type="spellStart"/>
      <w:r w:rsidR="005168AF">
        <w:rPr>
          <w:rFonts w:eastAsiaTheme="minorEastAsia"/>
        </w:rPr>
        <w:t>ększe</w:t>
      </w:r>
      <w:proofErr w:type="spellEnd"/>
      <w:r w:rsidR="005168AF">
        <w:rPr>
          <w:rFonts w:eastAsiaTheme="minorEastAsia"/>
        </w:rPr>
        <w:t xml:space="preserve"> wzmocnienie temperatury krytycznej zaobserwowano dla kadmu</w:t>
      </w:r>
      <w:r w:rsidR="00586E78">
        <w:rPr>
          <w:rFonts w:eastAsiaTheme="minorEastAsia"/>
        </w:rPr>
        <w:t>,</w:t>
      </w:r>
      <w:r w:rsidR="005168AF">
        <w:rPr>
          <w:rFonts w:eastAsiaTheme="minorEastAsia"/>
        </w:rPr>
        <w:t xml:space="preserve"> równe </w:t>
      </w:r>
      <m:oMath>
        <m:r>
          <w:rPr>
            <w:rFonts w:ascii="Cambria Math" w:eastAsiaTheme="minorEastAsia" w:hAnsi="Cambria Math"/>
          </w:rPr>
          <m:t>4.55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 </w:t>
      </w:r>
      <w:r w:rsidR="001A5A9D">
        <w:rPr>
          <w:rFonts w:eastAsiaTheme="minorEastAsia"/>
        </w:rPr>
        <w:t>w porówna</w:t>
      </w:r>
      <w:r w:rsidR="0048593B">
        <w:rPr>
          <w:rFonts w:eastAsiaTheme="minorEastAsia"/>
        </w:rPr>
        <w:t>n</w:t>
      </w:r>
      <w:r w:rsidR="001A5A9D">
        <w:rPr>
          <w:rFonts w:eastAsiaTheme="minorEastAsia"/>
        </w:rPr>
        <w:t xml:space="preserve">iu 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  <m:r>
          <w:rPr>
            <w:rFonts w:ascii="Cambria Math" w:eastAsiaTheme="minorEastAsia" w:hAnsi="Cambria Math"/>
          </w:rPr>
          <m:t>=0.52</m:t>
        </m:r>
      </m:oMath>
      <w:r w:rsidR="00586E78">
        <w:rPr>
          <w:rFonts w:eastAsiaTheme="minorEastAsia"/>
        </w:rPr>
        <w:t xml:space="preserve"> K</w:t>
      </w:r>
      <w:r w:rsidR="001A5A9D">
        <w:rPr>
          <w:rFonts w:eastAsiaTheme="minorEastAsia"/>
        </w:rPr>
        <w:t xml:space="preserve"> </w:t>
      </w:r>
      <w:r w:rsidR="005168AF">
        <w:rPr>
          <w:rFonts w:eastAsiaTheme="minorEastAsia"/>
        </w:rPr>
        <w:t xml:space="preserve">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, natomiast najwyższe bezwzględne temperatury krytyczne </w:t>
      </w:r>
      <w:r w:rsidR="00586E78">
        <w:rPr>
          <w:rFonts w:eastAsiaTheme="minorEastAsia"/>
        </w:rPr>
        <w:t>uzyskano</w:t>
      </w:r>
      <w:r w:rsidR="005168AF">
        <w:rPr>
          <w:rFonts w:eastAsiaTheme="minorEastAsia"/>
        </w:rPr>
        <w:t xml:space="preserve"> dla ołowiu (rys. </w:t>
      </w:r>
      <w:r w:rsidR="005168AF">
        <w:rPr>
          <w:rFonts w:eastAsiaTheme="minorEastAsia"/>
        </w:rPr>
        <w:fldChar w:fldCharType="begin"/>
      </w:r>
      <w:r w:rsidR="005168AF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5168AF">
        <w:rPr>
          <w:rFonts w:eastAsiaTheme="minorEastAsia"/>
        </w:rPr>
        <w:instrText xml:space="preserve"> \h </w:instrText>
      </w:r>
      <w:r w:rsidR="005168AF">
        <w:rPr>
          <w:rFonts w:eastAsiaTheme="minorEastAsia"/>
        </w:rPr>
      </w:r>
      <w:r w:rsidR="005168AF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5168AF">
        <w:rPr>
          <w:rFonts w:eastAsiaTheme="minorEastAsia"/>
        </w:rPr>
        <w:fldChar w:fldCharType="end"/>
      </w:r>
      <w:r w:rsidR="005168AF">
        <w:rPr>
          <w:rFonts w:eastAsiaTheme="minorEastAsia"/>
        </w:rPr>
        <w:t xml:space="preserve">(b)), gdzie dla grubości </w:t>
      </w:r>
      <m:oMath>
        <m:r>
          <w:rPr>
            <w:rFonts w:ascii="Cambria Math" w:eastAsiaTheme="minorEastAsia" w:hAnsi="Cambria Math"/>
          </w:rPr>
          <m:t>L=1.08</m:t>
        </m:r>
      </m:oMath>
      <w:r w:rsidR="00586E78">
        <w:rPr>
          <w:rFonts w:eastAsiaTheme="minorEastAsia"/>
        </w:rPr>
        <w:t xml:space="preserve"> nm</w:t>
      </w:r>
      <w:r w:rsidR="005168AF">
        <w:rPr>
          <w:rFonts w:eastAsiaTheme="minorEastAsia"/>
        </w:rPr>
        <w:t xml:space="preserve"> temperatura krytyczna wyniosła</w:t>
      </w:r>
      <w:r w:rsidR="00596323">
        <w:rPr>
          <w:rFonts w:eastAsiaTheme="minorEastAsia"/>
        </w:rPr>
        <w:t xml:space="preserve"> aż</w:t>
      </w:r>
      <w:r w:rsidR="005168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19.65</m:t>
        </m:r>
      </m:oMath>
      <w:r w:rsidR="00586E78">
        <w:rPr>
          <w:rFonts w:eastAsiaTheme="minorEastAsia"/>
        </w:rPr>
        <w:t xml:space="preserve"> K</w:t>
      </w:r>
      <w:r w:rsidR="005168AF">
        <w:rPr>
          <w:rFonts w:eastAsiaTheme="minorEastAsia"/>
        </w:rPr>
        <w:t xml:space="preserve">. </w:t>
      </w:r>
      <w:r w:rsidR="00586E78" w:rsidRPr="00586E78">
        <w:rPr>
          <w:rFonts w:eastAsiaTheme="minorEastAsia"/>
        </w:rPr>
        <w:t>Jest to prawdopodobny powód, dlaczego</w:t>
      </w:r>
      <w:r w:rsidR="005168AF">
        <w:rPr>
          <w:rFonts w:eastAsiaTheme="minorEastAsia"/>
        </w:rPr>
        <w:t xml:space="preserve"> </w:t>
      </w:r>
      <w:proofErr w:type="spellStart"/>
      <w:r w:rsidR="005168AF">
        <w:rPr>
          <w:rFonts w:eastAsiaTheme="minorEastAsia"/>
        </w:rPr>
        <w:t>nanowarstwy</w:t>
      </w:r>
      <w:proofErr w:type="spellEnd"/>
      <w:r w:rsidR="005168AF">
        <w:rPr>
          <w:rFonts w:eastAsiaTheme="minorEastAsia"/>
        </w:rPr>
        <w:t xml:space="preserve"> ołowiowe używane są w eksperymentach badających tego typu oscylacje o czym wspomniano </w:t>
      </w:r>
      <w:r w:rsidR="00A007DB">
        <w:rPr>
          <w:rFonts w:eastAsiaTheme="minorEastAsia"/>
        </w:rPr>
        <w:t xml:space="preserve">we wstępie </w:t>
      </w:r>
      <w:r w:rsidR="005168AF">
        <w:rPr>
          <w:rFonts w:eastAsiaTheme="minorEastAsia"/>
        </w:rPr>
        <w:t>na przykładzie prac</w:t>
      </w:r>
      <w:r w:rsidR="006A4437">
        <w:rPr>
          <w:rFonts w:eastAsiaTheme="minorEastAsia"/>
        </w:rPr>
        <w:t xml:space="preserve"> [2-6].</w:t>
      </w:r>
    </w:p>
    <w:p w:rsidR="005A163B" w:rsidRPr="00A64FFF" w:rsidRDefault="005A163B" w:rsidP="00DB7B6B">
      <w:pPr>
        <w:spacing w:line="360" w:lineRule="auto"/>
        <w:ind w:firstLine="709"/>
        <w:jc w:val="both"/>
      </w:pPr>
    </w:p>
    <w:p w:rsidR="00F51F62" w:rsidRDefault="00DF1F46" w:rsidP="00136FCF">
      <w:pPr>
        <w:keepNext/>
        <w:jc w:val="center"/>
      </w:pPr>
      <w:r w:rsidRPr="00DF1F46">
        <w:rPr>
          <w:noProof/>
          <w:lang w:eastAsia="pl-PL"/>
        </w:rPr>
        <w:drawing>
          <wp:inline distT="0" distB="0" distL="0" distR="0" wp14:anchorId="098BD9B8" wp14:editId="552C26B5">
            <wp:extent cx="4572000" cy="3200400"/>
            <wp:effectExtent l="0" t="0" r="0" b="0"/>
            <wp:docPr id="36" name="Obraz 36" descr="C:\Users\Rafal\Desktop\omegafinal\in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fal\Desktop\omegafinal\inn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596323">
      <w:pPr>
        <w:jc w:val="both"/>
      </w:pPr>
      <w:bookmarkStart w:id="44" w:name="_Ref461446633"/>
      <w:bookmarkStart w:id="45" w:name="_Ref461446630"/>
      <w:bookmarkStart w:id="46" w:name="_Ref461459871"/>
      <w:bookmarkStart w:id="47" w:name="_Toc462183057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F43126">
        <w:rPr>
          <w:b/>
          <w:noProof/>
        </w:rPr>
        <w:t>9</w:t>
      </w:r>
      <w:r w:rsidRPr="00F51F62">
        <w:rPr>
          <w:b/>
        </w:rPr>
        <w:fldChar w:fldCharType="end"/>
      </w:r>
      <w:bookmarkEnd w:id="44"/>
      <w:r w:rsidRPr="00F51F62">
        <w:rPr>
          <w:b/>
        </w:rPr>
        <w:t>.</w:t>
      </w:r>
      <w:r>
        <w:t xml:space="preserve"> Wykres temperatury krytycznej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596323">
        <w:t>w funkcji</w:t>
      </w:r>
      <w:r>
        <w:t xml:space="preserve"> grubości </w:t>
      </w:r>
      <w:proofErr w:type="spellStart"/>
      <w:r>
        <w:t>nanowarstwy</w:t>
      </w:r>
      <w:proofErr w:type="spellEnd"/>
      <w:r>
        <w:t xml:space="preserve"> </w:t>
      </w:r>
      <m:oMath>
        <m:r>
          <w:rPr>
            <w:rFonts w:ascii="Cambria Math" w:hAnsi="Cambria Math"/>
          </w:rPr>
          <m:t>L</m:t>
        </m:r>
      </m:oMath>
      <w:r>
        <w:t xml:space="preserve"> dla metali: (a) </w:t>
      </w:r>
      <w:r w:rsidR="00596323">
        <w:t>Al</w:t>
      </w:r>
      <w:r>
        <w:t xml:space="preserve">, (b) </w:t>
      </w:r>
      <w:r w:rsidR="00596323">
        <w:t>Cd</w:t>
      </w:r>
      <w:r>
        <w:t xml:space="preserve">, (c) </w:t>
      </w:r>
      <w:r w:rsidR="00596323">
        <w:t>Sn</w:t>
      </w:r>
      <w:r>
        <w:t xml:space="preserve"> oraz (d) </w:t>
      </w:r>
      <w:bookmarkEnd w:id="45"/>
      <w:bookmarkEnd w:id="46"/>
      <w:r w:rsidR="00596323">
        <w:t>Pb</w:t>
      </w:r>
      <w:r w:rsidR="00CD1D61">
        <w:t>.</w:t>
      </w:r>
      <w:bookmarkEnd w:id="47"/>
    </w:p>
    <w:p w:rsidR="00FD72BE" w:rsidRDefault="00FD72BE" w:rsidP="00596323">
      <w:pPr>
        <w:jc w:val="both"/>
      </w:pPr>
    </w:p>
    <w:p w:rsidR="005A163B" w:rsidRDefault="005A163B" w:rsidP="00596323">
      <w:pPr>
        <w:jc w:val="both"/>
      </w:pPr>
    </w:p>
    <w:p w:rsidR="00554E0C" w:rsidRDefault="00596323" w:rsidP="00596323">
      <w:pPr>
        <w:pStyle w:val="Nagwek2"/>
      </w:pPr>
      <w:bookmarkStart w:id="48" w:name="_Toc462218287"/>
      <w:r w:rsidRPr="00596323">
        <w:lastRenderedPageBreak/>
        <w:t>Własności nadprzewodzące w funkcji parametrów modelu</w:t>
      </w:r>
      <w:bookmarkEnd w:id="48"/>
    </w:p>
    <w:p w:rsidR="004A0D50" w:rsidRPr="004A0D50" w:rsidRDefault="00596323" w:rsidP="00DB7B6B">
      <w:pPr>
        <w:spacing w:line="360" w:lineRule="auto"/>
        <w:ind w:firstLine="709"/>
        <w:jc w:val="both"/>
      </w:pPr>
      <w:r>
        <w:t>W następnym etapie s</w:t>
      </w:r>
      <w:r w:rsidR="004A0D50">
        <w:t xml:space="preserve">prawdzono zachowanie przerwy nadprzewodzącej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A0D50">
        <w:rPr>
          <w:rFonts w:eastAsiaTheme="minorEastAsia"/>
        </w:rPr>
        <w:t xml:space="preserve"> względem</w:t>
      </w:r>
      <w:r w:rsidR="009E310E">
        <w:rPr>
          <w:rFonts w:eastAsiaTheme="minorEastAsia"/>
        </w:rPr>
        <w:t xml:space="preserve"> parametrów modelu:</w:t>
      </w:r>
      <w:r w:rsidR="004A0D50">
        <w:rPr>
          <w:rFonts w:eastAsiaTheme="minorEastAsia"/>
        </w:rPr>
        <w:t xml:space="preserve"> energii </w:t>
      </w:r>
      <w:proofErr w:type="spellStart"/>
      <w:r w:rsidR="004A0D50">
        <w:rPr>
          <w:rFonts w:eastAsiaTheme="minorEastAsia"/>
        </w:rPr>
        <w:t>Debye’a</w:t>
      </w:r>
      <w:proofErr w:type="spellEnd"/>
      <w:r w:rsidR="004A0D50">
        <w:rPr>
          <w:rFonts w:eastAsiaTheme="minorEastAsia"/>
        </w:rPr>
        <w:t xml:space="preserve">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(a)) oraz stałej sprzężenia elektron – fonon (rys. </w:t>
      </w:r>
      <w:r w:rsidR="004A0D50">
        <w:rPr>
          <w:rFonts w:eastAsiaTheme="minorEastAsia"/>
        </w:rPr>
        <w:fldChar w:fldCharType="begin"/>
      </w:r>
      <w:r w:rsidR="004A0D50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4A0D50">
        <w:rPr>
          <w:rFonts w:eastAsiaTheme="minorEastAsia"/>
        </w:rPr>
        <w:instrText xml:space="preserve"> \h </w:instrText>
      </w:r>
      <w:r w:rsidR="004A0D50">
        <w:rPr>
          <w:rFonts w:eastAsiaTheme="minorEastAsia"/>
        </w:rPr>
      </w:r>
      <w:r w:rsidR="004A0D50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4A0D50">
        <w:rPr>
          <w:rFonts w:eastAsiaTheme="minorEastAsia"/>
        </w:rPr>
        <w:fldChar w:fldCharType="end"/>
      </w:r>
      <w:r w:rsidR="004A0D50">
        <w:rPr>
          <w:rFonts w:eastAsiaTheme="minorEastAsia"/>
        </w:rPr>
        <w:t xml:space="preserve">(b)). </w:t>
      </w:r>
      <w:r w:rsidR="00E14297">
        <w:rPr>
          <w:rFonts w:eastAsiaTheme="minorEastAsia"/>
        </w:rPr>
        <w:t>Zwiększenie obu parametrów prowadzi do wzrostu bezwzględnej w</w:t>
      </w:r>
      <w:r w:rsidR="009E310E">
        <w:rPr>
          <w:rFonts w:eastAsiaTheme="minorEastAsia"/>
        </w:rPr>
        <w:t>artości przerwy nadprzewodzącej</w:t>
      </w:r>
      <w:r w:rsidR="000C4B29">
        <w:rPr>
          <w:rFonts w:eastAsiaTheme="minorEastAsia"/>
        </w:rPr>
        <w:t>, jednak względne</w:t>
      </w:r>
      <w:r w:rsidR="009E310E">
        <w:rPr>
          <w:rFonts w:eastAsiaTheme="minorEastAsia"/>
        </w:rPr>
        <w:t xml:space="preserve"> oscylacje ulegają zmniejszeniu, przykładowo </w:t>
      </w:r>
      <w:r w:rsidR="000C4B29">
        <w:rPr>
          <w:rFonts w:eastAsiaTheme="minorEastAsia"/>
        </w:rPr>
        <w:t xml:space="preserve">na rys. </w:t>
      </w:r>
      <w:r w:rsidR="000C4B29">
        <w:rPr>
          <w:rFonts w:eastAsiaTheme="minorEastAsia"/>
        </w:rPr>
        <w:fldChar w:fldCharType="begin"/>
      </w:r>
      <w:r w:rsidR="000C4B29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C4B29">
        <w:rPr>
          <w:rFonts w:eastAsiaTheme="minorEastAsia"/>
        </w:rPr>
        <w:instrText xml:space="preserve"> \h </w:instrText>
      </w:r>
      <w:r w:rsidR="000C4B29">
        <w:rPr>
          <w:rFonts w:eastAsiaTheme="minorEastAsia"/>
        </w:rPr>
      </w:r>
      <w:r w:rsidR="000C4B29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0C4B29">
        <w:rPr>
          <w:rFonts w:eastAsiaTheme="minorEastAsia"/>
        </w:rPr>
        <w:fldChar w:fldCharType="end"/>
      </w:r>
      <w:r w:rsidR="000C4B29">
        <w:rPr>
          <w:rFonts w:eastAsiaTheme="minorEastAsia"/>
        </w:rPr>
        <w:t>(a)</w:t>
      </w:r>
      <w:r w:rsidR="009E310E">
        <w:rPr>
          <w:rFonts w:eastAsiaTheme="minorEastAsia"/>
        </w:rPr>
        <w:t>,</w:t>
      </w:r>
      <w:r w:rsidR="000C4B29">
        <w:rPr>
          <w:rFonts w:eastAsiaTheme="minorEastAsia"/>
        </w:rPr>
        <w:t xml:space="preserve">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="009E310E">
        <w:rPr>
          <w:rFonts w:eastAsiaTheme="minorEastAsia"/>
        </w:rPr>
        <w:t xml:space="preserve"> meV</w:t>
      </w:r>
      <w:r w:rsidR="000C5963">
        <w:rPr>
          <w:rFonts w:eastAsiaTheme="minorEastAsia"/>
        </w:rPr>
        <w:t>,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 xml:space="preserve">stosunek </w:t>
      </w:r>
      <w:r w:rsidR="000C4B29">
        <w:rPr>
          <w:rFonts w:eastAsiaTheme="minorEastAsia"/>
        </w:rPr>
        <w:t xml:space="preserve">pomiędzy najmniejszą </w:t>
      </w:r>
      <w:r w:rsidR="009E310E">
        <w:rPr>
          <w:rFonts w:eastAsiaTheme="minorEastAsia"/>
        </w:rPr>
        <w:t xml:space="preserve">i największą </w:t>
      </w:r>
      <w:r w:rsidR="000C4B29">
        <w:rPr>
          <w:rFonts w:eastAsiaTheme="minorEastAsia"/>
        </w:rPr>
        <w:t xml:space="preserve">wartością </w:t>
      </w:r>
      <w:r w:rsidR="009E310E">
        <w:rPr>
          <w:rFonts w:eastAsiaTheme="minorEastAsia"/>
        </w:rPr>
        <w:t>wynosi</w:t>
      </w:r>
      <w:r w:rsidR="000C4B29">
        <w:rPr>
          <w:rFonts w:eastAsiaTheme="minorEastAsia"/>
        </w:rPr>
        <w:t xml:space="preserve"> 12, a dla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=40</m:t>
        </m:r>
      </m:oMath>
      <w:r w:rsidR="009E310E">
        <w:rPr>
          <w:rFonts w:eastAsiaTheme="minorEastAsia"/>
        </w:rPr>
        <w:t xml:space="preserve"> meV</w:t>
      </w:r>
      <w:r w:rsidR="000C4B29">
        <w:rPr>
          <w:rFonts w:eastAsiaTheme="minorEastAsia"/>
        </w:rPr>
        <w:t xml:space="preserve"> </w:t>
      </w:r>
      <w:r w:rsidR="009E310E">
        <w:rPr>
          <w:rFonts w:eastAsiaTheme="minorEastAsia"/>
        </w:rPr>
        <w:t>wynosi on 9</w:t>
      </w:r>
      <w:r w:rsidR="000C4B29">
        <w:rPr>
          <w:rFonts w:eastAsiaTheme="minorEastAsia"/>
        </w:rPr>
        <w:t xml:space="preserve">. </w:t>
      </w:r>
      <w:r w:rsidR="00FC0BA7">
        <w:rPr>
          <w:rFonts w:eastAsiaTheme="minorEastAsia"/>
        </w:rPr>
        <w:t xml:space="preserve">Jeszcze bardziej to widać na przykładzie stałej sprzężenia elektron – fonon: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=0.2</m:t>
        </m:r>
      </m:oMath>
      <w:r w:rsidR="00FC0BA7">
        <w:rPr>
          <w:rFonts w:eastAsiaTheme="minorEastAsia"/>
          <w:szCs w:val="24"/>
        </w:rPr>
        <w:t xml:space="preserve"> otrzymano 7-krotne wzmocnienie, a dla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=0.5</m:t>
        </m:r>
      </m:oMath>
      <w:r w:rsidR="00FC0BA7">
        <w:rPr>
          <w:rFonts w:eastAsiaTheme="minorEastAsia"/>
          <w:szCs w:val="24"/>
        </w:rPr>
        <w:t xml:space="preserve"> już tylko ok. 2-krotne.</w:t>
      </w:r>
      <w:r w:rsidR="00110342">
        <w:rPr>
          <w:rFonts w:eastAsiaTheme="minorEastAsia"/>
          <w:szCs w:val="24"/>
        </w:rPr>
        <w:t xml:space="preserve"> </w:t>
      </w:r>
      <w:r w:rsidR="00634C09" w:rsidRPr="00634C09">
        <w:rPr>
          <w:rFonts w:eastAsiaTheme="minorEastAsia"/>
          <w:szCs w:val="24"/>
        </w:rPr>
        <w:t>Podobną zależ</w:t>
      </w:r>
      <w:r w:rsidR="00634C09">
        <w:rPr>
          <w:rFonts w:eastAsiaTheme="minorEastAsia"/>
          <w:szCs w:val="24"/>
        </w:rPr>
        <w:t>ność można zaobserwować również</w:t>
      </w:r>
      <w:r w:rsidR="009E310E" w:rsidRPr="009E310E">
        <w:rPr>
          <w:rFonts w:eastAsiaTheme="minorEastAsia"/>
          <w:szCs w:val="24"/>
        </w:rPr>
        <w:t xml:space="preserve"> </w:t>
      </w:r>
      <w:r w:rsidR="00110342">
        <w:rPr>
          <w:rFonts w:eastAsiaTheme="minorEastAsia"/>
          <w:szCs w:val="24"/>
        </w:rPr>
        <w:t xml:space="preserve">na rys. </w:t>
      </w:r>
      <w:r w:rsidR="00110342">
        <w:rPr>
          <w:rFonts w:eastAsiaTheme="minorEastAsia"/>
          <w:szCs w:val="24"/>
        </w:rPr>
        <w:fldChar w:fldCharType="begin"/>
      </w:r>
      <w:r w:rsidR="00110342">
        <w:rPr>
          <w:rFonts w:eastAsiaTheme="minorEastAsia"/>
          <w:szCs w:val="24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10342">
        <w:rPr>
          <w:rFonts w:eastAsiaTheme="minorEastAsia"/>
          <w:szCs w:val="24"/>
        </w:rPr>
        <w:instrText xml:space="preserve"> \h </w:instrText>
      </w:r>
      <w:r w:rsidR="00110342">
        <w:rPr>
          <w:rFonts w:eastAsiaTheme="minorEastAsia"/>
          <w:szCs w:val="24"/>
        </w:rPr>
      </w:r>
      <w:r w:rsidR="00110342">
        <w:rPr>
          <w:rFonts w:eastAsiaTheme="minorEastAsia"/>
          <w:szCs w:val="24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110342">
        <w:rPr>
          <w:rFonts w:eastAsiaTheme="minorEastAsia"/>
          <w:szCs w:val="24"/>
        </w:rPr>
        <w:fldChar w:fldCharType="end"/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gdzie kadm posiadający niskie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10342">
        <w:rPr>
          <w:rFonts w:eastAsiaTheme="minorEastAsia"/>
        </w:rPr>
        <w:t xml:space="preserve"> oraz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0</m:t>
            </m:r>
          </m:e>
        </m:d>
        <m:r>
          <w:rPr>
            <w:rFonts w:ascii="Cambria Math" w:hAnsi="Cambria Math"/>
            <w:szCs w:val="24"/>
          </w:rPr>
          <m:t>,</m:t>
        </m:r>
      </m:oMath>
      <w:r w:rsidR="00110342">
        <w:rPr>
          <w:rFonts w:eastAsiaTheme="minorEastAsia"/>
          <w:szCs w:val="24"/>
        </w:rPr>
        <w:t xml:space="preserve"> </w:t>
      </w:r>
      <w:r w:rsidR="008B34C4">
        <w:rPr>
          <w:rFonts w:eastAsiaTheme="minorEastAsia"/>
          <w:szCs w:val="24"/>
        </w:rPr>
        <w:br/>
      </w:r>
      <w:r w:rsidR="00110342">
        <w:rPr>
          <w:rFonts w:eastAsiaTheme="minorEastAsia"/>
          <w:szCs w:val="24"/>
        </w:rPr>
        <w:t>w porównaniu z resztą metali</w:t>
      </w:r>
      <w:r w:rsidR="009E310E">
        <w:rPr>
          <w:rFonts w:eastAsiaTheme="minorEastAsia"/>
          <w:szCs w:val="24"/>
        </w:rPr>
        <w:t>,</w:t>
      </w:r>
      <w:r w:rsidR="00110342">
        <w:rPr>
          <w:rFonts w:eastAsiaTheme="minorEastAsia"/>
          <w:szCs w:val="24"/>
        </w:rPr>
        <w:t xml:space="preserve"> wykazuje najmocniejsze względne wzmocnienie</w:t>
      </w:r>
      <w:r w:rsidR="00634C09">
        <w:rPr>
          <w:rFonts w:eastAsiaTheme="minorEastAsia"/>
          <w:szCs w:val="24"/>
        </w:rPr>
        <w:t xml:space="preserve"> przerwy nadprzewodzącej</w:t>
      </w:r>
      <w:r w:rsidR="00110342">
        <w:rPr>
          <w:rFonts w:eastAsiaTheme="minorEastAsia"/>
          <w:szCs w:val="24"/>
        </w:rPr>
        <w:t>.</w:t>
      </w:r>
    </w:p>
    <w:p w:rsidR="00F51F62" w:rsidRDefault="00136FCF" w:rsidP="00F51F62">
      <w:pPr>
        <w:keepNext/>
      </w:pPr>
      <w:r w:rsidRPr="00136FCF">
        <w:rPr>
          <w:noProof/>
          <w:lang w:eastAsia="pl-PL"/>
        </w:rPr>
        <w:drawing>
          <wp:inline distT="0" distB="0" distL="0" distR="0" wp14:anchorId="19D5D6CE" wp14:editId="3B9E69A3">
            <wp:extent cx="5562600" cy="2438400"/>
            <wp:effectExtent l="0" t="0" r="0" b="0"/>
            <wp:docPr id="10" name="Obraz 10" descr="C:\Users\Rafal\Desktop\samewykresy\5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fal\Desktop\samewykresy\5v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E0C" w:rsidRDefault="00F51F62" w:rsidP="00634C09">
      <w:pPr>
        <w:rPr>
          <w:rFonts w:eastAsiaTheme="minorEastAsia"/>
          <w:szCs w:val="24"/>
        </w:rPr>
      </w:pPr>
      <w:bookmarkStart w:id="49" w:name="_Ref461455634"/>
      <w:bookmarkStart w:id="50" w:name="_Toc462183058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F43126">
        <w:rPr>
          <w:b/>
          <w:noProof/>
        </w:rPr>
        <w:t>10</w:t>
      </w:r>
      <w:r w:rsidRPr="00595E04">
        <w:rPr>
          <w:b/>
        </w:rPr>
        <w:fldChar w:fldCharType="end"/>
      </w:r>
      <w:bookmarkEnd w:id="49"/>
      <w:r w:rsidRPr="00595E04">
        <w:rPr>
          <w:b/>
        </w:rPr>
        <w:t>.</w:t>
      </w:r>
      <w:r w:rsidRPr="00F51F62">
        <w:t xml:space="preserve"> 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od grubości nanowarstwy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parametrów: (a) </w:t>
      </w:r>
      <m:oMath>
        <m:sSub>
          <m:sSubPr>
            <m:ctrlPr>
              <w:rPr>
                <w:rFonts w:ascii="Cambria Math" w:hAnsi="Cambria Math"/>
                <w:i/>
                <w:iCs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Pr="00F51F62">
        <w:t xml:space="preserve"> oraz (b) </w:t>
      </w:r>
      <m:oMath>
        <m:r>
          <w:rPr>
            <w:rFonts w:ascii="Cambria Math" w:hAnsi="Cambria Math"/>
            <w:szCs w:val="24"/>
          </w:rPr>
          <m:t>g</m:t>
        </m:r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(0)</m:t>
        </m:r>
      </m:oMath>
      <w:r w:rsidR="00CD1D61">
        <w:rPr>
          <w:rFonts w:eastAsiaTheme="minorEastAsia"/>
          <w:szCs w:val="24"/>
        </w:rPr>
        <w:t>.</w:t>
      </w:r>
      <w:bookmarkEnd w:id="50"/>
    </w:p>
    <w:p w:rsidR="0054197D" w:rsidRDefault="0054197D" w:rsidP="00F51F62">
      <w:pPr>
        <w:jc w:val="center"/>
        <w:rPr>
          <w:rFonts w:eastAsiaTheme="minorEastAsia"/>
          <w:szCs w:val="24"/>
        </w:rPr>
      </w:pPr>
    </w:p>
    <w:p w:rsidR="0054197D" w:rsidRPr="00F51F62" w:rsidRDefault="00DB6AD2" w:rsidP="00DB7B6B">
      <w:pPr>
        <w:spacing w:line="360" w:lineRule="auto"/>
        <w:ind w:firstLine="709"/>
        <w:jc w:val="both"/>
      </w:pPr>
      <w:r>
        <w:rPr>
          <w:rFonts w:eastAsiaTheme="minorEastAsia"/>
          <w:szCs w:val="24"/>
        </w:rPr>
        <w:t>Innym parametrem mającym wpływ na wyniki ob</w:t>
      </w:r>
      <w:r w:rsidR="00CA274B">
        <w:rPr>
          <w:rFonts w:eastAsiaTheme="minorEastAsia"/>
          <w:szCs w:val="24"/>
        </w:rPr>
        <w:t>liczeń jest potencjał chemiczny</w:t>
      </w:r>
      <w:r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, </w:t>
      </w:r>
      <w:r w:rsidR="00634C09" w:rsidRPr="00634C09">
        <w:rPr>
          <w:rFonts w:eastAsiaTheme="minorEastAsia"/>
          <w:szCs w:val="24"/>
        </w:rPr>
        <w:t>którego wpływ na wartoś</w:t>
      </w:r>
      <w:r w:rsidR="00634C09">
        <w:rPr>
          <w:rFonts w:eastAsiaTheme="minorEastAsia"/>
          <w:szCs w:val="24"/>
        </w:rPr>
        <w:t>ć</w:t>
      </w:r>
      <w:r w:rsidR="00634C09" w:rsidRPr="00634C09">
        <w:rPr>
          <w:rFonts w:eastAsiaTheme="minorEastAsia"/>
          <w:szCs w:val="24"/>
        </w:rPr>
        <w:t xml:space="preserve"> przerwy nadprzewodzącej</w:t>
      </w:r>
      <w:r w:rsidR="00634C0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sprawdzono przeprowadzając symulacje dla trzech różnych wartości</w:t>
      </w:r>
      <w:r w:rsidR="00CD1D61">
        <w:rPr>
          <w:rFonts w:eastAsiaTheme="minorEastAsia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 xml:space="preserve"> i wyniki przedstawiono na rys. </w:t>
      </w:r>
      <w:r w:rsidRPr="003C6690">
        <w:rPr>
          <w:rFonts w:eastAsiaTheme="minorEastAsia"/>
          <w:szCs w:val="24"/>
        </w:rPr>
        <w:fldChar w:fldCharType="begin"/>
      </w:r>
      <w:r w:rsidRPr="003C6690">
        <w:rPr>
          <w:rFonts w:eastAsiaTheme="minorEastAsia"/>
          <w:szCs w:val="24"/>
        </w:rPr>
        <w:instrText xml:space="preserve"> REF _Ref461462518</w:instrText>
      </w:r>
      <w:r w:rsidR="003C6690" w:rsidRPr="003C6690">
        <w:rPr>
          <w:rFonts w:eastAsiaTheme="minorEastAsia"/>
          <w:iCs/>
          <w:szCs w:val="24"/>
        </w:rPr>
        <w:instrText xml:space="preserve"> </w:instrText>
      </w:r>
      <w:r w:rsidR="003C6690" w:rsidRPr="003C6690">
        <w:rPr>
          <w:rStyle w:val="Pogrubienie"/>
          <w:color w:val="333333"/>
          <w:bdr w:val="none" w:sz="0" w:space="0" w:color="auto" w:frame="1"/>
          <w:shd w:val="clear" w:color="auto" w:fill="FFFFFF"/>
        </w:rPr>
        <w:instrText>\# 0</w:instrText>
      </w:r>
      <w:r w:rsidRPr="003C6690">
        <w:rPr>
          <w:rFonts w:eastAsiaTheme="minorEastAsia"/>
          <w:szCs w:val="24"/>
        </w:rPr>
        <w:instrText xml:space="preserve"> \h </w:instrText>
      </w:r>
      <w:r w:rsidR="00DB7B6B" w:rsidRPr="003C6690">
        <w:rPr>
          <w:rFonts w:eastAsiaTheme="minorEastAsia"/>
          <w:szCs w:val="24"/>
        </w:rPr>
        <w:instrText xml:space="preserve"> \* MERGEFORMAT </w:instrText>
      </w:r>
      <w:r w:rsidRPr="003C6690">
        <w:rPr>
          <w:rFonts w:eastAsiaTheme="minorEastAsia"/>
          <w:szCs w:val="24"/>
        </w:rPr>
      </w:r>
      <w:r w:rsidRPr="003C6690">
        <w:rPr>
          <w:rFonts w:eastAsiaTheme="minorEastAsia"/>
          <w:szCs w:val="24"/>
        </w:rPr>
        <w:fldChar w:fldCharType="separate"/>
      </w:r>
      <w:r w:rsidR="00F43126" w:rsidRPr="00F43126">
        <w:t>11</w:t>
      </w:r>
      <w:r w:rsidRPr="003C6690">
        <w:rPr>
          <w:rFonts w:eastAsiaTheme="minorEastAsia"/>
          <w:szCs w:val="24"/>
        </w:rPr>
        <w:fldChar w:fldCharType="end"/>
      </w:r>
      <w:r>
        <w:rPr>
          <w:rFonts w:eastAsiaTheme="minorEastAsia"/>
          <w:szCs w:val="24"/>
        </w:rPr>
        <w:t>. Okazuje się, że</w:t>
      </w:r>
      <w:r w:rsidR="00CD1D61">
        <w:rPr>
          <w:rFonts w:eastAsiaTheme="minorEastAsia"/>
          <w:szCs w:val="24"/>
        </w:rPr>
        <w:t xml:space="preserve"> </w:t>
      </w:r>
      <w:r w:rsidR="00CD1D61" w:rsidRPr="00CD1D61">
        <w:rPr>
          <w:rFonts w:eastAsiaTheme="minorEastAsia"/>
          <w:szCs w:val="24"/>
        </w:rPr>
        <w:t>zmiana tego parametru</w:t>
      </w:r>
      <w:r>
        <w:rPr>
          <w:rFonts w:eastAsiaTheme="minorEastAsia"/>
          <w:szCs w:val="24"/>
        </w:rPr>
        <w:t xml:space="preserve"> nie wpływa znacząco ani na wartość bezw</w:t>
      </w:r>
      <w:r w:rsidR="00CD1D61">
        <w:rPr>
          <w:rFonts w:eastAsiaTheme="minorEastAsia"/>
          <w:szCs w:val="24"/>
        </w:rPr>
        <w:t>zględną przerwy nadprzewodzącej</w:t>
      </w:r>
      <w:r>
        <w:rPr>
          <w:rFonts w:eastAsiaTheme="minorEastAsia"/>
          <w:szCs w:val="24"/>
        </w:rPr>
        <w:t xml:space="preserve">, ani </w:t>
      </w:r>
      <w:r w:rsidR="00CD1D61">
        <w:rPr>
          <w:rFonts w:eastAsiaTheme="minorEastAsia"/>
          <w:szCs w:val="24"/>
        </w:rPr>
        <w:t xml:space="preserve">na </w:t>
      </w:r>
      <w:r>
        <w:rPr>
          <w:rFonts w:eastAsiaTheme="minorEastAsia"/>
          <w:szCs w:val="24"/>
        </w:rPr>
        <w:t xml:space="preserve">amplitudę jej oscylacji. Zmienia się natomiast okres oscylacji, który spada wraz ze wzrostem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bulk</m:t>
            </m:r>
          </m:sub>
        </m:sSub>
      </m:oMath>
      <w:r>
        <w:rPr>
          <w:rFonts w:eastAsiaTheme="minorEastAsia"/>
          <w:szCs w:val="24"/>
        </w:rPr>
        <w:t>.</w:t>
      </w:r>
    </w:p>
    <w:p w:rsidR="00F51F62" w:rsidRDefault="000B256F" w:rsidP="00136FCF">
      <w:pPr>
        <w:keepNext/>
        <w:jc w:val="center"/>
      </w:pPr>
      <w:r w:rsidRPr="000B256F">
        <w:rPr>
          <w:noProof/>
          <w:lang w:eastAsia="pl-PL"/>
        </w:rPr>
        <w:lastRenderedPageBreak/>
        <w:drawing>
          <wp:inline distT="0" distB="0" distL="0" distR="0" wp14:anchorId="47477306" wp14:editId="1B147ABC">
            <wp:extent cx="4572000" cy="3200400"/>
            <wp:effectExtent l="0" t="0" r="0" b="0"/>
            <wp:docPr id="41" name="Obraz 41" descr="C:\Users\Rafal\Desktop\omegafinal\mi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afal\Desktop\omegafinal\mi\delta_od_L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2B6" w:rsidRDefault="00F51F62" w:rsidP="002E7EBE">
      <w:pPr>
        <w:jc w:val="both"/>
        <w:rPr>
          <w:rFonts w:eastAsiaTheme="minorEastAsia"/>
          <w:iCs/>
          <w:color w:val="44546A" w:themeColor="text2"/>
          <w:szCs w:val="24"/>
        </w:rPr>
      </w:pPr>
      <w:bookmarkStart w:id="51" w:name="_Ref461462518"/>
      <w:bookmarkStart w:id="52" w:name="_Toc462183059"/>
      <w:r w:rsidRPr="00F51F62">
        <w:rPr>
          <w:b/>
        </w:rPr>
        <w:t xml:space="preserve">Rysunek </w:t>
      </w:r>
      <w:r w:rsidRPr="00F51F62">
        <w:rPr>
          <w:b/>
        </w:rPr>
        <w:fldChar w:fldCharType="begin"/>
      </w:r>
      <w:r w:rsidRPr="00F51F62">
        <w:rPr>
          <w:b/>
        </w:rPr>
        <w:instrText xml:space="preserve"> SEQ Rysunek \* ARABIC </w:instrText>
      </w:r>
      <w:r w:rsidRPr="00F51F62">
        <w:rPr>
          <w:b/>
        </w:rPr>
        <w:fldChar w:fldCharType="separate"/>
      </w:r>
      <w:r w:rsidR="00F43126">
        <w:rPr>
          <w:b/>
          <w:noProof/>
        </w:rPr>
        <w:t>11</w:t>
      </w:r>
      <w:r w:rsidRPr="00F51F62">
        <w:rPr>
          <w:b/>
        </w:rPr>
        <w:fldChar w:fldCharType="end"/>
      </w:r>
      <w:bookmarkEnd w:id="51"/>
      <w:r w:rsidRPr="00F51F62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>
        <w:t>w funkcji</w:t>
      </w:r>
      <w:r w:rsidRPr="00F51F62">
        <w:t xml:space="preserve"> grubości </w:t>
      </w:r>
      <w:proofErr w:type="spellStart"/>
      <w:r w:rsidRPr="00F51F62">
        <w:t>nanowarstwy</w:t>
      </w:r>
      <w:proofErr w:type="spellEnd"/>
      <w:r w:rsidRPr="00F51F62">
        <w:t xml:space="preserve"> </w:t>
      </w:r>
      <m:oMath>
        <m:r>
          <w:rPr>
            <w:rFonts w:ascii="Cambria Math" w:hAnsi="Cambria Math"/>
          </w:rPr>
          <m:t>L</m:t>
        </m:r>
      </m:oMath>
      <w:r w:rsidRPr="00F51F62">
        <w:t xml:space="preserve"> dla różnych wartości </w:t>
      </w:r>
      <w:r>
        <w:t>potencjału chemicznego</w:t>
      </w:r>
      <w:r w:rsidRPr="00F51F62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44546A" w:themeColor="text2"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</m:oMath>
      <w:r w:rsidR="00CD1D61" w:rsidRPr="00CD1D61">
        <w:rPr>
          <w:rFonts w:eastAsiaTheme="minorEastAsia"/>
          <w:iCs/>
          <w:color w:val="44546A" w:themeColor="text2"/>
          <w:szCs w:val="24"/>
        </w:rPr>
        <w:t>.</w:t>
      </w:r>
      <w:bookmarkEnd w:id="52"/>
    </w:p>
    <w:p w:rsidR="00FD72BE" w:rsidRPr="00CD1D61" w:rsidRDefault="00FD72BE" w:rsidP="002E7EBE">
      <w:pPr>
        <w:jc w:val="both"/>
        <w:rPr>
          <w:szCs w:val="24"/>
        </w:rPr>
      </w:pPr>
    </w:p>
    <w:p w:rsidR="00554E0C" w:rsidRDefault="006C2F49" w:rsidP="00534BE7">
      <w:pPr>
        <w:pStyle w:val="Nagwek2"/>
      </w:pPr>
      <w:bookmarkStart w:id="53" w:name="_Toc462218288"/>
      <w:r>
        <w:t>Porównanie jakościowe z eksperymentem</w:t>
      </w:r>
      <w:r w:rsidR="00CD1D61">
        <w:t xml:space="preserve"> dla warstw Pb</w:t>
      </w:r>
      <w:bookmarkEnd w:id="53"/>
    </w:p>
    <w:p w:rsidR="00DB7B6B" w:rsidRPr="00DB7B6B" w:rsidRDefault="00DB7B6B" w:rsidP="003F6CEF">
      <w:pPr>
        <w:spacing w:line="360" w:lineRule="auto"/>
        <w:ind w:firstLine="709"/>
        <w:jc w:val="both"/>
      </w:pPr>
      <w:r>
        <w:t>W poprzednich podrozdziałach</w:t>
      </w:r>
      <w:r w:rsidR="00511C3D">
        <w:t xml:space="preserve"> prezentowano wyniki obliczeń dla</w:t>
      </w:r>
      <w:r w:rsidR="00381B79">
        <w:t xml:space="preserve"> </w:t>
      </w:r>
      <w:proofErr w:type="spellStart"/>
      <w:r w:rsidR="00381B79">
        <w:t>nanowarstw</w:t>
      </w:r>
      <w:proofErr w:type="spellEnd"/>
      <w:r w:rsidR="00CD1D61">
        <w:t xml:space="preserve"> Al</w:t>
      </w:r>
      <w:r w:rsidR="00381B79">
        <w:t xml:space="preserve"> </w:t>
      </w:r>
      <w:r w:rsidR="008B34C4">
        <w:br/>
      </w:r>
      <w:r w:rsidR="00381B79">
        <w:t xml:space="preserve">o </w:t>
      </w:r>
      <w:r w:rsidR="00511C3D">
        <w:t xml:space="preserve"> </w:t>
      </w:r>
      <w:r w:rsidR="00381B79">
        <w:t xml:space="preserve">różnych </w:t>
      </w:r>
      <w:r w:rsidR="00511C3D">
        <w:t>grubości</w:t>
      </w:r>
      <w:r w:rsidR="00381B79">
        <w:t>ach</w:t>
      </w:r>
      <w:r w:rsidR="00511C3D">
        <w:t xml:space="preserve"> z krokiem </w:t>
      </w:r>
      <m:oMath>
        <m:r>
          <w:rPr>
            <w:rFonts w:ascii="Cambria Math" w:hAnsi="Cambria Math"/>
          </w:rPr>
          <m:t>dL=0.02 nm</m:t>
        </m:r>
      </m:oMath>
      <w:r w:rsidR="00511C3D">
        <w:rPr>
          <w:rFonts w:eastAsiaTheme="minorEastAsia"/>
        </w:rPr>
        <w:t xml:space="preserve">. </w:t>
      </w:r>
      <w:r w:rsidR="00CD1D61">
        <w:rPr>
          <w:rFonts w:eastAsiaTheme="minorEastAsia"/>
        </w:rPr>
        <w:t>W</w:t>
      </w:r>
      <w:r w:rsidR="00CD1D61" w:rsidRPr="00CD1D61">
        <w:rPr>
          <w:rFonts w:eastAsiaTheme="minorEastAsia"/>
        </w:rPr>
        <w:t>iększość eksperymentów opisywanych we wstępie do pracy</w:t>
      </w:r>
      <w:r w:rsidR="00CD1D61">
        <w:rPr>
          <w:rFonts w:eastAsiaTheme="minorEastAsia"/>
        </w:rPr>
        <w:t xml:space="preserve"> dotyczyła </w:t>
      </w:r>
      <w:proofErr w:type="spellStart"/>
      <w:r w:rsidR="00CD1D61">
        <w:rPr>
          <w:rFonts w:eastAsiaTheme="minorEastAsia"/>
        </w:rPr>
        <w:t>nanowarstw</w:t>
      </w:r>
      <w:proofErr w:type="spellEnd"/>
      <w:r w:rsidR="00CD1D61">
        <w:rPr>
          <w:rFonts w:eastAsiaTheme="minorEastAsia"/>
        </w:rPr>
        <w:t xml:space="preserve"> Pb. Ponad</w:t>
      </w:r>
      <w:r w:rsidR="00CD1D61" w:rsidRPr="00CD1D61">
        <w:rPr>
          <w:rFonts w:eastAsiaTheme="minorEastAsia"/>
        </w:rPr>
        <w:t>to</w:t>
      </w:r>
      <w:r w:rsidR="00511C3D">
        <w:rPr>
          <w:rFonts w:eastAsiaTheme="minorEastAsia"/>
        </w:rPr>
        <w:t xml:space="preserve"> </w:t>
      </w:r>
      <w:r w:rsidR="00381B79">
        <w:rPr>
          <w:rFonts w:eastAsiaTheme="minorEastAsia"/>
        </w:rPr>
        <w:t xml:space="preserve">w rzeczywistych eksperymentach nie jest możliwe otrzymanie </w:t>
      </w:r>
      <w:proofErr w:type="spellStart"/>
      <w:r w:rsidR="00381B79">
        <w:rPr>
          <w:rFonts w:eastAsiaTheme="minorEastAsia"/>
        </w:rPr>
        <w:t>nanowarstw</w:t>
      </w:r>
      <w:proofErr w:type="spellEnd"/>
      <w:r w:rsidR="00381B79">
        <w:rPr>
          <w:rFonts w:eastAsiaTheme="minorEastAsia"/>
        </w:rPr>
        <w:t xml:space="preserve"> o dowolnej grubości, ze względu określoną grubość jednej </w:t>
      </w:r>
      <w:proofErr w:type="spellStart"/>
      <w:r w:rsidR="00381B79">
        <w:rPr>
          <w:rFonts w:eastAsiaTheme="minorEastAsia"/>
        </w:rPr>
        <w:t>monowarstwy</w:t>
      </w:r>
      <w:proofErr w:type="spellEnd"/>
      <w:r w:rsidR="00381B79">
        <w:rPr>
          <w:rFonts w:eastAsiaTheme="minorEastAsia"/>
        </w:rPr>
        <w:t xml:space="preserve"> metalu. W tym podrozdziale </w:t>
      </w:r>
      <w:r w:rsidR="00CD1D61" w:rsidRPr="00CD1D61">
        <w:rPr>
          <w:rFonts w:eastAsiaTheme="minorEastAsia"/>
        </w:rPr>
        <w:t>zaprezentowane zostaną wyniki dla warstw Pb, przy założeniu</w:t>
      </w:r>
      <w:r w:rsidR="00CD1D61">
        <w:rPr>
          <w:rFonts w:eastAsiaTheme="minorEastAsia"/>
        </w:rPr>
        <w:t xml:space="preserve"> grubości jednej </w:t>
      </w:r>
      <w:proofErr w:type="spellStart"/>
      <w:r w:rsidR="00CD1D61">
        <w:rPr>
          <w:rFonts w:eastAsiaTheme="minorEastAsia"/>
        </w:rPr>
        <w:t>monowarstwy</w:t>
      </w:r>
      <w:proofErr w:type="spellEnd"/>
      <w:r w:rsidR="00CD1D61">
        <w:rPr>
          <w:rFonts w:eastAsiaTheme="minorEastAsia"/>
        </w:rPr>
        <w:t xml:space="preserve"> ołowiu równej</w:t>
      </w:r>
      <w:r w:rsidR="00381B7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CD1D61">
        <w:rPr>
          <w:rFonts w:eastAsiaTheme="minorEastAsia"/>
        </w:rPr>
        <w:t xml:space="preserve"> ML </w:t>
      </w:r>
      <m:oMath>
        <m:r>
          <w:rPr>
            <w:rFonts w:ascii="Cambria Math" w:eastAsiaTheme="minorEastAsia" w:hAnsi="Cambria Math"/>
          </w:rPr>
          <m:t>=0.286</m:t>
        </m:r>
      </m:oMath>
      <w:r w:rsidR="00CD1D61">
        <w:rPr>
          <w:rFonts w:eastAsiaTheme="minorEastAsia"/>
        </w:rPr>
        <w:t xml:space="preserve"> nm. Na rys. </w:t>
      </w:r>
      <w:r w:rsidR="00CD1D61">
        <w:rPr>
          <w:rFonts w:eastAsiaTheme="minorEastAsia"/>
        </w:rPr>
        <w:fldChar w:fldCharType="begin"/>
      </w:r>
      <w:r w:rsidR="00CD1D61">
        <w:rPr>
          <w:rFonts w:eastAsiaTheme="minorEastAsia"/>
        </w:rPr>
        <w:instrText xml:space="preserve"> REF _Ref461464299</w:instrText>
      </w:r>
      <w:r w:rsidR="009211C4" w:rsidRPr="00685998">
        <w:rPr>
          <w:rFonts w:eastAsiaTheme="minorEastAsia"/>
          <w:b/>
          <w:iCs/>
          <w:szCs w:val="24"/>
        </w:rPr>
        <w:instrText xml:space="preserve"> </w:instrText>
      </w:r>
      <w:r w:rsidR="009211C4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CD1D61">
        <w:rPr>
          <w:rFonts w:eastAsiaTheme="minorEastAsia"/>
        </w:rPr>
        <w:instrText xml:space="preserve"> \h </w:instrText>
      </w:r>
      <w:r w:rsidR="00CD1D61">
        <w:rPr>
          <w:rFonts w:eastAsiaTheme="minorEastAsia"/>
        </w:rPr>
      </w:r>
      <w:r w:rsidR="00CD1D61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CD1D61">
        <w:rPr>
          <w:rFonts w:eastAsiaTheme="minorEastAsia"/>
        </w:rPr>
        <w:fldChar w:fldCharType="end"/>
      </w:r>
      <w:r w:rsidR="00CD1D61">
        <w:rPr>
          <w:rFonts w:eastAsiaTheme="minorEastAsia"/>
        </w:rPr>
        <w:t xml:space="preserve"> </w:t>
      </w:r>
      <w:r w:rsidR="00381B79">
        <w:rPr>
          <w:rFonts w:eastAsiaTheme="minorEastAsia"/>
        </w:rPr>
        <w:t>wynik</w:t>
      </w:r>
      <w:r w:rsidR="00D012DE">
        <w:rPr>
          <w:rFonts w:eastAsiaTheme="minorEastAsia"/>
        </w:rPr>
        <w:t>i</w:t>
      </w:r>
      <w:r w:rsidR="00381B79">
        <w:rPr>
          <w:rFonts w:eastAsiaTheme="minorEastAsia"/>
        </w:rPr>
        <w:t xml:space="preserve"> obliczeń</w:t>
      </w:r>
      <w:r w:rsidR="00D012DE">
        <w:rPr>
          <w:rFonts w:eastAsiaTheme="minorEastAsia"/>
        </w:rPr>
        <w:t xml:space="preserve"> przedstawiono w formie wykresu wartości przerwy nadprzewodzącej </w:t>
      </w:r>
      <m:oMath>
        <m:r>
          <w:rPr>
            <w:rFonts w:ascii="Cambria Math" w:eastAsiaTheme="minorEastAsia" w:hAnsi="Cambria Math"/>
          </w:rPr>
          <m:t>∆</m:t>
        </m:r>
      </m:oMath>
      <w:r w:rsidR="00D012DE">
        <w:rPr>
          <w:rFonts w:eastAsiaTheme="minorEastAsia"/>
        </w:rPr>
        <w:t xml:space="preserve"> w funkcji liczby </w:t>
      </w:r>
      <w:proofErr w:type="spellStart"/>
      <w:r w:rsidR="00CD1D61">
        <w:rPr>
          <w:rFonts w:eastAsiaTheme="minorEastAsia"/>
        </w:rPr>
        <w:t>monowarstw</w:t>
      </w:r>
      <w:proofErr w:type="spellEnd"/>
      <w:r w:rsidR="00CD1D61">
        <w:rPr>
          <w:rFonts w:eastAsiaTheme="minorEastAsia"/>
        </w:rPr>
        <w:t>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lastRenderedPageBreak/>
        <w:drawing>
          <wp:inline distT="0" distB="0" distL="0" distR="0" wp14:anchorId="7BB531B2" wp14:editId="71406ABA">
            <wp:extent cx="4572000" cy="3200400"/>
            <wp:effectExtent l="0" t="0" r="0" b="0"/>
            <wp:docPr id="46" name="Obraz 46" descr="C:\Users\Rafal\Desktop\omegafinal\pb286mix\delta_od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fal\Desktop\omegafinal\pb286mix\delta_od_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D61" w:rsidRDefault="00595E04" w:rsidP="00CD1D61">
      <w:pPr>
        <w:jc w:val="both"/>
        <w:rPr>
          <w:rFonts w:eastAsiaTheme="minorEastAsia"/>
        </w:rPr>
      </w:pPr>
      <w:bookmarkStart w:id="54" w:name="_Ref461464299"/>
      <w:bookmarkStart w:id="55" w:name="_Toc462183060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F43126">
        <w:rPr>
          <w:b/>
          <w:noProof/>
        </w:rPr>
        <w:t>12</w:t>
      </w:r>
      <w:r w:rsidRPr="00595E04">
        <w:rPr>
          <w:b/>
        </w:rPr>
        <w:fldChar w:fldCharType="end"/>
      </w:r>
      <w:bookmarkEnd w:id="54"/>
      <w:r w:rsidRPr="00595E04">
        <w:rPr>
          <w:b/>
        </w:rPr>
        <w:t>.</w:t>
      </w:r>
      <w:r>
        <w:t xml:space="preserve"> </w:t>
      </w:r>
      <w:r w:rsidRPr="00F51F62">
        <w:t>Wykres przerwy nadprzewodzącej</w:t>
      </w:r>
      <w:r w:rsidRPr="00F51F62">
        <w:rPr>
          <w:i/>
        </w:rPr>
        <w:t xml:space="preserve"> </w:t>
      </w:r>
      <m:oMath>
        <m:r>
          <w:rPr>
            <w:rFonts w:ascii="Cambria Math" w:hAnsi="Cambria Math"/>
          </w:rPr>
          <m:t>∆</m:t>
        </m:r>
      </m:oMath>
      <w:r w:rsidRPr="00F51F62">
        <w:t xml:space="preserve"> </w:t>
      </w:r>
      <w:r w:rsidR="00CD1D61" w:rsidRPr="00CD1D61">
        <w:t xml:space="preserve">w funkcji liczby </w:t>
      </w:r>
      <w:proofErr w:type="spellStart"/>
      <w:r w:rsidR="00CD1D61" w:rsidRPr="00CD1D61">
        <w:t>monowarstw</w:t>
      </w:r>
      <w:proofErr w:type="spellEnd"/>
      <w:r w:rsidR="00CD1D61" w:rsidRPr="00CD1D61">
        <w:t xml:space="preserve"> dla cienkich w</w:t>
      </w:r>
      <w:r w:rsidR="00CD1D61">
        <w:t>arstw Pb.</w:t>
      </w:r>
      <w:r w:rsidR="00CD1D61"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5"/>
    </w:p>
    <w:p w:rsidR="00CD1D61" w:rsidRDefault="00CD1D61" w:rsidP="00CD1D61">
      <w:pPr>
        <w:jc w:val="both"/>
        <w:rPr>
          <w:rFonts w:eastAsiaTheme="minorEastAsia"/>
        </w:rPr>
      </w:pPr>
    </w:p>
    <w:p w:rsidR="00D012DE" w:rsidRDefault="00873224" w:rsidP="003F6CEF">
      <w:pPr>
        <w:spacing w:line="360" w:lineRule="auto"/>
        <w:ind w:firstLine="709"/>
        <w:jc w:val="both"/>
      </w:pPr>
      <w:r>
        <w:rPr>
          <w:rFonts w:eastAsiaTheme="minorEastAsia"/>
        </w:rPr>
        <w:t xml:space="preserve">Można zaobserwować, że w przedziale </w:t>
      </w:r>
      <w:r w:rsidR="00CD1D61">
        <w:rPr>
          <w:rFonts w:eastAsiaTheme="minorEastAsia"/>
        </w:rPr>
        <w:t xml:space="preserve">grubości </w:t>
      </w:r>
      <w:r>
        <w:rPr>
          <w:rFonts w:eastAsiaTheme="minorEastAsia"/>
        </w:rPr>
        <w:t xml:space="preserve">od 2 do 4 </w:t>
      </w:r>
      <w:r w:rsidR="003F6CEF">
        <w:rPr>
          <w:rFonts w:eastAsiaTheme="minorEastAsia"/>
        </w:rPr>
        <w:t>ML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nanowarstwy</w:t>
      </w:r>
      <w:proofErr w:type="spellEnd"/>
      <w:r>
        <w:rPr>
          <w:rFonts w:eastAsiaTheme="minorEastAsia"/>
        </w:rPr>
        <w:t xml:space="preserve"> </w:t>
      </w:r>
      <w:r w:rsidR="008B34C4">
        <w:rPr>
          <w:rFonts w:eastAsiaTheme="minorEastAsia"/>
        </w:rPr>
        <w:br/>
      </w:r>
      <w:r>
        <w:rPr>
          <w:rFonts w:eastAsiaTheme="minorEastAsia"/>
        </w:rPr>
        <w:t xml:space="preserve">o parzystej liczbie </w:t>
      </w:r>
      <w:proofErr w:type="spellStart"/>
      <w:r w:rsidR="00CD1D61"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</w:t>
      </w:r>
      <w:r w:rsidR="00B84920">
        <w:rPr>
          <w:rFonts w:eastAsiaTheme="minorEastAsia"/>
        </w:rPr>
        <w:t xml:space="preserve">(niebieskie punkty) </w:t>
      </w:r>
      <w:r>
        <w:rPr>
          <w:rFonts w:eastAsiaTheme="minorEastAsia"/>
        </w:rPr>
        <w:t>osiągają wyższe wartości przerwy nadprzewodzącej</w:t>
      </w:r>
      <w:r w:rsidR="00CD1D61">
        <w:rPr>
          <w:rFonts w:eastAsiaTheme="minorEastAsia"/>
        </w:rPr>
        <w:t xml:space="preserve"> </w:t>
      </w:r>
      <w:r w:rsidR="00CD1D61" w:rsidRPr="00CD1D61">
        <w:rPr>
          <w:rFonts w:eastAsiaTheme="minorEastAsia"/>
        </w:rPr>
        <w:t xml:space="preserve">niż </w:t>
      </w:r>
      <w:proofErr w:type="spellStart"/>
      <w:r w:rsidR="00CD1D61" w:rsidRPr="00CD1D61">
        <w:rPr>
          <w:rFonts w:eastAsiaTheme="minorEastAsia"/>
        </w:rPr>
        <w:t>nanowarstwy</w:t>
      </w:r>
      <w:proofErr w:type="spellEnd"/>
      <w:r w:rsidR="00CD1D61" w:rsidRPr="00CD1D61">
        <w:rPr>
          <w:rFonts w:eastAsiaTheme="minorEastAsia"/>
        </w:rPr>
        <w:t xml:space="preserve"> o nieparzystej liczbie </w:t>
      </w:r>
      <w:proofErr w:type="spellStart"/>
      <w:r w:rsidR="00CD1D61" w:rsidRPr="00CD1D61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 xml:space="preserve"> (czerwone punkty)</w:t>
      </w:r>
      <w:r w:rsidR="00CD1D61" w:rsidRPr="00CD1D61">
        <w:rPr>
          <w:rFonts w:eastAsiaTheme="minorEastAsia"/>
        </w:rPr>
        <w:t>.</w:t>
      </w:r>
      <w:r w:rsidR="00CD1D61">
        <w:rPr>
          <w:rFonts w:eastAsiaTheme="minorEastAsia"/>
        </w:rPr>
        <w:t xml:space="preserve"> N</w:t>
      </w:r>
      <w:r>
        <w:rPr>
          <w:rFonts w:eastAsiaTheme="minorEastAsia"/>
        </w:rPr>
        <w:t xml:space="preserve">astępnie następuje zmiana i </w:t>
      </w:r>
      <w:r w:rsidR="003F6CEF">
        <w:rPr>
          <w:rFonts w:eastAsiaTheme="minorEastAsia"/>
        </w:rPr>
        <w:t xml:space="preserve">większą wartość </w:t>
      </w:r>
      <m:oMath>
        <m:r>
          <w:rPr>
            <w:rFonts w:ascii="Cambria Math" w:eastAsiaTheme="minorEastAsia" w:hAnsi="Cambria Math"/>
          </w:rPr>
          <m:t>∆</m:t>
        </m:r>
      </m:oMath>
      <w:r w:rsidR="003F6CEF">
        <w:rPr>
          <w:rFonts w:eastAsiaTheme="minorEastAsia"/>
        </w:rPr>
        <w:t xml:space="preserve"> mają nanowarstwy składające się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z nieparzystej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i analogicznie od </w:t>
      </w:r>
      <w:r w:rsidR="00102772">
        <w:rPr>
          <w:rFonts w:eastAsiaTheme="minorEastAsia"/>
        </w:rPr>
        <w:t xml:space="preserve">grubości </w:t>
      </w:r>
      <w:r w:rsidR="003F6CEF">
        <w:rPr>
          <w:rFonts w:eastAsiaTheme="minorEastAsia"/>
        </w:rPr>
        <w:t xml:space="preserve">14 ML sytuacja ponownie </w:t>
      </w:r>
      <w:r w:rsidR="00102772" w:rsidRPr="00102772">
        <w:rPr>
          <w:rFonts w:eastAsiaTheme="minorEastAsia"/>
        </w:rPr>
        <w:t>powraca do zależności początkowej, w której to warstwy o parzy</w:t>
      </w:r>
      <w:r w:rsidR="00102772">
        <w:rPr>
          <w:rFonts w:eastAsiaTheme="minorEastAsia"/>
        </w:rPr>
        <w:t xml:space="preserve">stej liczbie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102772">
        <w:rPr>
          <w:rFonts w:eastAsiaTheme="minorEastAsia"/>
        </w:rPr>
        <w:t xml:space="preserve"> mają wię</w:t>
      </w:r>
      <w:r w:rsidR="00102772" w:rsidRPr="00102772">
        <w:rPr>
          <w:rFonts w:eastAsiaTheme="minorEastAsia"/>
        </w:rPr>
        <w:t>kszą przerwę nadprzewodzącą.</w:t>
      </w:r>
      <w:r w:rsidR="00102772">
        <w:rPr>
          <w:rFonts w:eastAsiaTheme="minorEastAsia"/>
        </w:rPr>
        <w:t xml:space="preserve"> Efekt ten,</w:t>
      </w:r>
      <w:r w:rsidR="003F6CEF">
        <w:rPr>
          <w:rFonts w:eastAsiaTheme="minorEastAsia"/>
        </w:rPr>
        <w:t xml:space="preserve"> zauważon</w:t>
      </w:r>
      <w:r w:rsidR="00102772">
        <w:rPr>
          <w:rFonts w:eastAsiaTheme="minorEastAsia"/>
        </w:rPr>
        <w:t>o</w:t>
      </w:r>
      <w:r w:rsidR="00C548A4">
        <w:rPr>
          <w:rFonts w:eastAsiaTheme="minorEastAsia"/>
        </w:rPr>
        <w:t xml:space="preserve"> w eksperymentach</w:t>
      </w:r>
      <w:r w:rsidR="006A4437">
        <w:rPr>
          <w:rFonts w:eastAsiaTheme="minorEastAsia"/>
        </w:rPr>
        <w:t xml:space="preserve"> [3-6]</w:t>
      </w:r>
      <w:r w:rsidR="003F6CEF">
        <w:rPr>
          <w:rFonts w:eastAsiaTheme="minorEastAsia"/>
        </w:rPr>
        <w:t xml:space="preserve">, </w:t>
      </w:r>
      <w:r w:rsidR="00F51B4E">
        <w:rPr>
          <w:rFonts w:eastAsiaTheme="minorEastAsia"/>
        </w:rPr>
        <w:br/>
      </w:r>
      <w:r w:rsidR="003F6CEF">
        <w:rPr>
          <w:rFonts w:eastAsiaTheme="minorEastAsia"/>
        </w:rPr>
        <w:t xml:space="preserve">w których wykazano istnienie oscylacji z okresem dwóch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F6CEF">
        <w:rPr>
          <w:rFonts w:eastAsiaTheme="minorEastAsia"/>
        </w:rPr>
        <w:t xml:space="preserve"> </w:t>
      </w:r>
      <w:r w:rsidR="00102772" w:rsidRPr="00102772">
        <w:rPr>
          <w:rFonts w:eastAsiaTheme="minorEastAsia"/>
        </w:rPr>
        <w:t>z t</w:t>
      </w:r>
      <w:r w:rsidR="00102772">
        <w:rPr>
          <w:rFonts w:eastAsiaTheme="minorEastAsia"/>
        </w:rPr>
        <w:t>zw.</w:t>
      </w:r>
      <w:r w:rsidR="00102772" w:rsidRPr="00102772">
        <w:rPr>
          <w:rFonts w:eastAsiaTheme="minorEastAsia"/>
        </w:rPr>
        <w:t xml:space="preserve"> dudnieniem </w:t>
      </w:r>
      <w:r w:rsidR="00F51B4E">
        <w:rPr>
          <w:rFonts w:eastAsiaTheme="minorEastAsia"/>
        </w:rPr>
        <w:br/>
      </w:r>
      <w:r w:rsidR="00102772" w:rsidRPr="00102772">
        <w:rPr>
          <w:rFonts w:eastAsiaTheme="minorEastAsia"/>
        </w:rPr>
        <w:t xml:space="preserve">o okresie </w:t>
      </w:r>
      <w:r w:rsidR="003F6CEF">
        <w:rPr>
          <w:rFonts w:eastAsiaTheme="minorEastAsia"/>
        </w:rPr>
        <w:t xml:space="preserve">7 - 9 ML. </w:t>
      </w:r>
      <w:r w:rsidR="00102772">
        <w:rPr>
          <w:rFonts w:eastAsiaTheme="minorEastAsia"/>
        </w:rPr>
        <w:t>Zaobserwowany e</w:t>
      </w:r>
      <w:r w:rsidR="00EF5941">
        <w:rPr>
          <w:rFonts w:eastAsiaTheme="minorEastAsia"/>
        </w:rPr>
        <w:t xml:space="preserve">fekt można wyjaśnić </w:t>
      </w:r>
      <w:r w:rsidR="00102772">
        <w:rPr>
          <w:rFonts w:eastAsiaTheme="minorEastAsia"/>
        </w:rPr>
        <w:t>korzystając z wykresu</w:t>
      </w:r>
      <w:r w:rsidR="0031138E">
        <w:rPr>
          <w:rFonts w:eastAsiaTheme="minorEastAsia"/>
        </w:rPr>
        <w:t xml:space="preserve"> energii stanów kwantowych studni potencjału w funkcji liczby </w:t>
      </w:r>
      <w:proofErr w:type="spellStart"/>
      <w:r w:rsidR="00102772">
        <w:rPr>
          <w:rFonts w:eastAsiaTheme="minorEastAsia"/>
        </w:rPr>
        <w:t>monowarstw</w:t>
      </w:r>
      <w:proofErr w:type="spellEnd"/>
      <w:r w:rsidR="0031138E">
        <w:rPr>
          <w:rFonts w:eastAsiaTheme="minorEastAsia"/>
        </w:rPr>
        <w:t xml:space="preserve"> (rys. </w:t>
      </w:r>
      <w:r w:rsidR="0031138E">
        <w:rPr>
          <w:rFonts w:eastAsiaTheme="minorEastAsia"/>
        </w:rPr>
        <w:fldChar w:fldCharType="begin"/>
      </w:r>
      <w:r w:rsidR="0031138E">
        <w:rPr>
          <w:rFonts w:eastAsiaTheme="minorEastAsia"/>
        </w:rPr>
        <w:instrText xml:space="preserve"> REF _Ref461467739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31138E">
        <w:rPr>
          <w:rFonts w:eastAsiaTheme="minorEastAsia"/>
        </w:rPr>
        <w:instrText xml:space="preserve"> \h </w:instrText>
      </w:r>
      <w:r w:rsidR="0031138E">
        <w:rPr>
          <w:rFonts w:eastAsiaTheme="minorEastAsia"/>
        </w:rPr>
      </w:r>
      <w:r w:rsidR="0031138E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13</w:t>
      </w:r>
      <w:r w:rsidR="0031138E">
        <w:rPr>
          <w:rFonts w:eastAsiaTheme="minorEastAsia"/>
        </w:rPr>
        <w:fldChar w:fldCharType="end"/>
      </w:r>
      <w:r w:rsidR="0031138E">
        <w:rPr>
          <w:rFonts w:eastAsiaTheme="minorEastAsia"/>
        </w:rPr>
        <w:t xml:space="preserve">). Wykres ten został tak przeskalowany, że </w:t>
      </w:r>
      <m:oMath>
        <m:r>
          <w:rPr>
            <w:rFonts w:ascii="Cambria Math" w:eastAsiaTheme="minorEastAsia" w:hAnsi="Cambria Math"/>
          </w:rPr>
          <m:t>μ=0</m:t>
        </m:r>
      </m:oMath>
      <w:r w:rsidR="00EF5941">
        <w:rPr>
          <w:rFonts w:eastAsiaTheme="minorEastAsia"/>
        </w:rPr>
        <w:t>.</w:t>
      </w:r>
      <w:r w:rsidR="0031138E">
        <w:rPr>
          <w:rFonts w:eastAsiaTheme="minorEastAsia"/>
        </w:rPr>
        <w:t xml:space="preserve"> </w:t>
      </w:r>
      <w:r w:rsidR="00EF5941">
        <w:rPr>
          <w:rFonts w:eastAsiaTheme="minorEastAsia"/>
        </w:rPr>
        <w:t>T</w:t>
      </w:r>
      <w:r w:rsidR="0031138E">
        <w:rPr>
          <w:rFonts w:eastAsiaTheme="minorEastAsia"/>
        </w:rPr>
        <w:t>ylko stany o energii poniżej tego poziomu</w:t>
      </w:r>
      <w:r w:rsidR="00102772">
        <w:rPr>
          <w:rFonts w:eastAsiaTheme="minorEastAsia"/>
        </w:rPr>
        <w:t xml:space="preserve"> są obsadzone i</w:t>
      </w:r>
      <w:r w:rsidR="0031138E">
        <w:rPr>
          <w:rFonts w:eastAsiaTheme="minorEastAsia"/>
        </w:rPr>
        <w:t xml:space="preserve"> biorą udział w nadprzewodnictwie w stopniu zależnym </w:t>
      </w:r>
      <w:r w:rsidR="000C5963">
        <w:rPr>
          <w:rFonts w:eastAsiaTheme="minorEastAsia"/>
        </w:rPr>
        <w:t xml:space="preserve">od </w:t>
      </w:r>
      <w:r w:rsidR="00102772" w:rsidRPr="00102772">
        <w:rPr>
          <w:rFonts w:eastAsiaTheme="minorEastAsia"/>
        </w:rPr>
        <w:t>odległości tego poziomu od energii Fe</w:t>
      </w:r>
      <w:r w:rsidR="00102772">
        <w:rPr>
          <w:rFonts w:eastAsiaTheme="minorEastAsia"/>
        </w:rPr>
        <w:t>r</w:t>
      </w:r>
      <w:r w:rsidR="00102772" w:rsidRPr="00102772">
        <w:rPr>
          <w:rFonts w:eastAsiaTheme="minorEastAsia"/>
        </w:rPr>
        <w:t xml:space="preserve">miego </w:t>
      </w:r>
      <w:r w:rsidR="00F51B4E">
        <w:rPr>
          <w:rFonts w:eastAsiaTheme="minorEastAsia"/>
        </w:rPr>
        <w:t>–</w:t>
      </w:r>
      <w:r w:rsidR="00102772" w:rsidRPr="00102772">
        <w:rPr>
          <w:rFonts w:eastAsiaTheme="minorEastAsia"/>
        </w:rPr>
        <w:t xml:space="preserve"> im stan znajduje się bliżej energetycznie poziomu </w:t>
      </w:r>
      <m:oMath>
        <m:r>
          <w:rPr>
            <w:rFonts w:ascii="Cambria Math" w:eastAsiaTheme="minorEastAsia" w:hAnsi="Cambria Math"/>
          </w:rPr>
          <m:t>μ</m:t>
        </m:r>
      </m:oMath>
      <w:r w:rsidR="00102772" w:rsidRPr="00102772">
        <w:rPr>
          <w:rFonts w:eastAsiaTheme="minorEastAsia"/>
        </w:rPr>
        <w:t xml:space="preserve"> tym gęstość stanów w </w:t>
      </w:r>
      <w:r w:rsidR="00102772">
        <w:rPr>
          <w:rFonts w:eastAsiaTheme="minorEastAsia"/>
        </w:rPr>
        <w:t>pobliżu energii Fermiego pochodząca</w:t>
      </w:r>
      <w:r w:rsidR="00102772" w:rsidRPr="00102772">
        <w:rPr>
          <w:rFonts w:eastAsiaTheme="minorEastAsia"/>
        </w:rPr>
        <w:t xml:space="preserve"> od tego stanu jest większa.</w:t>
      </w:r>
      <w:r w:rsidR="008B3EAF">
        <w:rPr>
          <w:rFonts w:eastAsiaTheme="minorEastAsia"/>
        </w:rPr>
        <w:t xml:space="preserve"> Widać, że </w:t>
      </w:r>
      <w:r w:rsidR="00102772">
        <w:rPr>
          <w:rFonts w:eastAsiaTheme="minorEastAsia"/>
        </w:rPr>
        <w:t xml:space="preserve">dla grubości </w:t>
      </w:r>
      <w:r w:rsidR="008B3EAF">
        <w:rPr>
          <w:rFonts w:eastAsiaTheme="minorEastAsia"/>
        </w:rPr>
        <w:t xml:space="preserve">od 2 do 4 ML </w:t>
      </w:r>
      <w:r w:rsidR="00EF5941">
        <w:rPr>
          <w:rFonts w:eastAsiaTheme="minorEastAsia"/>
        </w:rPr>
        <w:t xml:space="preserve">oraz od 14 ML </w:t>
      </w:r>
      <w:r w:rsidR="00102772" w:rsidRPr="00102772">
        <w:rPr>
          <w:rFonts w:eastAsiaTheme="minorEastAsia"/>
        </w:rPr>
        <w:t xml:space="preserve">bliżej energii Fermiego znajdują się stany </w:t>
      </w:r>
      <w:r w:rsidR="00102772" w:rsidRPr="00102772">
        <w:rPr>
          <w:rFonts w:eastAsiaTheme="minorEastAsia"/>
        </w:rPr>
        <w:lastRenderedPageBreak/>
        <w:t xml:space="preserve">kwantowe dla warstw o parzystej liczbie </w:t>
      </w:r>
      <w:proofErr w:type="spellStart"/>
      <w:r w:rsidR="00102772" w:rsidRPr="00102772">
        <w:rPr>
          <w:rFonts w:eastAsiaTheme="minorEastAsia"/>
        </w:rPr>
        <w:t>monowarstw</w:t>
      </w:r>
      <w:proofErr w:type="spellEnd"/>
      <w:r w:rsidR="00F51B4E">
        <w:rPr>
          <w:rFonts w:eastAsiaTheme="minorEastAsia"/>
        </w:rPr>
        <w:t xml:space="preserve"> (niebieskie punkty)</w:t>
      </w:r>
      <w:r w:rsidR="008B3EAF">
        <w:rPr>
          <w:rFonts w:eastAsiaTheme="minorEastAsia"/>
        </w:rPr>
        <w:t>,</w:t>
      </w:r>
      <w:r w:rsidR="00EF5941">
        <w:rPr>
          <w:rFonts w:eastAsiaTheme="minorEastAsia"/>
        </w:rPr>
        <w:t xml:space="preserve"> a</w:t>
      </w:r>
      <w:r w:rsidR="008B3EAF">
        <w:rPr>
          <w:rFonts w:eastAsiaTheme="minorEastAsia"/>
        </w:rPr>
        <w:t xml:space="preserve"> od 5 do 13 ML –</w:t>
      </w:r>
      <w:r w:rsidR="00EF5941">
        <w:rPr>
          <w:rFonts w:eastAsiaTheme="minorEastAsia"/>
        </w:rPr>
        <w:t xml:space="preserve"> o</w:t>
      </w:r>
      <w:r w:rsidR="008B3EAF">
        <w:rPr>
          <w:rFonts w:eastAsiaTheme="minorEastAsia"/>
        </w:rPr>
        <w:t xml:space="preserve"> nieparzyste</w:t>
      </w:r>
      <w:r w:rsidR="00EF5941">
        <w:rPr>
          <w:rFonts w:eastAsiaTheme="minorEastAsia"/>
        </w:rPr>
        <w:t>j</w:t>
      </w:r>
      <w:r w:rsidR="00F51B4E">
        <w:rPr>
          <w:rFonts w:eastAsiaTheme="minorEastAsia"/>
        </w:rPr>
        <w:t xml:space="preserve"> (czerwone punkty)</w:t>
      </w:r>
      <w:r w:rsidR="00EF5941">
        <w:rPr>
          <w:rFonts w:eastAsiaTheme="minorEastAsia"/>
        </w:rPr>
        <w:t>.</w:t>
      </w:r>
      <w:r w:rsidR="008B3EAF">
        <w:rPr>
          <w:rFonts w:eastAsiaTheme="minorEastAsia"/>
        </w:rPr>
        <w:t xml:space="preserve"> </w:t>
      </w:r>
      <w:r w:rsidR="00697F2B">
        <w:rPr>
          <w:rFonts w:eastAsiaTheme="minorEastAsia"/>
        </w:rPr>
        <w:t>Zależność ta p</w:t>
      </w:r>
      <w:r w:rsidR="008B3EAF">
        <w:rPr>
          <w:rFonts w:eastAsiaTheme="minorEastAsia"/>
        </w:rPr>
        <w:t xml:space="preserve">otwierdza wyniki </w:t>
      </w:r>
      <w:r w:rsidR="00EF5941">
        <w:rPr>
          <w:rFonts w:eastAsiaTheme="minorEastAsia"/>
        </w:rPr>
        <w:t xml:space="preserve">otrzymane </w:t>
      </w:r>
      <w:r w:rsidR="00697F2B">
        <w:rPr>
          <w:rFonts w:eastAsiaTheme="minorEastAsia"/>
        </w:rPr>
        <w:t>na</w:t>
      </w:r>
      <w:r w:rsidR="008B3EAF">
        <w:rPr>
          <w:rFonts w:eastAsiaTheme="minorEastAsia"/>
        </w:rPr>
        <w:t xml:space="preserve"> rys. </w:t>
      </w:r>
      <w:r w:rsidR="008B3EAF">
        <w:rPr>
          <w:rFonts w:eastAsiaTheme="minorEastAsia"/>
        </w:rPr>
        <w:fldChar w:fldCharType="begin"/>
      </w:r>
      <w:r w:rsidR="008B3EAF">
        <w:rPr>
          <w:rFonts w:eastAsiaTheme="minorEastAsia"/>
        </w:rPr>
        <w:instrText xml:space="preserve"> REF _Ref461464299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8B3EAF">
        <w:rPr>
          <w:rFonts w:eastAsiaTheme="minorEastAsia"/>
        </w:rPr>
        <w:instrText xml:space="preserve"> \h </w:instrText>
      </w:r>
      <w:r w:rsidR="008B3EAF">
        <w:rPr>
          <w:rFonts w:eastAsiaTheme="minorEastAsia"/>
        </w:rPr>
      </w:r>
      <w:r w:rsidR="008B3EAF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8B3EAF">
        <w:rPr>
          <w:rFonts w:eastAsiaTheme="minorEastAsia"/>
        </w:rPr>
        <w:fldChar w:fldCharType="end"/>
      </w:r>
      <w:r w:rsidR="008B3EAF">
        <w:rPr>
          <w:rFonts w:eastAsiaTheme="minorEastAsia"/>
        </w:rPr>
        <w:t>.</w:t>
      </w:r>
    </w:p>
    <w:p w:rsidR="00595E04" w:rsidRDefault="0092563B" w:rsidP="00136FCF">
      <w:pPr>
        <w:keepNext/>
        <w:jc w:val="center"/>
      </w:pPr>
      <w:r w:rsidRPr="0092563B">
        <w:rPr>
          <w:noProof/>
          <w:lang w:eastAsia="pl-PL"/>
        </w:rPr>
        <w:drawing>
          <wp:inline distT="0" distB="0" distL="0" distR="0" wp14:anchorId="4F4B6585" wp14:editId="1A827436">
            <wp:extent cx="4572000" cy="3200400"/>
            <wp:effectExtent l="0" t="0" r="0" b="0"/>
            <wp:docPr id="45" name="Obraz 45" descr="C:\Users\Rafal\Desktop\omegafinal\pb286mix\energia_n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afal\Desktop\omegafinal\pb286mix\energia_ns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2F" w:rsidRDefault="00595E04" w:rsidP="00697F2B">
      <w:pPr>
        <w:jc w:val="both"/>
        <w:rPr>
          <w:rFonts w:eastAsiaTheme="minorEastAsia"/>
        </w:rPr>
      </w:pPr>
      <w:bookmarkStart w:id="56" w:name="_Ref461467739"/>
      <w:bookmarkStart w:id="57" w:name="_Toc462183061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F43126">
        <w:rPr>
          <w:b/>
          <w:noProof/>
        </w:rPr>
        <w:t>13</w:t>
      </w:r>
      <w:r w:rsidRPr="00595E04">
        <w:rPr>
          <w:b/>
        </w:rPr>
        <w:fldChar w:fldCharType="end"/>
      </w:r>
      <w:bookmarkEnd w:id="56"/>
      <w:r w:rsidRPr="00595E04">
        <w:rPr>
          <w:b/>
        </w:rPr>
        <w:t>.</w:t>
      </w:r>
      <w:r>
        <w:t xml:space="preserve"> Wykres</w:t>
      </w:r>
      <w:r w:rsidR="00570B36">
        <w:t xml:space="preserve"> energii stanów kwantowych </w:t>
      </w:r>
      <w:r w:rsidR="00697F2B">
        <w:t xml:space="preserve">w </w:t>
      </w:r>
      <w:r w:rsidR="00570B36">
        <w:t xml:space="preserve">studni potencjału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QWS</m:t>
            </m:r>
          </m:sub>
        </m:sSub>
      </m:oMath>
      <w:r w:rsidR="00570B36">
        <w:t xml:space="preserve"> w funkcji liczby monowarstw</w:t>
      </w:r>
      <w:r w:rsidR="00697F2B">
        <w:t>.</w:t>
      </w:r>
      <w:r w:rsidR="00B84920">
        <w:t xml:space="preserve"> </w:t>
      </w:r>
      <w:r w:rsidR="00B84920">
        <w:rPr>
          <w:rFonts w:eastAsiaTheme="minorEastAsia"/>
        </w:rPr>
        <w:t xml:space="preserve">Kolorem niebieskim zaznaczono punkty odpowiadające parzystej liczbie </w:t>
      </w:r>
      <w:proofErr w:type="spellStart"/>
      <w:r w:rsidR="00B84920">
        <w:rPr>
          <w:rFonts w:eastAsiaTheme="minorEastAsia"/>
        </w:rPr>
        <w:t>monowarstw</w:t>
      </w:r>
      <w:proofErr w:type="spellEnd"/>
      <w:r w:rsidR="00B84920">
        <w:rPr>
          <w:rFonts w:eastAsiaTheme="minorEastAsia"/>
        </w:rPr>
        <w:t>, a kolorem czerwonym – nieparzystej.</w:t>
      </w:r>
      <w:bookmarkEnd w:id="57"/>
    </w:p>
    <w:p w:rsidR="00FD72BE" w:rsidRPr="00FD72BE" w:rsidRDefault="00FD72BE" w:rsidP="00697F2B">
      <w:pPr>
        <w:jc w:val="both"/>
        <w:rPr>
          <w:sz w:val="2"/>
          <w:szCs w:val="2"/>
        </w:rPr>
      </w:pPr>
    </w:p>
    <w:p w:rsidR="00554E0C" w:rsidRDefault="00554E0C" w:rsidP="00534BE7">
      <w:pPr>
        <w:pStyle w:val="Nagwek2"/>
      </w:pPr>
      <w:bookmarkStart w:id="58" w:name="_Toc462218289"/>
      <w:r>
        <w:t xml:space="preserve">Porównanie </w:t>
      </w:r>
      <w:r w:rsidR="006C2F49">
        <w:t xml:space="preserve">ilościowe </w:t>
      </w:r>
      <w:r>
        <w:t xml:space="preserve">z </w:t>
      </w:r>
      <w:r w:rsidRPr="00534BE7">
        <w:t>eksperymentem</w:t>
      </w:r>
      <w:bookmarkEnd w:id="58"/>
    </w:p>
    <w:p w:rsidR="00570B36" w:rsidRDefault="0048593B" w:rsidP="00ED33DF">
      <w:pPr>
        <w:spacing w:line="360" w:lineRule="auto"/>
        <w:ind w:firstLine="709"/>
        <w:jc w:val="both"/>
      </w:pPr>
      <w:r>
        <w:t>Porównując</w:t>
      </w:r>
      <w:r w:rsidR="00570B36">
        <w:t xml:space="preserve"> ilościowo </w:t>
      </w:r>
      <w:r w:rsidR="00ED33DF">
        <w:t xml:space="preserve">wyniki obliczeń numerycznych z eksperymentem należy wziąć pod uwagę, że </w:t>
      </w:r>
      <w:r w:rsidR="00697F2B">
        <w:t xml:space="preserve">wytwarzane </w:t>
      </w:r>
      <w:proofErr w:type="spellStart"/>
      <w:r w:rsidR="00697F2B">
        <w:t>nanowarstwy</w:t>
      </w:r>
      <w:proofErr w:type="spellEnd"/>
      <w:r w:rsidR="00697F2B">
        <w:t xml:space="preserve"> nie są idealnie gładkie</w:t>
      </w:r>
      <w:r w:rsidR="00ED33DF">
        <w:t xml:space="preserve"> i mogą zawierać niejednorodności powierzchni</w:t>
      </w:r>
      <w:r w:rsidR="001E4FD3">
        <w:t xml:space="preserve">. </w:t>
      </w:r>
      <w:r w:rsidR="00697F2B" w:rsidRPr="00697F2B">
        <w:t xml:space="preserve">Aby uwzględnić ten efekt w naszych symulacjach </w:t>
      </w:r>
      <w:r w:rsidR="001E4FD3">
        <w:t>posłużono się pracą</w:t>
      </w:r>
      <w:r w:rsidR="00CA3BBC">
        <w:t xml:space="preserve"> </w:t>
      </w:r>
      <w:sdt>
        <w:sdtPr>
          <w:id w:val="-718818413"/>
          <w:citation/>
        </w:sdtPr>
        <w:sdtContent>
          <w:r w:rsidR="00CA71ED">
            <w:fldChar w:fldCharType="begin"/>
          </w:r>
          <w:r w:rsidR="00CA71ED">
            <w:instrText xml:space="preserve"> CITATION Han04 \l 1045 </w:instrText>
          </w:r>
          <w:r w:rsidR="00CA71ED">
            <w:fldChar w:fldCharType="separate"/>
          </w:r>
          <w:r w:rsidR="00083F2C" w:rsidRPr="00083F2C">
            <w:rPr>
              <w:noProof/>
            </w:rPr>
            <w:t>[11]</w:t>
          </w:r>
          <w:r w:rsidR="00CA71ED">
            <w:fldChar w:fldCharType="end"/>
          </w:r>
        </w:sdtContent>
      </w:sdt>
      <w:r>
        <w:t>,</w:t>
      </w:r>
      <w:r w:rsidR="001E4FD3">
        <w:t xml:space="preserve"> gdzie </w:t>
      </w:r>
      <w:r w:rsidR="00697F2B" w:rsidRPr="00697F2B">
        <w:t>zaproponowano, że efekt niejednorodności może zostać uwzględniony poprzez odpowiednie rozmycie energii kinetycznej elektronów według wzoru</w:t>
      </w:r>
    </w:p>
    <w:tbl>
      <w:tblPr>
        <w:tblStyle w:val="Tabela-Siatk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"/>
        <w:gridCol w:w="7842"/>
        <w:gridCol w:w="605"/>
      </w:tblGrid>
      <w:tr w:rsidR="009211C4" w:rsidRPr="004312E7" w:rsidTr="00C96850">
        <w:tc>
          <w:tcPr>
            <w:tcW w:w="240" w:type="pct"/>
            <w:vAlign w:val="center"/>
          </w:tcPr>
          <w:p w:rsidR="009211C4" w:rsidRPr="004312E7" w:rsidRDefault="009211C4" w:rsidP="00C96850">
            <w:pPr>
              <w:jc w:val="center"/>
              <w:rPr>
                <w:szCs w:val="24"/>
              </w:rPr>
            </w:pPr>
          </w:p>
        </w:tc>
        <w:tc>
          <w:tcPr>
            <w:tcW w:w="4509" w:type="pct"/>
            <w:vAlign w:val="center"/>
          </w:tcPr>
          <w:p w:rsidR="009211C4" w:rsidRPr="004312E7" w:rsidRDefault="00F43126" w:rsidP="00C96850">
            <w:pPr>
              <w:spacing w:line="360" w:lineRule="auto"/>
              <w:rPr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+α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∂L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δL</m:t>
                </m:r>
              </m:oMath>
            </m:oMathPara>
          </w:p>
        </w:tc>
        <w:tc>
          <w:tcPr>
            <w:tcW w:w="251" w:type="pct"/>
            <w:vAlign w:val="center"/>
          </w:tcPr>
          <w:p w:rsidR="009211C4" w:rsidRPr="009211C4" w:rsidRDefault="009211C4" w:rsidP="00C96850">
            <w:pPr>
              <w:rPr>
                <w:i/>
                <w:szCs w:val="24"/>
              </w:rPr>
            </w:pPr>
            <w:bookmarkStart w:id="59" w:name="_Ref462074891"/>
            <w:r w:rsidRPr="009211C4">
              <w:rPr>
                <w:i/>
              </w:rPr>
              <w:t>(</w:t>
            </w:r>
            <w:r w:rsidRPr="009211C4">
              <w:rPr>
                <w:i/>
              </w:rPr>
              <w:fldChar w:fldCharType="begin"/>
            </w:r>
            <w:r w:rsidRPr="009211C4">
              <w:rPr>
                <w:i/>
              </w:rPr>
              <w:instrText xml:space="preserve"> SEQ Równanie \* ARABIC </w:instrText>
            </w:r>
            <w:r w:rsidRPr="009211C4">
              <w:rPr>
                <w:i/>
              </w:rPr>
              <w:fldChar w:fldCharType="separate"/>
            </w:r>
            <w:r w:rsidR="00F43126">
              <w:rPr>
                <w:i/>
                <w:noProof/>
              </w:rPr>
              <w:t>31</w:t>
            </w:r>
            <w:r w:rsidRPr="009211C4">
              <w:rPr>
                <w:i/>
              </w:rPr>
              <w:fldChar w:fldCharType="end"/>
            </w:r>
            <w:r w:rsidRPr="009211C4">
              <w:rPr>
                <w:i/>
              </w:rPr>
              <w:t>)</w:t>
            </w:r>
            <w:bookmarkEnd w:id="59"/>
          </w:p>
        </w:tc>
      </w:tr>
    </w:tbl>
    <w:p w:rsidR="001E4FD3" w:rsidRPr="00570B36" w:rsidRDefault="001E4FD3" w:rsidP="00010AFF">
      <w:pPr>
        <w:spacing w:line="360" w:lineRule="auto"/>
        <w:jc w:val="both"/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α</m:t>
        </m:r>
      </m:oMath>
      <w:r w:rsidR="00010AFF">
        <w:rPr>
          <w:rFonts w:eastAsiaTheme="minorEastAsia"/>
        </w:rPr>
        <w:t xml:space="preserve"> – liczba losowa z rozkładu jednorodnego z przedziału </w:t>
      </w:r>
      <m:oMath>
        <m:r>
          <w:rPr>
            <w:rFonts w:ascii="Cambria Math" w:eastAsiaTheme="minorEastAsia" w:hAnsi="Cambria Math"/>
          </w:rPr>
          <m:t>[-1, 1]</m:t>
        </m:r>
      </m:oMath>
      <w:r w:rsidR="00010AFF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δL</m:t>
        </m:r>
      </m:oMath>
      <w:r w:rsidR="00010AFF">
        <w:rPr>
          <w:rFonts w:eastAsiaTheme="minorEastAsia"/>
        </w:rPr>
        <w:t xml:space="preserve"> – </w:t>
      </w:r>
      <w:r w:rsidR="00697F2B">
        <w:rPr>
          <w:rFonts w:eastAsiaTheme="minorEastAsia"/>
        </w:rPr>
        <w:t xml:space="preserve">możliwa </w:t>
      </w:r>
      <w:r w:rsidR="00010AFF">
        <w:rPr>
          <w:rFonts w:eastAsiaTheme="minorEastAsia"/>
        </w:rPr>
        <w:t xml:space="preserve">zmiana grubości </w:t>
      </w:r>
      <w:proofErr w:type="spellStart"/>
      <w:r w:rsidR="00010AFF">
        <w:rPr>
          <w:rFonts w:eastAsiaTheme="minorEastAsia"/>
        </w:rPr>
        <w:t>nanowarstwy</w:t>
      </w:r>
      <w:proofErr w:type="spellEnd"/>
      <w:r w:rsidR="00697F2B">
        <w:rPr>
          <w:rFonts w:eastAsiaTheme="minorEastAsia"/>
        </w:rPr>
        <w:t xml:space="preserve"> w skutek niejednorodności</w:t>
      </w:r>
      <w:r w:rsidR="00010AFF">
        <w:rPr>
          <w:rFonts w:eastAsiaTheme="minorEastAsia"/>
        </w:rPr>
        <w:t xml:space="preserve"> przyjęta jako równa 1 ML </w:t>
      </w:r>
      <m:oMath>
        <m:r>
          <w:rPr>
            <w:rFonts w:ascii="Cambria Math" w:eastAsiaTheme="minorEastAsia" w:hAnsi="Cambria Math"/>
          </w:rPr>
          <m:t>=0,405</m:t>
        </m:r>
      </m:oMath>
      <w:r w:rsidR="00697F2B"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dla </w:t>
      </w:r>
      <w:proofErr w:type="spellStart"/>
      <w:r w:rsidR="00010AFF">
        <w:rPr>
          <w:rFonts w:eastAsiaTheme="minorEastAsia"/>
        </w:rPr>
        <w:t>nanowarstw</w:t>
      </w:r>
      <w:proofErr w:type="spellEnd"/>
      <w:r w:rsidR="00010AFF">
        <w:rPr>
          <w:rFonts w:eastAsiaTheme="minorEastAsia"/>
        </w:rPr>
        <w:t xml:space="preserve"> </w:t>
      </w:r>
      <w:r w:rsidR="00697F2B">
        <w:rPr>
          <w:rFonts w:eastAsiaTheme="minorEastAsia"/>
        </w:rPr>
        <w:t>Al</w:t>
      </w:r>
      <w:r w:rsidR="00010AFF">
        <w:rPr>
          <w:rFonts w:eastAsiaTheme="minorEastAsia"/>
        </w:rPr>
        <w:t>.</w:t>
      </w:r>
    </w:p>
    <w:p w:rsidR="00CA274B" w:rsidRPr="00CA274B" w:rsidRDefault="00697F2B" w:rsidP="00010AFF">
      <w:pPr>
        <w:spacing w:line="360" w:lineRule="auto"/>
        <w:ind w:firstLine="708"/>
        <w:jc w:val="both"/>
      </w:pPr>
      <w:r>
        <w:lastRenderedPageBreak/>
        <w:t>W pracy wykorzystano</w:t>
      </w:r>
      <w:r w:rsidR="00CA274B">
        <w:t xml:space="preserve"> pomiary </w:t>
      </w:r>
      <w:r w:rsidR="00010AFF">
        <w:t>z</w:t>
      </w:r>
      <w:r w:rsidR="00CA274B">
        <w:t xml:space="preserve"> </w:t>
      </w:r>
      <w:r>
        <w:t>opracowania</w:t>
      </w:r>
      <w:r w:rsidR="00CA71ED">
        <w:t xml:space="preserve"> </w:t>
      </w:r>
      <w:sdt>
        <w:sdtPr>
          <w:id w:val="-589630421"/>
          <w:citation/>
        </w:sdtPr>
        <w:sdtContent>
          <w:r w:rsidR="00CA71ED">
            <w:fldChar w:fldCharType="begin"/>
          </w:r>
          <w:r w:rsidR="00CA71ED">
            <w:instrText xml:space="preserve"> CITATION Cou07 \l 1045 </w:instrText>
          </w:r>
          <w:r w:rsidR="00CA71ED">
            <w:fldChar w:fldCharType="separate"/>
          </w:r>
          <w:r w:rsidR="00083F2C" w:rsidRPr="00083F2C">
            <w:rPr>
              <w:noProof/>
            </w:rPr>
            <w:t>[12]</w:t>
          </w:r>
          <w:r w:rsidR="00CA71ED">
            <w:fldChar w:fldCharType="end"/>
          </w:r>
        </w:sdtContent>
      </w:sdt>
      <w:r w:rsidR="00010AFF">
        <w:t xml:space="preserve">, w której zmierzono wartości przerwy nadprzewodzącej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010AFF">
        <w:t xml:space="preserve"> dla nanowarstw </w:t>
      </w:r>
      <w:r>
        <w:t>Al</w:t>
      </w:r>
      <w:r w:rsidR="00010AFF">
        <w:t xml:space="preserve"> o kilku grubościach</w:t>
      </w:r>
      <w:r w:rsidRPr="00697F2B">
        <w:t>. W celu dopasowania się do wartości eksperymentalnych</w:t>
      </w:r>
      <w:r w:rsidR="00010AFF">
        <w:t xml:space="preserve"> wykonano po 500 niezależnych obliczeń dla grubości </w:t>
      </w:r>
      <w:r>
        <w:t xml:space="preserve">warstw </w:t>
      </w:r>
      <w:r w:rsidR="00010AFF">
        <w:t xml:space="preserve">równych </w:t>
      </w:r>
      <m:oMath>
        <m:r>
          <w:rPr>
            <w:rFonts w:ascii="Cambria Math" w:hAnsi="Cambria Math"/>
          </w:rPr>
          <m:t>5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7</m:t>
        </m:r>
      </m:oMath>
      <w:r>
        <w:rPr>
          <w:rFonts w:eastAsiaTheme="minorEastAsia"/>
        </w:rPr>
        <w:t xml:space="preserve"> nm</w:t>
      </w:r>
      <w:r w:rsidR="00010AFF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nm. W</w:t>
      </w:r>
      <w:proofErr w:type="spellStart"/>
      <w:r w:rsidR="00010AFF">
        <w:rPr>
          <w:rFonts w:eastAsiaTheme="minorEastAsia"/>
        </w:rPr>
        <w:t>yniki</w:t>
      </w:r>
      <w:proofErr w:type="spellEnd"/>
      <w:r>
        <w:rPr>
          <w:rFonts w:eastAsiaTheme="minorEastAsia"/>
        </w:rPr>
        <w:t xml:space="preserve"> </w:t>
      </w:r>
      <w:r w:rsidRPr="00697F2B">
        <w:rPr>
          <w:rFonts w:eastAsiaTheme="minorEastAsia"/>
        </w:rPr>
        <w:t>wraz z wartościami eksperymentalnymi</w:t>
      </w:r>
      <w:r w:rsidR="00010AFF">
        <w:rPr>
          <w:rFonts w:eastAsiaTheme="minorEastAsia"/>
        </w:rPr>
        <w:t xml:space="preserve"> przedstawiono na rys. </w:t>
      </w:r>
      <w:r w:rsidR="00010AFF">
        <w:rPr>
          <w:rFonts w:eastAsiaTheme="minorEastAsia"/>
        </w:rPr>
        <w:fldChar w:fldCharType="begin"/>
      </w:r>
      <w:r w:rsidR="00010AFF">
        <w:rPr>
          <w:rFonts w:eastAsiaTheme="minorEastAsia"/>
        </w:rPr>
        <w:instrText xml:space="preserve"> REF _Ref461470431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010AFF">
        <w:rPr>
          <w:rFonts w:eastAsiaTheme="minorEastAsia"/>
        </w:rPr>
        <w:instrText xml:space="preserve"> \h </w:instrText>
      </w:r>
      <w:r w:rsidR="00010AFF">
        <w:rPr>
          <w:rFonts w:eastAsiaTheme="minorEastAsia"/>
        </w:rPr>
      </w:r>
      <w:r w:rsidR="00010AFF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14</w:t>
      </w:r>
      <w:r w:rsidR="00010AFF">
        <w:rPr>
          <w:rFonts w:eastAsiaTheme="minorEastAsia"/>
        </w:rPr>
        <w:fldChar w:fldCharType="end"/>
      </w:r>
      <w:r>
        <w:rPr>
          <w:rFonts w:eastAsiaTheme="minorEastAsia"/>
        </w:rPr>
        <w:t>.</w:t>
      </w:r>
    </w:p>
    <w:p w:rsidR="00595E04" w:rsidRDefault="003367A7" w:rsidP="00136FCF">
      <w:pPr>
        <w:keepNext/>
        <w:spacing w:after="160" w:line="259" w:lineRule="auto"/>
        <w:jc w:val="center"/>
      </w:pPr>
      <w:r w:rsidRPr="003367A7">
        <w:rPr>
          <w:noProof/>
          <w:lang w:eastAsia="pl-PL"/>
        </w:rPr>
        <w:drawing>
          <wp:inline distT="0" distB="0" distL="0" distR="0" wp14:anchorId="19B10DBE" wp14:editId="3868E87F">
            <wp:extent cx="4406400" cy="3304800"/>
            <wp:effectExtent l="0" t="0" r="0" b="0"/>
            <wp:docPr id="15" name="Obraz 15" descr="C:\Users\Rafal\Desktop\omegafinal\dopasowaniestarymix\porown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fal\Desktop\omegafinal\dopasowaniestarymix\porownani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3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E04" w:rsidRDefault="00595E04" w:rsidP="002E7EBE">
      <w:pPr>
        <w:jc w:val="both"/>
      </w:pPr>
      <w:bookmarkStart w:id="60" w:name="_Ref461470431"/>
      <w:bookmarkStart w:id="61" w:name="_Toc462183062"/>
      <w:r w:rsidRPr="00595E04">
        <w:rPr>
          <w:b/>
        </w:rPr>
        <w:t xml:space="preserve">Rysunek </w:t>
      </w:r>
      <w:r w:rsidRPr="00595E04">
        <w:rPr>
          <w:b/>
        </w:rPr>
        <w:fldChar w:fldCharType="begin"/>
      </w:r>
      <w:r w:rsidRPr="00595E04">
        <w:rPr>
          <w:b/>
        </w:rPr>
        <w:instrText xml:space="preserve"> SEQ Rysunek \* ARABIC </w:instrText>
      </w:r>
      <w:r w:rsidRPr="00595E04">
        <w:rPr>
          <w:b/>
        </w:rPr>
        <w:fldChar w:fldCharType="separate"/>
      </w:r>
      <w:r w:rsidR="00F43126">
        <w:rPr>
          <w:b/>
          <w:noProof/>
        </w:rPr>
        <w:t>14</w:t>
      </w:r>
      <w:r w:rsidRPr="00595E04">
        <w:rPr>
          <w:b/>
        </w:rPr>
        <w:fldChar w:fldCharType="end"/>
      </w:r>
      <w:bookmarkEnd w:id="60"/>
      <w:r w:rsidRPr="00595E04">
        <w:rPr>
          <w:b/>
        </w:rPr>
        <w:t>.</w:t>
      </w:r>
      <w:r>
        <w:t xml:space="preserve"> Porównanie z eksperymentem</w:t>
      </w:r>
      <w:r w:rsidR="002E7EBE">
        <w:t xml:space="preserve">. </w:t>
      </w:r>
      <w:r w:rsidR="002E7EBE" w:rsidRPr="002E7EBE">
        <w:t>Kolorem czerwonym zaznacz</w:t>
      </w:r>
      <w:r w:rsidR="002E7EBE">
        <w:t>ono wartości eksperymentalne. Nieb</w:t>
      </w:r>
      <w:r w:rsidR="002E7EBE" w:rsidRPr="002E7EBE">
        <w:t>i</w:t>
      </w:r>
      <w:r w:rsidR="002E7EBE">
        <w:t>e</w:t>
      </w:r>
      <w:r w:rsidR="002E7EBE" w:rsidRPr="002E7EBE">
        <w:t>skie punkty to wyniki symulacji uzyskane po uwzględnieniu niejednorodności powierzchni.</w:t>
      </w:r>
      <w:bookmarkEnd w:id="61"/>
    </w:p>
    <w:p w:rsidR="00010AFF" w:rsidRDefault="00010AFF" w:rsidP="00595E04">
      <w:pPr>
        <w:jc w:val="center"/>
      </w:pPr>
    </w:p>
    <w:p w:rsidR="00010AFF" w:rsidRDefault="00697F2B" w:rsidP="00AD0D57">
      <w:pPr>
        <w:spacing w:line="360" w:lineRule="auto"/>
        <w:ind w:firstLine="709"/>
        <w:jc w:val="both"/>
      </w:pPr>
      <w:r>
        <w:t>Widzimy, że o</w:t>
      </w:r>
      <w:r w:rsidR="00010AFF">
        <w:t xml:space="preserve">trzymane wyniki </w:t>
      </w:r>
      <w:r w:rsidR="00AD0D57">
        <w:t xml:space="preserve">w dobrym stopniu </w:t>
      </w:r>
      <w:r w:rsidR="00010AFF">
        <w:t>zgadzają się z danymi eksperymentalnymi</w:t>
      </w:r>
      <w:r w:rsidR="003367A7">
        <w:t xml:space="preserve"> (zaznaczonymi kolorem czerwonym)</w:t>
      </w:r>
      <w:r w:rsidRPr="00697F2B">
        <w:t>. Zaznaczone kolorem ni</w:t>
      </w:r>
      <w:r w:rsidR="00A8355D">
        <w:t>ebieskim punkty to wyniki 500-krot</w:t>
      </w:r>
      <w:r w:rsidRPr="00697F2B">
        <w:t>nego powtórzenia symulacji, kt</w:t>
      </w:r>
      <w:r w:rsidR="00A8355D">
        <w:t>óre zależą</w:t>
      </w:r>
      <w:r w:rsidRPr="00697F2B">
        <w:t xml:space="preserve"> od liczby losowej zgo</w:t>
      </w:r>
      <w:r w:rsidR="00A8355D">
        <w:t>d</w:t>
      </w:r>
      <w:r w:rsidR="006A4437">
        <w:t xml:space="preserve">nie ze </w:t>
      </w:r>
      <w:r w:rsidR="006A4437" w:rsidRPr="006A4437">
        <w:t xml:space="preserve">wzorem </w:t>
      </w:r>
      <w:r w:rsidR="006A4437" w:rsidRPr="006A4437">
        <w:fldChar w:fldCharType="begin"/>
      </w:r>
      <w:r w:rsidR="006A4437" w:rsidRPr="006A4437">
        <w:instrText xml:space="preserve"> REF _Ref462074891 \h  \* MERGEFORMAT </w:instrText>
      </w:r>
      <w:r w:rsidR="006A4437" w:rsidRPr="006A4437">
        <w:fldChar w:fldCharType="separate"/>
      </w:r>
      <w:r w:rsidR="00083F2C" w:rsidRPr="00083F2C">
        <w:t>(</w:t>
      </w:r>
      <w:r w:rsidR="00083F2C" w:rsidRPr="00083F2C">
        <w:rPr>
          <w:noProof/>
        </w:rPr>
        <w:t>31</w:t>
      </w:r>
      <w:r w:rsidR="00083F2C" w:rsidRPr="00083F2C">
        <w:t>)</w:t>
      </w:r>
      <w:r w:rsidR="006A4437" w:rsidRPr="006A4437">
        <w:fldChar w:fldCharType="end"/>
      </w:r>
      <w:bookmarkStart w:id="62" w:name="_GoBack"/>
      <w:bookmarkEnd w:id="62"/>
      <w:r w:rsidR="006A4437" w:rsidRPr="006A4437">
        <w:t xml:space="preserve">. </w:t>
      </w:r>
      <w:r w:rsidRPr="006A4437">
        <w:t>A</w:t>
      </w:r>
      <w:r w:rsidRPr="00697F2B">
        <w:t xml:space="preserve"> zatem zakres niebieskich punktów dla konkretnej grubości warstw oznacza zakres możliwych wartości przerwy nadprzewodzącej przy założeniu niejednorodności warstw na poziomie jednej </w:t>
      </w:r>
      <w:proofErr w:type="spellStart"/>
      <w:r w:rsidRPr="00697F2B">
        <w:t>monowarstwy</w:t>
      </w:r>
      <w:proofErr w:type="spellEnd"/>
      <w:r w:rsidRPr="00697F2B">
        <w:t>.</w:t>
      </w:r>
    </w:p>
    <w:p w:rsidR="002345FC" w:rsidRDefault="002B4672">
      <w:pPr>
        <w:spacing w:after="160" w:line="259" w:lineRule="auto"/>
        <w:rPr>
          <w:szCs w:val="24"/>
        </w:rPr>
      </w:pPr>
      <w:r>
        <w:rPr>
          <w:szCs w:val="24"/>
        </w:rPr>
        <w:br w:type="page"/>
      </w:r>
      <w:r w:rsidR="002345FC">
        <w:rPr>
          <w:szCs w:val="24"/>
        </w:rPr>
        <w:lastRenderedPageBreak/>
        <w:br w:type="page"/>
      </w:r>
    </w:p>
    <w:p w:rsidR="00561699" w:rsidRDefault="00235DF6" w:rsidP="00534BE7">
      <w:pPr>
        <w:pStyle w:val="Nagwek1"/>
      </w:pPr>
      <w:bookmarkStart w:id="63" w:name="_Toc462218290"/>
      <w:r w:rsidRPr="00534BE7">
        <w:lastRenderedPageBreak/>
        <w:t>Podsumowanie</w:t>
      </w:r>
      <w:bookmarkEnd w:id="63"/>
    </w:p>
    <w:p w:rsidR="00331A2F" w:rsidRDefault="00B06F32" w:rsidP="00331A2F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Celem pracy było </w:t>
      </w:r>
      <w:r w:rsidR="00C229F3">
        <w:rPr>
          <w:rFonts w:eastAsiaTheme="minorEastAsia"/>
          <w:szCs w:val="24"/>
        </w:rPr>
        <w:t>zastosowanie</w:t>
      </w:r>
      <w:r w:rsidR="00DB4966">
        <w:rPr>
          <w:rFonts w:eastAsiaTheme="minorEastAsia"/>
          <w:szCs w:val="24"/>
        </w:rPr>
        <w:t xml:space="preserve"> równania </w:t>
      </w:r>
      <w:proofErr w:type="spellStart"/>
      <w:r w:rsidR="00DB4966">
        <w:rPr>
          <w:rFonts w:eastAsiaTheme="minorEastAsia"/>
          <w:szCs w:val="24"/>
        </w:rPr>
        <w:t>Bogoliubova</w:t>
      </w:r>
      <w:proofErr w:type="spellEnd"/>
      <w:r w:rsidR="00DB4966">
        <w:rPr>
          <w:rFonts w:eastAsiaTheme="minorEastAsia"/>
          <w:szCs w:val="24"/>
        </w:rPr>
        <w:t xml:space="preserve">-de </w:t>
      </w:r>
      <w:proofErr w:type="spellStart"/>
      <w:r w:rsidR="00DB4966">
        <w:rPr>
          <w:rFonts w:eastAsiaTheme="minorEastAsia"/>
          <w:szCs w:val="24"/>
        </w:rPr>
        <w:t>Gennes</w:t>
      </w:r>
      <w:proofErr w:type="spellEnd"/>
      <w:r w:rsidR="00DB4966">
        <w:rPr>
          <w:rFonts w:eastAsiaTheme="minorEastAsia"/>
          <w:szCs w:val="24"/>
        </w:rPr>
        <w:t xml:space="preserve"> </w:t>
      </w:r>
      <w:r w:rsidR="00C229F3">
        <w:rPr>
          <w:rFonts w:eastAsiaTheme="minorEastAsia"/>
          <w:szCs w:val="24"/>
        </w:rPr>
        <w:t>do wyznaczenia wł</w:t>
      </w:r>
      <w:r w:rsidR="00C229F3" w:rsidRPr="00C229F3">
        <w:rPr>
          <w:rFonts w:eastAsiaTheme="minorEastAsia"/>
          <w:szCs w:val="24"/>
        </w:rPr>
        <w:t xml:space="preserve">asności nadprzewodzących </w:t>
      </w:r>
      <w:proofErr w:type="spellStart"/>
      <w:r w:rsidR="00C229F3" w:rsidRPr="00C229F3">
        <w:rPr>
          <w:rFonts w:eastAsiaTheme="minorEastAsia"/>
          <w:szCs w:val="24"/>
        </w:rPr>
        <w:t>nanowarstw</w:t>
      </w:r>
      <w:proofErr w:type="spellEnd"/>
      <w:r w:rsidR="00C229F3" w:rsidRPr="00C229F3">
        <w:rPr>
          <w:rFonts w:eastAsiaTheme="minorEastAsia"/>
          <w:szCs w:val="24"/>
        </w:rPr>
        <w:t xml:space="preserve"> metalicznych. Przeprowadzone symulacje wykazały oscylacje temperatury krytycznej w funkcji grubości warstw.</w:t>
      </w:r>
      <w:r w:rsidR="00DB4966"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Oscylacje te wynikają z małej grubości takich </w:t>
      </w:r>
      <w:proofErr w:type="spellStart"/>
      <w:r w:rsidR="00331A2F">
        <w:rPr>
          <w:rFonts w:eastAsiaTheme="minorEastAsia"/>
          <w:szCs w:val="24"/>
        </w:rPr>
        <w:t>nanowarstw</w:t>
      </w:r>
      <w:proofErr w:type="spellEnd"/>
      <w:r w:rsidR="00331A2F">
        <w:rPr>
          <w:rFonts w:eastAsiaTheme="minorEastAsia"/>
          <w:szCs w:val="24"/>
        </w:rPr>
        <w:t>, która ogranicza ruch elektronów co powoduje rozszczepienie sfery Fermiego na szereg dyskretnych podpasm parabolicznych</w:t>
      </w:r>
      <w:r w:rsidR="00210CCC">
        <w:rPr>
          <w:rFonts w:eastAsiaTheme="minorEastAsia"/>
          <w:szCs w:val="24"/>
        </w:rPr>
        <w:t xml:space="preserve">. Energia tych podpasm zależy od grubości </w:t>
      </w:r>
      <w:proofErr w:type="spellStart"/>
      <w:r w:rsidR="00210CCC">
        <w:rPr>
          <w:rFonts w:eastAsiaTheme="minorEastAsia"/>
          <w:szCs w:val="24"/>
        </w:rPr>
        <w:t>nanowarstwy</w:t>
      </w:r>
      <w:proofErr w:type="spellEnd"/>
      <w:r w:rsidR="00210CCC">
        <w:rPr>
          <w:rFonts w:eastAsiaTheme="minorEastAsia"/>
          <w:szCs w:val="24"/>
        </w:rPr>
        <w:t xml:space="preserve"> i dla pewnych grubości </w:t>
      </w:r>
      <w:r w:rsidR="00013991" w:rsidRPr="00013991">
        <w:rPr>
          <w:rFonts w:eastAsiaTheme="minorEastAsia"/>
          <w:szCs w:val="24"/>
        </w:rPr>
        <w:t xml:space="preserve">dno jednego </w:t>
      </w:r>
      <w:r w:rsidR="002B4593">
        <w:rPr>
          <w:rFonts w:eastAsiaTheme="minorEastAsia"/>
          <w:szCs w:val="24"/>
        </w:rPr>
        <w:br/>
      </w:r>
      <w:r w:rsidR="00013991" w:rsidRPr="00013991">
        <w:rPr>
          <w:rFonts w:eastAsiaTheme="minorEastAsia"/>
          <w:szCs w:val="24"/>
        </w:rPr>
        <w:t xml:space="preserve">z podpasm przechodzi przez poziom energii Fermiego </w:t>
      </w:r>
      <w:r w:rsidR="00210CCC">
        <w:rPr>
          <w:rFonts w:eastAsiaTheme="minorEastAsia"/>
        </w:rPr>
        <w:t xml:space="preserve">co powoduje </w:t>
      </w:r>
      <w:r w:rsidR="00862804" w:rsidRPr="00862804">
        <w:rPr>
          <w:rFonts w:eastAsiaTheme="minorEastAsia"/>
        </w:rPr>
        <w:t xml:space="preserve">gwałtowny wzrost gęstości stanów na poziomie energii Fermiego (osobliwość van </w:t>
      </w:r>
      <w:proofErr w:type="spellStart"/>
      <w:r w:rsidR="00862804" w:rsidRPr="00862804">
        <w:rPr>
          <w:rFonts w:eastAsiaTheme="minorEastAsia"/>
        </w:rPr>
        <w:t>Hov</w:t>
      </w:r>
      <w:r w:rsidR="00862804">
        <w:rPr>
          <w:rFonts w:eastAsiaTheme="minorEastAsia"/>
        </w:rPr>
        <w:t>e’</w:t>
      </w:r>
      <w:r w:rsidR="00862804" w:rsidRPr="00862804">
        <w:rPr>
          <w:rFonts w:eastAsiaTheme="minorEastAsia"/>
        </w:rPr>
        <w:t>a</w:t>
      </w:r>
      <w:proofErr w:type="spellEnd"/>
      <w:r w:rsidR="00862804" w:rsidRPr="00862804">
        <w:rPr>
          <w:rFonts w:eastAsiaTheme="minorEastAsia"/>
        </w:rPr>
        <w:t xml:space="preserve">) </w:t>
      </w:r>
      <w:r w:rsidR="00210CCC">
        <w:rPr>
          <w:rFonts w:eastAsiaTheme="minorEastAsia"/>
        </w:rPr>
        <w:t>potęgujący efekt nadprzewodnictwa.</w:t>
      </w:r>
    </w:p>
    <w:p w:rsidR="00860EB8" w:rsidRDefault="00210CCC" w:rsidP="00B25F8B">
      <w:pPr>
        <w:spacing w:after="160" w:line="360" w:lineRule="auto"/>
        <w:ind w:firstLine="709"/>
        <w:jc w:val="both"/>
        <w:rPr>
          <w:rFonts w:eastAsiaTheme="minorEastAsia"/>
        </w:rPr>
      </w:pPr>
      <w:r>
        <w:rPr>
          <w:rFonts w:eastAsiaTheme="minorEastAsia"/>
          <w:szCs w:val="24"/>
        </w:rPr>
        <w:t>Niniejszą pracę rozpoczęto od</w:t>
      </w:r>
      <w:r w:rsidR="00DB4966">
        <w:rPr>
          <w:rFonts w:eastAsiaTheme="minorEastAsia"/>
          <w:szCs w:val="24"/>
        </w:rPr>
        <w:t xml:space="preserve"> wykonan</w:t>
      </w:r>
      <w:r>
        <w:rPr>
          <w:rFonts w:eastAsiaTheme="minorEastAsia"/>
          <w:szCs w:val="24"/>
        </w:rPr>
        <w:t xml:space="preserve">ia </w:t>
      </w:r>
      <w:r w:rsidR="00DB4966">
        <w:rPr>
          <w:rFonts w:eastAsiaTheme="minorEastAsia"/>
          <w:szCs w:val="24"/>
        </w:rPr>
        <w:t xml:space="preserve">przekształceń równania </w:t>
      </w:r>
      <w:proofErr w:type="spellStart"/>
      <w:r>
        <w:rPr>
          <w:rFonts w:eastAsiaTheme="minorEastAsia"/>
          <w:szCs w:val="24"/>
        </w:rPr>
        <w:t>Bogoliubova</w:t>
      </w:r>
      <w:proofErr w:type="spellEnd"/>
      <w:r>
        <w:rPr>
          <w:rFonts w:eastAsiaTheme="minorEastAsia"/>
          <w:szCs w:val="24"/>
        </w:rPr>
        <w:t xml:space="preserve">-de </w:t>
      </w:r>
      <w:proofErr w:type="spellStart"/>
      <w:r>
        <w:rPr>
          <w:rFonts w:eastAsiaTheme="minorEastAsia"/>
          <w:szCs w:val="24"/>
        </w:rPr>
        <w:t>Gennes</w:t>
      </w:r>
      <w:proofErr w:type="spellEnd"/>
      <w:r>
        <w:rPr>
          <w:rFonts w:eastAsiaTheme="minorEastAsia"/>
          <w:szCs w:val="24"/>
        </w:rPr>
        <w:t xml:space="preserve"> </w:t>
      </w:r>
      <w:r w:rsidR="00331A2F">
        <w:rPr>
          <w:rFonts w:eastAsiaTheme="minorEastAsia"/>
          <w:szCs w:val="24"/>
        </w:rPr>
        <w:t xml:space="preserve">umożliwiających </w:t>
      </w:r>
      <w:r w:rsidR="00C229F3" w:rsidRPr="00C229F3">
        <w:rPr>
          <w:rFonts w:eastAsiaTheme="minorEastAsia"/>
          <w:szCs w:val="24"/>
        </w:rPr>
        <w:t xml:space="preserve">wyprowadzenie równań </w:t>
      </w:r>
      <w:proofErr w:type="spellStart"/>
      <w:r w:rsidR="00C229F3" w:rsidRPr="00C229F3">
        <w:rPr>
          <w:rFonts w:eastAsiaTheme="minorEastAsia"/>
          <w:szCs w:val="24"/>
        </w:rPr>
        <w:t>samozgodnych</w:t>
      </w:r>
      <w:proofErr w:type="spellEnd"/>
      <w:r w:rsidR="00DB4966">
        <w:rPr>
          <w:rFonts w:eastAsiaTheme="minorEastAsia"/>
          <w:szCs w:val="24"/>
        </w:rPr>
        <w:t xml:space="preserve">. </w:t>
      </w:r>
      <w:r>
        <w:rPr>
          <w:rFonts w:eastAsiaTheme="minorEastAsia"/>
          <w:szCs w:val="24"/>
        </w:rPr>
        <w:t xml:space="preserve">Następnie </w:t>
      </w:r>
      <w:r w:rsidR="008A79A1">
        <w:rPr>
          <w:rFonts w:eastAsiaTheme="minorEastAsia"/>
          <w:szCs w:val="24"/>
        </w:rPr>
        <w:t xml:space="preserve">zakładając wartość potencjału chemicznego dla metali równą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Cs w:val="24"/>
              </w:rPr>
              <m:t>bulk</m:t>
            </m:r>
          </m:sub>
        </m:sSub>
        <m:r>
          <w:rPr>
            <w:rFonts w:ascii="Cambria Math" w:hAnsi="Cambria Math"/>
            <w:szCs w:val="24"/>
          </w:rPr>
          <m:t>=0.9</m:t>
        </m:r>
      </m:oMath>
      <w:r w:rsidR="001D4569">
        <w:rPr>
          <w:rFonts w:eastAsiaTheme="minorEastAsia"/>
          <w:szCs w:val="24"/>
        </w:rPr>
        <w:t xml:space="preserve"> eV</w:t>
      </w:r>
      <w:r w:rsidR="008A79A1">
        <w:rPr>
          <w:rFonts w:eastAsiaTheme="minorEastAsia"/>
          <w:szCs w:val="24"/>
        </w:rPr>
        <w:t xml:space="preserve"> obliczono w jaki sposób będzie się on zachowywał dla </w:t>
      </w:r>
      <w:proofErr w:type="spellStart"/>
      <w:r w:rsidR="008A79A1">
        <w:rPr>
          <w:rFonts w:eastAsiaTheme="minorEastAsia"/>
          <w:szCs w:val="24"/>
        </w:rPr>
        <w:t>nanowarstw</w:t>
      </w:r>
      <w:proofErr w:type="spellEnd"/>
      <w:r w:rsidR="008A79A1">
        <w:rPr>
          <w:rFonts w:eastAsiaTheme="minorEastAsia"/>
          <w:szCs w:val="24"/>
        </w:rPr>
        <w:t xml:space="preserve"> metalicznych. </w:t>
      </w:r>
      <w:r w:rsidR="00D96599">
        <w:rPr>
          <w:rFonts w:eastAsiaTheme="minorEastAsia"/>
          <w:szCs w:val="24"/>
        </w:rPr>
        <w:t xml:space="preserve">Mając już wartość tego potencjału można było przejść do zasadniczych obliczeń. Numerycznie rozwiązując równanie </w:t>
      </w:r>
      <w:proofErr w:type="spellStart"/>
      <w:r w:rsidR="00D96599">
        <w:rPr>
          <w:rFonts w:eastAsiaTheme="minorEastAsia"/>
          <w:szCs w:val="24"/>
        </w:rPr>
        <w:t>samozgodne</w:t>
      </w:r>
      <w:proofErr w:type="spellEnd"/>
      <w:r w:rsidR="00D96599">
        <w:rPr>
          <w:rFonts w:eastAsiaTheme="minorEastAsia"/>
          <w:szCs w:val="24"/>
        </w:rPr>
        <w:t xml:space="preserve"> </w:t>
      </w:r>
      <w:r w:rsidR="00D96599">
        <w:rPr>
          <w:rFonts w:eastAsiaTheme="minorEastAsia"/>
          <w:szCs w:val="24"/>
        </w:rPr>
        <w:fldChar w:fldCharType="begin"/>
      </w:r>
      <w:r w:rsidR="00D96599">
        <w:rPr>
          <w:rFonts w:eastAsiaTheme="minorEastAsia"/>
          <w:szCs w:val="24"/>
        </w:rPr>
        <w:instrText xml:space="preserve"> REF _Ref461287268 \h </w:instrText>
      </w:r>
      <w:r w:rsidR="00D96599">
        <w:rPr>
          <w:rFonts w:eastAsiaTheme="minorEastAsia"/>
          <w:szCs w:val="24"/>
        </w:rPr>
      </w:r>
      <w:r w:rsidR="00D96599">
        <w:rPr>
          <w:rFonts w:eastAsiaTheme="minorEastAsia"/>
          <w:szCs w:val="24"/>
        </w:rPr>
        <w:fldChar w:fldCharType="separate"/>
      </w:r>
      <w:r w:rsidR="00F43126" w:rsidRPr="00B159B8">
        <w:rPr>
          <w:i/>
        </w:rPr>
        <w:t>(</w:t>
      </w:r>
      <w:r w:rsidR="00F43126">
        <w:rPr>
          <w:i/>
          <w:noProof/>
        </w:rPr>
        <w:t>28</w:t>
      </w:r>
      <w:r w:rsidR="00F43126" w:rsidRPr="00B159B8">
        <w:rPr>
          <w:i/>
        </w:rPr>
        <w:t>)</w:t>
      </w:r>
      <w:r w:rsidR="00D96599">
        <w:rPr>
          <w:rFonts w:eastAsiaTheme="minorEastAsia"/>
          <w:szCs w:val="24"/>
        </w:rPr>
        <w:fldChar w:fldCharType="end"/>
      </w:r>
      <w:r w:rsidR="00D96599">
        <w:rPr>
          <w:rFonts w:eastAsiaTheme="minorEastAsia"/>
          <w:szCs w:val="24"/>
        </w:rPr>
        <w:t xml:space="preserve"> otrzymane z równania </w:t>
      </w:r>
      <w:proofErr w:type="spellStart"/>
      <w:r w:rsidR="00D96599">
        <w:rPr>
          <w:rFonts w:eastAsiaTheme="minorEastAsia"/>
          <w:szCs w:val="24"/>
        </w:rPr>
        <w:t>Bogoliubova</w:t>
      </w:r>
      <w:proofErr w:type="spellEnd"/>
      <w:r w:rsidR="00D96599">
        <w:rPr>
          <w:rFonts w:eastAsiaTheme="minorEastAsia"/>
          <w:szCs w:val="24"/>
        </w:rPr>
        <w:t xml:space="preserve">-de </w:t>
      </w:r>
      <w:proofErr w:type="spellStart"/>
      <w:r w:rsidR="00D96599">
        <w:rPr>
          <w:rFonts w:eastAsiaTheme="minorEastAsia"/>
          <w:szCs w:val="24"/>
        </w:rPr>
        <w:t>Gennes</w:t>
      </w:r>
      <w:proofErr w:type="spellEnd"/>
      <w:r w:rsidR="00D96599">
        <w:rPr>
          <w:rFonts w:eastAsiaTheme="minorEastAsia"/>
          <w:szCs w:val="24"/>
        </w:rPr>
        <w:t xml:space="preserve"> uzyskano zależność wartości przerwy nadprzewodzącej </w:t>
      </w:r>
      <m:oMath>
        <m:r>
          <w:rPr>
            <w:rFonts w:ascii="Cambria Math" w:eastAsiaTheme="minorEastAsia" w:hAnsi="Cambria Math"/>
            <w:szCs w:val="24"/>
          </w:rPr>
          <m:t>∆</m:t>
        </m:r>
      </m:oMath>
      <w:r w:rsidR="00D96599">
        <w:rPr>
          <w:rFonts w:eastAsiaTheme="minorEastAsia"/>
          <w:szCs w:val="24"/>
        </w:rPr>
        <w:t xml:space="preserve"> w funkcji grubości warstwy</w:t>
      </w:r>
      <w:r w:rsidR="00E233F7">
        <w:rPr>
          <w:rFonts w:eastAsiaTheme="minorEastAsia"/>
          <w:szCs w:val="24"/>
        </w:rPr>
        <w:t xml:space="preserve"> </w:t>
      </w:r>
      <w:r w:rsidR="000C5963">
        <w:rPr>
          <w:rFonts w:eastAsiaTheme="minorEastAsia"/>
          <w:szCs w:val="24"/>
        </w:rPr>
        <w:t>dla Al</w:t>
      </w:r>
      <w:r w:rsidR="00E233F7">
        <w:rPr>
          <w:rFonts w:eastAsiaTheme="minorEastAsia"/>
          <w:szCs w:val="24"/>
        </w:rPr>
        <w:t>,</w:t>
      </w:r>
      <w:r w:rsidR="001C2AA6">
        <w:rPr>
          <w:rFonts w:eastAsiaTheme="minorEastAsia"/>
          <w:szCs w:val="24"/>
        </w:rPr>
        <w:t xml:space="preserve"> która okazała się</w:t>
      </w:r>
      <w:r w:rsidR="00D96599">
        <w:rPr>
          <w:rFonts w:eastAsiaTheme="minorEastAsia"/>
          <w:szCs w:val="24"/>
        </w:rPr>
        <w:t xml:space="preserve"> </w:t>
      </w:r>
      <w:r w:rsidR="001C2AA6">
        <w:t>funkcją</w:t>
      </w:r>
      <w:r w:rsidR="00D96599">
        <w:t xml:space="preserve"> </w:t>
      </w:r>
      <w:r w:rsidR="001C2AA6">
        <w:t>oscylującą</w:t>
      </w:r>
      <w:r w:rsidR="00D96599">
        <w:t xml:space="preserve"> o amplitudzie zmniejszającej się </w:t>
      </w:r>
      <w:r w:rsidR="00D96599" w:rsidRPr="00033DB7">
        <w:t>wraz</w:t>
      </w:r>
      <w:r w:rsidR="00D96599">
        <w:t xml:space="preserve"> ze wzrostem grubości </w:t>
      </w:r>
      <w:proofErr w:type="spellStart"/>
      <w:r w:rsidR="00D96599">
        <w:t>nanowarstwy</w:t>
      </w:r>
      <w:proofErr w:type="spellEnd"/>
      <w:r w:rsidR="00D96599">
        <w:t xml:space="preserve"> </w:t>
      </w:r>
      <w:r w:rsidR="001C2AA6">
        <w:t xml:space="preserve">i </w:t>
      </w:r>
      <w:r w:rsidR="00D96599">
        <w:t>dążąc</w:t>
      </w:r>
      <w:r w:rsidR="001C2AA6">
        <w:t>ą</w:t>
      </w:r>
      <w:r w:rsidR="00D96599"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bulk</m:t>
            </m:r>
          </m:sub>
        </m:sSub>
        <m:r>
          <w:rPr>
            <w:rFonts w:ascii="Cambria Math" w:hAnsi="Cambria Math"/>
          </w:rPr>
          <m:t>=0.25</m:t>
        </m:r>
      </m:oMath>
      <w:r w:rsidR="001D4569">
        <w:rPr>
          <w:rFonts w:eastAsiaTheme="minorEastAsia"/>
        </w:rPr>
        <w:t xml:space="preserve"> eV</w:t>
      </w:r>
      <w:r w:rsidR="001C2AA6">
        <w:rPr>
          <w:rFonts w:eastAsiaTheme="minorEastAsia"/>
        </w:rPr>
        <w:t xml:space="preserve"> (rys.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_Ref461349751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4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>)</w:t>
      </w:r>
      <w:r w:rsidR="00D96599">
        <w:rPr>
          <w:rFonts w:eastAsiaTheme="minorEastAsia"/>
        </w:rPr>
        <w:t>.</w:t>
      </w:r>
      <w:r w:rsidR="001C2AA6">
        <w:rPr>
          <w:rFonts w:eastAsiaTheme="minorEastAsia"/>
        </w:rPr>
        <w:t xml:space="preserve"> Na rys. </w:t>
      </w:r>
      <w:r w:rsidR="001C2AA6">
        <w:rPr>
          <w:rFonts w:eastAsiaTheme="minorEastAsia"/>
        </w:rPr>
        <w:fldChar w:fldCharType="begin"/>
      </w:r>
      <w:r w:rsidR="001C2AA6">
        <w:rPr>
          <w:rFonts w:eastAsiaTheme="minorEastAsia"/>
        </w:rPr>
        <w:instrText xml:space="preserve"> REF _Ref461361985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1C2AA6">
        <w:rPr>
          <w:rFonts w:eastAsiaTheme="minorEastAsia"/>
        </w:rPr>
        <w:instrText xml:space="preserve"> \h </w:instrText>
      </w:r>
      <w:r w:rsidR="001C2AA6">
        <w:rPr>
          <w:rFonts w:eastAsiaTheme="minorEastAsia"/>
        </w:rPr>
      </w:r>
      <w:r w:rsidR="001C2AA6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5</w:t>
      </w:r>
      <w:r w:rsidR="001C2AA6">
        <w:rPr>
          <w:rFonts w:eastAsiaTheme="minorEastAsia"/>
        </w:rPr>
        <w:fldChar w:fldCharType="end"/>
      </w:r>
      <w:r w:rsidR="001C2AA6">
        <w:rPr>
          <w:rFonts w:eastAsiaTheme="minorEastAsia"/>
        </w:rPr>
        <w:t xml:space="preserve"> przedstawiono energie kinetyczne elektronów w postaci parabol, które dla pewnych grubości </w:t>
      </w:r>
      <w:proofErr w:type="spellStart"/>
      <w:r w:rsidR="001C2AA6">
        <w:rPr>
          <w:rFonts w:eastAsiaTheme="minorEastAsia"/>
        </w:rPr>
        <w:t>nanowarstw</w:t>
      </w:r>
      <w:proofErr w:type="spellEnd"/>
      <w:r w:rsidR="001C2AA6">
        <w:rPr>
          <w:rFonts w:eastAsiaTheme="minorEastAsia"/>
        </w:rPr>
        <w:t xml:space="preserve"> wpadały w okno energii </w:t>
      </w:r>
      <w:proofErr w:type="spellStart"/>
      <w:r w:rsidR="001C2AA6">
        <w:rPr>
          <w:rFonts w:eastAsiaTheme="minorEastAsia"/>
        </w:rPr>
        <w:t>Debye’a</w:t>
      </w:r>
      <w:proofErr w:type="spellEnd"/>
      <w:r w:rsidR="001C2A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co wyjaśniało skoki wartości </w:t>
      </w:r>
      <m:oMath>
        <m:r>
          <w:rPr>
            <w:rFonts w:ascii="Cambria Math" w:eastAsiaTheme="minorEastAsia" w:hAnsi="Cambria Math"/>
          </w:rPr>
          <m:t>∆</m:t>
        </m:r>
      </m:oMath>
      <w:r w:rsidR="001C2AA6">
        <w:rPr>
          <w:rFonts w:eastAsiaTheme="minorEastAsia"/>
        </w:rPr>
        <w:t xml:space="preserve"> dla tych grubości. Przeprowadzono też symulacje dla różnych temperatur, z których uzyskano rozkład temperatury krytycznej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C2AA6">
        <w:rPr>
          <w:rFonts w:eastAsiaTheme="minorEastAsia"/>
        </w:rPr>
        <w:t xml:space="preserve"> względem grubości</w:t>
      </w:r>
      <w:r w:rsidR="000C5963">
        <w:rPr>
          <w:rFonts w:eastAsiaTheme="minorEastAsia"/>
        </w:rPr>
        <w:t>,</w:t>
      </w:r>
      <w:r w:rsidR="001C2AA6">
        <w:rPr>
          <w:rFonts w:eastAsiaTheme="minorEastAsia"/>
        </w:rPr>
        <w:t xml:space="preserve"> otrzymując spodziewane oscylacje. </w:t>
      </w:r>
      <w:r w:rsidR="00E233F7">
        <w:rPr>
          <w:rFonts w:eastAsiaTheme="minorEastAsia"/>
        </w:rPr>
        <w:t xml:space="preserve">Obliczenia te wykonano dla różnych metali tj. glin, kadm, cyna i ołów prezentując wyniki na wykresach na rys. </w:t>
      </w:r>
      <w:r w:rsidR="00E233F7">
        <w:rPr>
          <w:rFonts w:eastAsiaTheme="minorEastAsia"/>
        </w:rPr>
        <w:fldChar w:fldCharType="begin"/>
      </w:r>
      <w:r w:rsidR="00E233F7">
        <w:rPr>
          <w:rFonts w:eastAsiaTheme="minorEastAsia"/>
        </w:rPr>
        <w:instrText xml:space="preserve"> REF _Ref461446633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E233F7">
        <w:rPr>
          <w:rFonts w:eastAsiaTheme="minorEastAsia"/>
        </w:rPr>
        <w:instrText xml:space="preserve"> \h </w:instrText>
      </w:r>
      <w:r w:rsidR="00E233F7">
        <w:rPr>
          <w:rFonts w:eastAsiaTheme="minorEastAsia"/>
        </w:rPr>
      </w:r>
      <w:r w:rsidR="00E233F7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9</w:t>
      </w:r>
      <w:r w:rsidR="00E233F7">
        <w:rPr>
          <w:rFonts w:eastAsiaTheme="minorEastAsia"/>
        </w:rPr>
        <w:fldChar w:fldCharType="end"/>
      </w:r>
      <w:r w:rsidR="00E233F7">
        <w:rPr>
          <w:rFonts w:eastAsiaTheme="minorEastAsia"/>
        </w:rPr>
        <w:t xml:space="preserve">. Najwyższą bezwzględną temperaturę krytyczną osiągnięto dla ołowiu, a największe wzmocnienie względem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c(bulk)</m:t>
            </m:r>
          </m:sub>
        </m:sSub>
      </m:oMath>
      <w:r w:rsidR="00E233F7">
        <w:rPr>
          <w:rFonts w:eastAsiaTheme="minorEastAsia"/>
        </w:rPr>
        <w:t xml:space="preserve"> (blisko 9-krotne) dla kadmu. </w:t>
      </w:r>
      <w:r w:rsidR="00B25F8B">
        <w:t xml:space="preserve">Sprawdzono też zachowanie przerwy nadprzewodzącej </w:t>
      </w:r>
      <m:oMath>
        <m:r>
          <w:rPr>
            <w:rFonts w:ascii="Cambria Math" w:hAnsi="Cambria Math"/>
          </w:rPr>
          <m:t>∆</m:t>
        </m:r>
      </m:oMath>
      <w:r w:rsidR="00B25F8B">
        <w:rPr>
          <w:rFonts w:eastAsiaTheme="minorEastAsia"/>
        </w:rPr>
        <w:t xml:space="preserve"> </w:t>
      </w:r>
      <w:r w:rsidR="000C5963">
        <w:rPr>
          <w:rFonts w:eastAsiaTheme="minorEastAsia"/>
        </w:rPr>
        <w:t>w funkcji</w:t>
      </w:r>
      <w:r w:rsidR="00B25F8B">
        <w:rPr>
          <w:rFonts w:eastAsiaTheme="minorEastAsia"/>
        </w:rPr>
        <w:t xml:space="preserve"> energii </w:t>
      </w:r>
      <w:proofErr w:type="spellStart"/>
      <w:r w:rsidR="00B25F8B">
        <w:rPr>
          <w:rFonts w:eastAsiaTheme="minorEastAsia"/>
        </w:rPr>
        <w:t>Debye’a</w:t>
      </w:r>
      <w:proofErr w:type="spellEnd"/>
      <w:r w:rsidR="00B25F8B">
        <w:rPr>
          <w:rFonts w:eastAsiaTheme="minorEastAsia"/>
        </w:rPr>
        <w:t xml:space="preserve"> oraz stałej sprzężenia elektron – fonon (rys. </w:t>
      </w:r>
      <w:r w:rsidR="00B25F8B">
        <w:rPr>
          <w:rFonts w:eastAsiaTheme="minorEastAsia"/>
        </w:rPr>
        <w:fldChar w:fldCharType="begin"/>
      </w:r>
      <w:r w:rsidR="00B25F8B">
        <w:rPr>
          <w:rFonts w:eastAsiaTheme="minorEastAsia"/>
        </w:rPr>
        <w:instrText xml:space="preserve"> REF _Ref461455634</w:instrText>
      </w:r>
      <w:r w:rsidR="003C6690" w:rsidRPr="00685998">
        <w:rPr>
          <w:rFonts w:eastAsiaTheme="minorEastAsia"/>
          <w:b/>
          <w:iCs/>
          <w:szCs w:val="24"/>
        </w:rPr>
        <w:instrText xml:space="preserve"> </w:instrText>
      </w:r>
      <w:r w:rsidR="003C6690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25F8B">
        <w:rPr>
          <w:rFonts w:eastAsiaTheme="minorEastAsia"/>
        </w:rPr>
        <w:instrText xml:space="preserve"> \h </w:instrText>
      </w:r>
      <w:r w:rsidR="00B25F8B">
        <w:rPr>
          <w:rFonts w:eastAsiaTheme="minorEastAsia"/>
        </w:rPr>
      </w:r>
      <w:r w:rsidR="00B25F8B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10</w:t>
      </w:r>
      <w:r w:rsidR="00B25F8B">
        <w:rPr>
          <w:rFonts w:eastAsiaTheme="minorEastAsia"/>
        </w:rPr>
        <w:fldChar w:fldCharType="end"/>
      </w:r>
      <w:r w:rsidR="00B25F8B">
        <w:rPr>
          <w:rFonts w:eastAsiaTheme="minorEastAsia"/>
        </w:rPr>
        <w:t xml:space="preserve">), co dowiodło, że zwiększenie któregokolwiek z tych parametrów prowadzi do wzrostu bezwzględnej wartości </w:t>
      </w:r>
      <m:oMath>
        <m:r>
          <w:rPr>
            <w:rFonts w:ascii="Cambria Math" w:eastAsiaTheme="minorEastAsia" w:hAnsi="Cambria Math"/>
          </w:rPr>
          <m:t>∆</m:t>
        </m:r>
      </m:oMath>
      <w:r w:rsidR="00B25F8B">
        <w:rPr>
          <w:rFonts w:eastAsiaTheme="minorEastAsia"/>
        </w:rPr>
        <w:t xml:space="preserve"> oraz zmniejszeniu względnych oscylacji.</w:t>
      </w:r>
    </w:p>
    <w:p w:rsidR="00B25F8B" w:rsidRPr="00B25F8B" w:rsidRDefault="00B25F8B" w:rsidP="00B25F8B">
      <w:pPr>
        <w:spacing w:after="160" w:line="360" w:lineRule="auto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lastRenderedPageBreak/>
        <w:t xml:space="preserve">Na końcu pracy porównano jakościowo oraz ilościowo wyniki obliczeń </w:t>
      </w:r>
      <w:r w:rsidR="002B4593">
        <w:rPr>
          <w:rFonts w:eastAsiaTheme="minorEastAsia"/>
        </w:rPr>
        <w:br/>
      </w:r>
      <w:r w:rsidR="000C5963">
        <w:rPr>
          <w:rFonts w:eastAsiaTheme="minorEastAsia"/>
        </w:rPr>
        <w:t>z rzeczywistymi eksperymentami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>P</w:t>
      </w:r>
      <w:r>
        <w:rPr>
          <w:rFonts w:eastAsiaTheme="minorEastAsia"/>
        </w:rPr>
        <w:t xml:space="preserve">orównanie </w:t>
      </w:r>
      <w:r w:rsidR="00B37F5C">
        <w:rPr>
          <w:rFonts w:eastAsiaTheme="minorEastAsia"/>
        </w:rPr>
        <w:t xml:space="preserve">jakościowe </w:t>
      </w:r>
      <w:r>
        <w:rPr>
          <w:rFonts w:eastAsiaTheme="minorEastAsia"/>
        </w:rPr>
        <w:t>polegało na otrzymaniu</w:t>
      </w:r>
      <w:r w:rsidR="00BC3A8F">
        <w:rPr>
          <w:rFonts w:eastAsiaTheme="minorEastAsia"/>
        </w:rPr>
        <w:t xml:space="preserve"> tzw. efektu dudnienia czyli</w:t>
      </w:r>
      <w:r>
        <w:rPr>
          <w:rFonts w:eastAsiaTheme="minorEastAsia"/>
        </w:rPr>
        <w:t xml:space="preserve"> oscylacji </w:t>
      </w:r>
      <w:r w:rsidR="00BC3A8F">
        <w:rPr>
          <w:rFonts w:eastAsiaTheme="minorEastAsia"/>
        </w:rPr>
        <w:t>temperatury krytycznej o</w:t>
      </w:r>
      <w:r>
        <w:rPr>
          <w:rFonts w:eastAsiaTheme="minorEastAsia"/>
        </w:rPr>
        <w:t xml:space="preserve"> okres</w:t>
      </w:r>
      <w:r w:rsidR="00BC3A8F">
        <w:rPr>
          <w:rFonts w:eastAsiaTheme="minorEastAsia"/>
        </w:rPr>
        <w:t>ie</w:t>
      </w:r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monowarstw</w:t>
      </w:r>
      <w:proofErr w:type="spellEnd"/>
      <w:r>
        <w:rPr>
          <w:rFonts w:eastAsiaTheme="minorEastAsia"/>
        </w:rPr>
        <w:t xml:space="preserve"> </w:t>
      </w:r>
      <w:r w:rsidR="00BC3A8F">
        <w:rPr>
          <w:rFonts w:eastAsiaTheme="minorEastAsia"/>
        </w:rPr>
        <w:t>Pb</w:t>
      </w:r>
      <w:r>
        <w:rPr>
          <w:rFonts w:eastAsiaTheme="minorEastAsia"/>
        </w:rPr>
        <w:t xml:space="preserve"> opisan</w:t>
      </w:r>
      <w:r w:rsidR="00BC3A8F">
        <w:rPr>
          <w:rFonts w:eastAsiaTheme="minorEastAsia"/>
        </w:rPr>
        <w:t>ego</w:t>
      </w:r>
      <w:r>
        <w:rPr>
          <w:rFonts w:eastAsiaTheme="minorEastAsia"/>
        </w:rPr>
        <w:t xml:space="preserve"> w </w:t>
      </w:r>
      <w:r w:rsidR="00CA71ED">
        <w:rPr>
          <w:rFonts w:eastAsiaTheme="minorEastAsia"/>
        </w:rPr>
        <w:t>pracach</w:t>
      </w:r>
      <w:r w:rsidR="001D4569">
        <w:rPr>
          <w:rFonts w:eastAsiaTheme="minorEastAsia"/>
        </w:rPr>
        <w:t xml:space="preserve"> [3-6]</w:t>
      </w:r>
      <w:r w:rsidR="00BC3A8F">
        <w:rPr>
          <w:rFonts w:eastAsiaTheme="minorEastAsia"/>
        </w:rPr>
        <w:t xml:space="preserve">. Został on uzyskany na rys. </w:t>
      </w:r>
      <w:r w:rsidR="00BC3A8F">
        <w:rPr>
          <w:rFonts w:eastAsiaTheme="minorEastAsia"/>
        </w:rPr>
        <w:fldChar w:fldCharType="begin"/>
      </w:r>
      <w:r w:rsidR="00BC3A8F">
        <w:rPr>
          <w:rFonts w:eastAsiaTheme="minorEastAsia"/>
        </w:rPr>
        <w:instrText xml:space="preserve"> REF _Ref461464299</w:instrText>
      </w:r>
      <w:r w:rsidR="00BC3A8F" w:rsidRPr="00685998">
        <w:rPr>
          <w:rFonts w:eastAsiaTheme="minorEastAsia"/>
          <w:b/>
          <w:iCs/>
          <w:szCs w:val="24"/>
        </w:rPr>
        <w:instrText xml:space="preserve"> </w:instrText>
      </w:r>
      <w:r w:rsidR="00BC3A8F" w:rsidRPr="00685998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instrText>\# 0</w:instrText>
      </w:r>
      <w:r w:rsidR="00BC3A8F">
        <w:rPr>
          <w:rFonts w:eastAsiaTheme="minorEastAsia"/>
        </w:rPr>
        <w:instrText xml:space="preserve"> \h </w:instrText>
      </w:r>
      <w:r w:rsidR="00BC3A8F">
        <w:rPr>
          <w:rFonts w:eastAsiaTheme="minorEastAsia"/>
        </w:rPr>
      </w:r>
      <w:r w:rsidR="00BC3A8F">
        <w:rPr>
          <w:rFonts w:eastAsiaTheme="minorEastAsia"/>
        </w:rPr>
        <w:fldChar w:fldCharType="separate"/>
      </w:r>
      <w:r w:rsidR="00F43126">
        <w:rPr>
          <w:rStyle w:val="Pogrubienie"/>
          <w:b w:val="0"/>
          <w:color w:val="333333"/>
          <w:bdr w:val="none" w:sz="0" w:space="0" w:color="auto" w:frame="1"/>
          <w:shd w:val="clear" w:color="auto" w:fill="FFFFFF"/>
        </w:rPr>
        <w:t>12</w:t>
      </w:r>
      <w:r w:rsidR="00BC3A8F">
        <w:rPr>
          <w:rFonts w:eastAsiaTheme="minorEastAsia"/>
        </w:rPr>
        <w:fldChar w:fldCharType="end"/>
      </w:r>
      <w:r w:rsidR="00BC3A8F">
        <w:rPr>
          <w:rFonts w:eastAsiaTheme="minorEastAsia"/>
        </w:rPr>
        <w:t xml:space="preserve">  przy założeniu grubości jednej </w:t>
      </w:r>
      <w:proofErr w:type="spellStart"/>
      <w:r w:rsidR="00BC3A8F">
        <w:rPr>
          <w:rFonts w:eastAsiaTheme="minorEastAsia"/>
        </w:rPr>
        <w:t>monowarstwy</w:t>
      </w:r>
      <w:proofErr w:type="spellEnd"/>
      <w:r w:rsidR="00BC3A8F">
        <w:rPr>
          <w:rFonts w:eastAsiaTheme="minorEastAsia"/>
        </w:rPr>
        <w:t xml:space="preserve"> Pb równej </w:t>
      </w:r>
      <m:oMath>
        <m:r>
          <w:rPr>
            <w:rFonts w:ascii="Cambria Math" w:eastAsiaTheme="minorEastAsia" w:hAnsi="Cambria Math"/>
          </w:rPr>
          <m:t>1</m:t>
        </m:r>
      </m:oMath>
      <w:r w:rsidR="00BC3A8F">
        <w:rPr>
          <w:rFonts w:eastAsiaTheme="minorEastAsia"/>
        </w:rPr>
        <w:t xml:space="preserve"> ML </w:t>
      </w:r>
      <m:oMath>
        <m:r>
          <w:rPr>
            <w:rFonts w:ascii="Cambria Math" w:eastAsiaTheme="minorEastAsia" w:hAnsi="Cambria Math"/>
          </w:rPr>
          <m:t>=0.286</m:t>
        </m:r>
      </m:oMath>
      <w:r w:rsidR="00BC3A8F">
        <w:rPr>
          <w:rFonts w:eastAsiaTheme="minorEastAsia"/>
        </w:rPr>
        <w:t xml:space="preserve"> nm</w:t>
      </w:r>
      <w:r>
        <w:rPr>
          <w:rFonts w:eastAsiaTheme="minorEastAsia"/>
        </w:rPr>
        <w:t xml:space="preserve">. </w:t>
      </w:r>
      <w:r w:rsidR="00B37F5C">
        <w:rPr>
          <w:rFonts w:eastAsiaTheme="minorEastAsia"/>
        </w:rPr>
        <w:t xml:space="preserve">W porównaniu ilościowym dodano efekt niejednorodności powierzchni uwzględniający trudności w wykonywaniu idealnych </w:t>
      </w:r>
      <w:proofErr w:type="spellStart"/>
      <w:r w:rsidR="00B37F5C">
        <w:rPr>
          <w:rFonts w:eastAsiaTheme="minorEastAsia"/>
        </w:rPr>
        <w:t>nanowarstw</w:t>
      </w:r>
      <w:proofErr w:type="spellEnd"/>
      <w:r w:rsidR="00B37F5C">
        <w:rPr>
          <w:rFonts w:eastAsiaTheme="minorEastAsia"/>
        </w:rPr>
        <w:t>, a otrzymane wyniki okazały się zgodne z wynikami eksperymentu</w:t>
      </w:r>
      <w:r w:rsidR="000C5963">
        <w:rPr>
          <w:rFonts w:eastAsiaTheme="minorEastAsia"/>
        </w:rPr>
        <w:t xml:space="preserve"> dla warstw Al</w:t>
      </w:r>
      <w:r w:rsidR="00B37F5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25696546"/>
          <w:citation/>
        </w:sdtPr>
        <w:sdtContent>
          <w:r w:rsidR="00CA71ED">
            <w:rPr>
              <w:rFonts w:eastAsiaTheme="minorEastAsia"/>
            </w:rPr>
            <w:fldChar w:fldCharType="begin"/>
          </w:r>
          <w:r w:rsidR="00CA71ED">
            <w:rPr>
              <w:rFonts w:eastAsiaTheme="minorEastAsia"/>
            </w:rPr>
            <w:instrText xml:space="preserve"> CITATION Cou07 \l 1045 </w:instrText>
          </w:r>
          <w:r w:rsidR="00CA71ED">
            <w:rPr>
              <w:rFonts w:eastAsiaTheme="minorEastAsia"/>
            </w:rPr>
            <w:fldChar w:fldCharType="separate"/>
          </w:r>
          <w:r w:rsidR="004B3C16" w:rsidRPr="004B3C16">
            <w:rPr>
              <w:rFonts w:eastAsiaTheme="minorEastAsia"/>
              <w:noProof/>
            </w:rPr>
            <w:t>[12]</w:t>
          </w:r>
          <w:r w:rsidR="00CA71ED">
            <w:rPr>
              <w:rFonts w:eastAsiaTheme="minorEastAsia"/>
            </w:rPr>
            <w:fldChar w:fldCharType="end"/>
          </w:r>
        </w:sdtContent>
      </w:sdt>
      <w:r w:rsidR="00B37F5C">
        <w:rPr>
          <w:rFonts w:eastAsiaTheme="minorEastAsia"/>
        </w:rPr>
        <w:t xml:space="preserve"> co też potwierdziło użyteczność równania </w:t>
      </w:r>
      <w:proofErr w:type="spellStart"/>
      <w:r w:rsidR="00B37F5C">
        <w:rPr>
          <w:rFonts w:eastAsiaTheme="minorEastAsia"/>
        </w:rPr>
        <w:t>Bogoliubova</w:t>
      </w:r>
      <w:proofErr w:type="spellEnd"/>
      <w:r w:rsidR="00B37F5C">
        <w:rPr>
          <w:rFonts w:eastAsiaTheme="minorEastAsia"/>
        </w:rPr>
        <w:t xml:space="preserve">-de </w:t>
      </w:r>
      <w:proofErr w:type="spellStart"/>
      <w:r w:rsidR="00B37F5C">
        <w:rPr>
          <w:rFonts w:eastAsiaTheme="minorEastAsia"/>
        </w:rPr>
        <w:t>Gennes</w:t>
      </w:r>
      <w:proofErr w:type="spellEnd"/>
      <w:r w:rsidR="000C5963" w:rsidRPr="000C5963">
        <w:rPr>
          <w:rFonts w:eastAsiaTheme="minorEastAsia"/>
        </w:rPr>
        <w:t xml:space="preserve"> do opisu nadprzewodnictwa w układach niskowymiarowych.</w:t>
      </w:r>
      <w:r w:rsidR="00B37F5C">
        <w:rPr>
          <w:rFonts w:eastAsiaTheme="minorEastAsia"/>
        </w:rPr>
        <w:t>.</w:t>
      </w:r>
    </w:p>
    <w:p w:rsidR="00AC368E" w:rsidRPr="00044961" w:rsidRDefault="00860EB8" w:rsidP="00044961">
      <w:pPr>
        <w:spacing w:after="160" w:line="259" w:lineRule="auto"/>
      </w:pPr>
      <w:r>
        <w:br w:type="page"/>
      </w:r>
    </w:p>
    <w:p w:rsidR="00AC368E" w:rsidRPr="00AC368E" w:rsidRDefault="00AC368E" w:rsidP="00AC368E">
      <w:pPr>
        <w:spacing w:line="360" w:lineRule="auto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lastRenderedPageBreak/>
        <w:t>Bibliografia</w:t>
      </w:r>
      <w:proofErr w:type="spellEnd"/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[1] </w:t>
      </w:r>
      <w:r w:rsidR="009262A4">
        <w:rPr>
          <w:lang w:val="en-US"/>
        </w:rPr>
        <w:t xml:space="preserve">  </w:t>
      </w:r>
      <w:r w:rsidRPr="00AC368E">
        <w:rPr>
          <w:lang w:val="en-US"/>
        </w:rPr>
        <w:t xml:space="preserve">J. M. Blatt, C. J. Thomson, </w:t>
      </w:r>
      <w:r w:rsidRPr="009262A4">
        <w:rPr>
          <w:i/>
          <w:lang w:val="en-US"/>
        </w:rPr>
        <w:t>Shape Resonances in Superconducting Thin Films</w:t>
      </w:r>
      <w:r w:rsidRPr="00AC368E">
        <w:rPr>
          <w:lang w:val="en-US"/>
        </w:rPr>
        <w:t>, Phys. Rev. Lett. 10, 332 (2006)</w:t>
      </w:r>
    </w:p>
    <w:p w:rsidR="00AC368E" w:rsidRPr="00AC368E" w:rsidRDefault="00AC368E" w:rsidP="00D22DE6">
      <w:pPr>
        <w:spacing w:after="80" w:line="360" w:lineRule="auto"/>
        <w:ind w:left="425" w:hanging="425"/>
        <w:rPr>
          <w:lang w:val="en-US"/>
        </w:rPr>
      </w:pPr>
      <w:r w:rsidRPr="00AC368E">
        <w:rPr>
          <w:lang w:val="en-US"/>
        </w:rPr>
        <w:t xml:space="preserve">[2]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Y. </w:t>
      </w:r>
      <w:proofErr w:type="spellStart"/>
      <w:r w:rsidRPr="00AC368E">
        <w:rPr>
          <w:lang w:val="en-US"/>
        </w:rPr>
        <w:t>Guo</w:t>
      </w:r>
      <w:proofErr w:type="spellEnd"/>
      <w:r w:rsidRPr="00AC368E">
        <w:rPr>
          <w:lang w:val="en-US"/>
        </w:rPr>
        <w:t xml:space="preserve"> </w:t>
      </w:r>
      <w:proofErr w:type="spellStart"/>
      <w:r w:rsidRPr="00AC368E">
        <w:rPr>
          <w:lang w:val="en-US"/>
        </w:rPr>
        <w:t>i</w:t>
      </w:r>
      <w:proofErr w:type="spellEnd"/>
      <w:r w:rsidRPr="00AC368E">
        <w:rPr>
          <w:lang w:val="en-US"/>
        </w:rPr>
        <w:t xml:space="preserve"> in., </w:t>
      </w:r>
      <w:r w:rsidRPr="009262A4">
        <w:rPr>
          <w:i/>
          <w:lang w:val="en-US"/>
        </w:rPr>
        <w:t>Superconductivity modulated by quantum size effects</w:t>
      </w:r>
      <w:r w:rsidRPr="00AC368E">
        <w:rPr>
          <w:lang w:val="en-US"/>
        </w:rPr>
        <w:t>, Science 306, 1915 (2004)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[3]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D. </w:t>
      </w:r>
      <w:proofErr w:type="spellStart"/>
      <w:r w:rsidRPr="00AC368E">
        <w:rPr>
          <w:lang w:val="en-US"/>
        </w:rPr>
        <w:t>Eom</w:t>
      </w:r>
      <w:proofErr w:type="spellEnd"/>
      <w:r w:rsidRPr="00AC368E">
        <w:rPr>
          <w:lang w:val="en-US"/>
        </w:rPr>
        <w:t xml:space="preserve">, S. Qin, M. Y. Chou, C. K. Shih, </w:t>
      </w:r>
      <w:r w:rsidRPr="009262A4">
        <w:rPr>
          <w:i/>
          <w:lang w:val="en-US"/>
        </w:rPr>
        <w:t xml:space="preserve">Persistent Superconductivity in Ultrathin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Films: A Scanning Tunneling Spectroscopy Study</w:t>
      </w:r>
      <w:r w:rsidRPr="00AC368E">
        <w:rPr>
          <w:lang w:val="en-US"/>
        </w:rPr>
        <w:t>, Phys. Rev. Lett. 96, 027005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[4]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Hard superconductivity of a soft metal in the quantum regime</w:t>
      </w:r>
      <w:r w:rsidRPr="00AC368E">
        <w:rPr>
          <w:lang w:val="en-US"/>
        </w:rPr>
        <w:t>, Nature Physics 2, 173 (2006)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[5]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M. </w:t>
      </w:r>
      <w:proofErr w:type="spellStart"/>
      <w:r w:rsidRPr="00AC368E">
        <w:rPr>
          <w:lang w:val="en-US"/>
        </w:rPr>
        <w:t>Özer</w:t>
      </w:r>
      <w:proofErr w:type="spellEnd"/>
      <w:r w:rsidRPr="00AC368E">
        <w:rPr>
          <w:lang w:val="en-US"/>
        </w:rPr>
        <w:t xml:space="preserve">, Y. </w:t>
      </w:r>
      <w:proofErr w:type="spellStart"/>
      <w:r w:rsidRPr="00AC368E">
        <w:rPr>
          <w:lang w:val="en-US"/>
        </w:rPr>
        <w:t>Jia</w:t>
      </w:r>
      <w:proofErr w:type="spellEnd"/>
      <w:r w:rsidRPr="00AC368E">
        <w:rPr>
          <w:lang w:val="en-US"/>
        </w:rPr>
        <w:t xml:space="preserve">, Z. Zhang, J. R. Thompson, H. H. </w:t>
      </w:r>
      <w:proofErr w:type="spellStart"/>
      <w:r w:rsidRPr="00AC368E">
        <w:rPr>
          <w:lang w:val="en-US"/>
        </w:rPr>
        <w:t>Weitering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Tuning the Quantum Stability and Superconductivity of Ultrathin Metal Alloys</w:t>
      </w:r>
      <w:r w:rsidRPr="00AC368E">
        <w:rPr>
          <w:lang w:val="en-US"/>
        </w:rPr>
        <w:t>, Science 316, 1594 (2007)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[6]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T. Zhang I in., </w:t>
      </w:r>
      <w:r w:rsidRPr="009262A4">
        <w:rPr>
          <w:i/>
          <w:lang w:val="en-US"/>
        </w:rPr>
        <w:t>Superconductivity in one-atomic-layer metal films grown on Si(111)</w:t>
      </w:r>
      <w:r w:rsidRPr="00AC368E">
        <w:rPr>
          <w:lang w:val="en-US"/>
        </w:rPr>
        <w:t>, Nature Physics 6, 104 (2010)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[7]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>E. Navarro-</w:t>
      </w:r>
      <w:proofErr w:type="spellStart"/>
      <w:r w:rsidRPr="00AC368E">
        <w:rPr>
          <w:lang w:val="en-US"/>
        </w:rPr>
        <w:t>Moratalla</w:t>
      </w:r>
      <w:proofErr w:type="spellEnd"/>
      <w:r w:rsidRPr="00AC368E">
        <w:rPr>
          <w:lang w:val="en-US"/>
        </w:rPr>
        <w:t xml:space="preserve"> I in., </w:t>
      </w:r>
      <w:r w:rsidRPr="009262A4">
        <w:rPr>
          <w:i/>
          <w:lang w:val="en-US"/>
        </w:rPr>
        <w:t>Enhanced supercond</w:t>
      </w:r>
      <w:r w:rsidR="009262A4">
        <w:rPr>
          <w:i/>
          <w:lang w:val="en-US"/>
        </w:rPr>
        <w:t>uctivity in atomically thin TaS</w:t>
      </w:r>
      <w:r w:rsidR="009262A4">
        <w:rPr>
          <w:i/>
          <w:vertAlign w:val="subscript"/>
          <w:lang w:val="en-US"/>
        </w:rPr>
        <w:t>2</w:t>
      </w:r>
      <w:r w:rsidRPr="00AC368E">
        <w:rPr>
          <w:lang w:val="en-US"/>
        </w:rPr>
        <w:t>, Nature Communications 7, 11043 (2016)</w:t>
      </w:r>
    </w:p>
    <w:p w:rsidR="00AC368E" w:rsidRDefault="00AC368E" w:rsidP="00D22DE6">
      <w:pPr>
        <w:spacing w:after="80" w:line="360" w:lineRule="auto"/>
        <w:ind w:left="426" w:hanging="426"/>
      </w:pPr>
      <w:r>
        <w:t xml:space="preserve">[8] </w:t>
      </w:r>
      <w:r w:rsidR="00D22DE6">
        <w:t xml:space="preserve">  </w:t>
      </w:r>
      <w:r>
        <w:t xml:space="preserve">Wikipedia, </w:t>
      </w:r>
      <w:r w:rsidRPr="009262A4">
        <w:rPr>
          <w:i/>
        </w:rPr>
        <w:t xml:space="preserve">BCS </w:t>
      </w:r>
      <w:proofErr w:type="spellStart"/>
      <w:r w:rsidRPr="009262A4">
        <w:rPr>
          <w:i/>
        </w:rPr>
        <w:t>theory</w:t>
      </w:r>
      <w:proofErr w:type="spellEnd"/>
      <w:r>
        <w:t>, https://en.wikipedia.org/wiki/BCS_theory, [dostęp: 1</w:t>
      </w:r>
      <w:r w:rsidR="004B3C16">
        <w:t>4</w:t>
      </w:r>
      <w:r>
        <w:t>.09.2016]</w:t>
      </w:r>
    </w:p>
    <w:p w:rsid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 xml:space="preserve">[9] </w:t>
      </w:r>
      <w:r w:rsidR="00D22DE6">
        <w:rPr>
          <w:lang w:val="en-US"/>
        </w:rPr>
        <w:t xml:space="preserve">  </w:t>
      </w:r>
      <w:r w:rsidRPr="00AC368E">
        <w:rPr>
          <w:lang w:val="en-US"/>
        </w:rPr>
        <w:t xml:space="preserve">M. G. </w:t>
      </w:r>
      <w:proofErr w:type="spellStart"/>
      <w:r w:rsidRPr="00AC368E">
        <w:rPr>
          <w:lang w:val="en-US"/>
        </w:rPr>
        <w:t>Flokstra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>Proximity effects in superconducting spin-valve structures</w:t>
      </w:r>
      <w:r w:rsidRPr="00AC368E">
        <w:rPr>
          <w:lang w:val="en-US"/>
        </w:rPr>
        <w:t>, Leiden (2010)</w:t>
      </w:r>
    </w:p>
    <w:p w:rsidR="004B3C16" w:rsidRPr="004D4720" w:rsidRDefault="004B3C16" w:rsidP="00D22DE6">
      <w:pPr>
        <w:spacing w:after="80" w:line="360" w:lineRule="auto"/>
        <w:ind w:left="426" w:hanging="426"/>
      </w:pPr>
      <w:r w:rsidRPr="004D4720">
        <w:t xml:space="preserve">[10] E. Popko, http://www.if.pwr.wroc.pl/~popko/przyrzady </w:t>
      </w:r>
      <w:proofErr w:type="spellStart"/>
      <w:r w:rsidRPr="004D4720">
        <w:t>polprz</w:t>
      </w:r>
      <w:proofErr w:type="spellEnd"/>
      <w:r w:rsidRPr="004D4720">
        <w:t xml:space="preserve"> elektronika/W1.pdf, </w:t>
      </w:r>
      <w:r>
        <w:t>[dostęp: 14.09.2016]</w:t>
      </w:r>
    </w:p>
    <w:p w:rsidR="00AC368E" w:rsidRPr="00AC368E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1</w:t>
      </w:r>
      <w:r w:rsidRPr="00AC368E">
        <w:rPr>
          <w:lang w:val="en-US"/>
        </w:rPr>
        <w:t xml:space="preserve">] J. E. Han, V. H. </w:t>
      </w:r>
      <w:proofErr w:type="spellStart"/>
      <w:r w:rsidRPr="00AC368E">
        <w:rPr>
          <w:lang w:val="en-US"/>
        </w:rPr>
        <w:t>Crespi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Discrete transverse superconducting modes in </w:t>
      </w:r>
      <w:proofErr w:type="spellStart"/>
      <w:r w:rsidRPr="009262A4">
        <w:rPr>
          <w:i/>
          <w:lang w:val="en-US"/>
        </w:rPr>
        <w:t>nanocylinders</w:t>
      </w:r>
      <w:proofErr w:type="spellEnd"/>
      <w:r w:rsidRPr="00AC368E">
        <w:rPr>
          <w:lang w:val="en-US"/>
        </w:rPr>
        <w:t>, Phys. Rev. B 69, 214526 (2004)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2</w:t>
      </w:r>
      <w:r w:rsidRPr="00AC368E">
        <w:rPr>
          <w:lang w:val="en-US"/>
        </w:rPr>
        <w:t xml:space="preserve">] N. A. Court, A. J. Ferguson, R. G. Clark, </w:t>
      </w:r>
      <w:r w:rsidRPr="009262A4">
        <w:rPr>
          <w:i/>
          <w:lang w:val="en-US"/>
        </w:rPr>
        <w:t xml:space="preserve">Energy gap measurement of nanostructured thin </w:t>
      </w:r>
      <w:proofErr w:type="spellStart"/>
      <w:r w:rsidRPr="009262A4">
        <w:rPr>
          <w:i/>
          <w:lang w:val="en-US"/>
        </w:rPr>
        <w:t>aluminium</w:t>
      </w:r>
      <w:proofErr w:type="spellEnd"/>
      <w:r w:rsidRPr="009262A4">
        <w:rPr>
          <w:i/>
          <w:lang w:val="en-US"/>
        </w:rPr>
        <w:t xml:space="preserve"> films for use in single Cooper-pair devices</w:t>
      </w:r>
      <w:r w:rsidRPr="00AC368E">
        <w:rPr>
          <w:lang w:val="en-US"/>
        </w:rPr>
        <w:t xml:space="preserve">, </w:t>
      </w:r>
      <w:proofErr w:type="spellStart"/>
      <w:r w:rsidRPr="00AC368E">
        <w:rPr>
          <w:lang w:val="en-US"/>
        </w:rPr>
        <w:t>Supercond</w:t>
      </w:r>
      <w:proofErr w:type="spellEnd"/>
      <w:r w:rsidRPr="00AC368E">
        <w:rPr>
          <w:lang w:val="en-US"/>
        </w:rPr>
        <w:t xml:space="preserve">. </w:t>
      </w:r>
      <w:r w:rsidRPr="002C4D5B">
        <w:rPr>
          <w:lang w:val="en-US"/>
        </w:rPr>
        <w:t>Sci. Technol. 21, 015013 (2008)</w:t>
      </w:r>
    </w:p>
    <w:p w:rsidR="002C4D5B" w:rsidRDefault="002C4D5B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>[1</w:t>
      </w:r>
      <w:r w:rsidR="004B3C16">
        <w:rPr>
          <w:lang w:val="en-US"/>
        </w:rPr>
        <w:t>3</w:t>
      </w:r>
      <w:r>
        <w:rPr>
          <w:lang w:val="en-US"/>
        </w:rPr>
        <w:t xml:space="preserve">] Y. F. Zhang, J. F. </w:t>
      </w:r>
      <w:proofErr w:type="spellStart"/>
      <w:r>
        <w:rPr>
          <w:lang w:val="en-US"/>
        </w:rPr>
        <w:t>Jia</w:t>
      </w:r>
      <w:proofErr w:type="spellEnd"/>
      <w:r>
        <w:rPr>
          <w:lang w:val="en-US"/>
        </w:rPr>
        <w:t xml:space="preserve">, T. Z. Han, Z. Tang, Q. T. Shen, Y. </w:t>
      </w:r>
      <w:proofErr w:type="spellStart"/>
      <w:r>
        <w:rPr>
          <w:lang w:val="en-US"/>
        </w:rPr>
        <w:t>Guo</w:t>
      </w:r>
      <w:proofErr w:type="spellEnd"/>
      <w:r>
        <w:rPr>
          <w:lang w:val="en-US"/>
        </w:rPr>
        <w:t xml:space="preserve">, Z. Q. </w:t>
      </w:r>
      <w:proofErr w:type="spellStart"/>
      <w:r>
        <w:rPr>
          <w:lang w:val="en-US"/>
        </w:rPr>
        <w:t>Qiu</w:t>
      </w:r>
      <w:proofErr w:type="spellEnd"/>
      <w:r>
        <w:rPr>
          <w:lang w:val="en-US"/>
        </w:rPr>
        <w:t xml:space="preserve">, Q. K. </w:t>
      </w:r>
      <w:proofErr w:type="spellStart"/>
      <w:r>
        <w:rPr>
          <w:lang w:val="en-US"/>
        </w:rPr>
        <w:t>Xue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Band Structure and Oscillatory Electron-Phonon Coupling of </w:t>
      </w:r>
      <w:proofErr w:type="spellStart"/>
      <w:r w:rsidRPr="009262A4">
        <w:rPr>
          <w:i/>
          <w:lang w:val="en-US"/>
        </w:rPr>
        <w:t>Pb</w:t>
      </w:r>
      <w:proofErr w:type="spellEnd"/>
      <w:r w:rsidRPr="009262A4">
        <w:rPr>
          <w:i/>
          <w:lang w:val="en-US"/>
        </w:rPr>
        <w:t xml:space="preserve"> Thin Films Determined by Atomic-Layer-Resolved Quantum-Well States</w:t>
      </w:r>
      <w:r>
        <w:rPr>
          <w:lang w:val="en-US"/>
        </w:rPr>
        <w:t xml:space="preserve">, </w:t>
      </w:r>
      <w:r w:rsidRPr="002C4D5B">
        <w:rPr>
          <w:lang w:val="en-US"/>
        </w:rPr>
        <w:t>Phys. Rev. Lett. 95, 096802</w:t>
      </w:r>
      <w:r>
        <w:rPr>
          <w:lang w:val="en-US"/>
        </w:rPr>
        <w:t xml:space="preserve"> (2005)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lastRenderedPageBreak/>
        <w:t>[1</w:t>
      </w:r>
      <w:r w:rsidR="004B3C16">
        <w:rPr>
          <w:lang w:val="en-US"/>
        </w:rPr>
        <w:t>4</w:t>
      </w:r>
      <w:r>
        <w:rPr>
          <w:lang w:val="en-US"/>
        </w:rPr>
        <w:t xml:space="preserve">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>Quantum size effect on the paramagnetic critical</w:t>
      </w:r>
      <w:r w:rsidR="00D22DE6" w:rsidRPr="009262A4">
        <w:rPr>
          <w:i/>
          <w:lang w:val="en-US"/>
        </w:rPr>
        <w:t xml:space="preserve"> </w:t>
      </w:r>
      <w:r w:rsidRPr="009262A4">
        <w:rPr>
          <w:i/>
          <w:lang w:val="en-US"/>
        </w:rPr>
        <w:t xml:space="preserve">field in free-standing superconducting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r w:rsidRPr="00614DB7">
        <w:rPr>
          <w:lang w:val="en-US"/>
        </w:rPr>
        <w:t>Journal of Physics: Condensed Matter</w:t>
      </w:r>
      <w:r>
        <w:rPr>
          <w:lang w:val="en-US"/>
        </w:rPr>
        <w:t xml:space="preserve"> </w:t>
      </w:r>
      <w:r w:rsidRPr="00614DB7">
        <w:rPr>
          <w:lang w:val="en-US"/>
        </w:rPr>
        <w:t>26, 45</w:t>
      </w:r>
      <w:r>
        <w:rPr>
          <w:lang w:val="en-US"/>
        </w:rPr>
        <w:t xml:space="preserve"> (2014)</w:t>
      </w:r>
    </w:p>
    <w:p w:rsidR="00614DB7" w:rsidRDefault="00614DB7" w:rsidP="00D22DE6">
      <w:pPr>
        <w:spacing w:after="80" w:line="360" w:lineRule="auto"/>
        <w:ind w:left="426" w:hanging="426"/>
        <w:rPr>
          <w:lang w:val="en-US"/>
        </w:rPr>
      </w:pPr>
      <w:r>
        <w:rPr>
          <w:lang w:val="en-US"/>
        </w:rPr>
        <w:t>[1</w:t>
      </w:r>
      <w:r w:rsidR="004B3C16">
        <w:rPr>
          <w:lang w:val="en-US"/>
        </w:rPr>
        <w:t>5</w:t>
      </w:r>
      <w:r>
        <w:rPr>
          <w:lang w:val="en-US"/>
        </w:rPr>
        <w:t xml:space="preserve">] P. </w:t>
      </w:r>
      <w:proofErr w:type="spellStart"/>
      <w:r>
        <w:rPr>
          <w:lang w:val="en-US"/>
        </w:rPr>
        <w:t>Wójcik</w:t>
      </w:r>
      <w:proofErr w:type="spellEnd"/>
      <w:r>
        <w:rPr>
          <w:lang w:val="en-US"/>
        </w:rPr>
        <w:t xml:space="preserve">, M. </w:t>
      </w:r>
      <w:proofErr w:type="spellStart"/>
      <w:r>
        <w:rPr>
          <w:lang w:val="en-US"/>
        </w:rPr>
        <w:t>Zegrodnik</w:t>
      </w:r>
      <w:proofErr w:type="spellEnd"/>
      <w:r>
        <w:rPr>
          <w:lang w:val="en-US"/>
        </w:rPr>
        <w:t xml:space="preserve">, </w:t>
      </w:r>
      <w:r w:rsidRPr="009262A4">
        <w:rPr>
          <w:i/>
          <w:lang w:val="en-US"/>
        </w:rPr>
        <w:t xml:space="preserve">Influence of the electron density on the thickness-dependent energy gap oscillations in superconducting metallic </w:t>
      </w:r>
      <w:proofErr w:type="spellStart"/>
      <w:r w:rsidRPr="009262A4">
        <w:rPr>
          <w:i/>
          <w:lang w:val="en-US"/>
        </w:rPr>
        <w:t>nanofilms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Physica</w:t>
      </w:r>
      <w:proofErr w:type="spellEnd"/>
      <w:r>
        <w:rPr>
          <w:lang w:val="en-US"/>
        </w:rPr>
        <w:t xml:space="preserve"> Status Solidi 251, 5 (2014)</w:t>
      </w:r>
    </w:p>
    <w:p w:rsidR="00AC368E" w:rsidRPr="002C4D5B" w:rsidRDefault="00AC368E" w:rsidP="009262A4">
      <w:pPr>
        <w:spacing w:after="80" w:line="360" w:lineRule="auto"/>
        <w:ind w:left="425" w:hanging="425"/>
        <w:rPr>
          <w:lang w:val="en-US"/>
        </w:rPr>
      </w:pPr>
      <w:r w:rsidRPr="002C4D5B">
        <w:rPr>
          <w:lang w:val="en-US"/>
        </w:rPr>
        <w:t>[1</w:t>
      </w:r>
      <w:r w:rsidR="004B3C16">
        <w:rPr>
          <w:lang w:val="en-US"/>
        </w:rPr>
        <w:t>6</w:t>
      </w:r>
      <w:r w:rsidRPr="002C4D5B">
        <w:rPr>
          <w:lang w:val="en-US"/>
        </w:rPr>
        <w:t xml:space="preserve">] Wikipedia, </w:t>
      </w:r>
      <w:r w:rsidRPr="009262A4">
        <w:rPr>
          <w:i/>
          <w:lang w:val="en-US"/>
        </w:rPr>
        <w:t>Chemical potential</w:t>
      </w:r>
      <w:r w:rsidRPr="002C4D5B">
        <w:rPr>
          <w:lang w:val="en-US"/>
        </w:rPr>
        <w:t>, https://en.wikipedia.org/wiki/Chemical_potential, [</w:t>
      </w:r>
      <w:proofErr w:type="spellStart"/>
      <w:r w:rsidRPr="002C4D5B">
        <w:rPr>
          <w:lang w:val="en-US"/>
        </w:rPr>
        <w:t>dostęp</w:t>
      </w:r>
      <w:proofErr w:type="spellEnd"/>
      <w:r w:rsidRPr="002C4D5B">
        <w:rPr>
          <w:lang w:val="en-US"/>
        </w:rPr>
        <w:t>: 1</w:t>
      </w:r>
      <w:r w:rsidR="004B3C16">
        <w:rPr>
          <w:lang w:val="en-US"/>
        </w:rPr>
        <w:t>4</w:t>
      </w:r>
      <w:r w:rsidRPr="002C4D5B">
        <w:rPr>
          <w:lang w:val="en-US"/>
        </w:rPr>
        <w:t>.09.2016]</w:t>
      </w:r>
    </w:p>
    <w:p w:rsidR="00AC368E" w:rsidRPr="002C4D5B" w:rsidRDefault="00AC368E" w:rsidP="00D22DE6">
      <w:pPr>
        <w:spacing w:after="80" w:line="360" w:lineRule="auto"/>
        <w:ind w:left="426" w:hanging="426"/>
        <w:rPr>
          <w:lang w:val="en-US"/>
        </w:rPr>
      </w:pPr>
      <w:r w:rsidRPr="00AC368E">
        <w:rPr>
          <w:lang w:val="en-US"/>
        </w:rPr>
        <w:t>[1</w:t>
      </w:r>
      <w:r w:rsidR="004B3C16">
        <w:rPr>
          <w:lang w:val="en-US"/>
        </w:rPr>
        <w:t>7</w:t>
      </w:r>
      <w:r w:rsidRPr="00AC368E">
        <w:rPr>
          <w:lang w:val="en-US"/>
        </w:rPr>
        <w:t xml:space="preserve">] A. A. </w:t>
      </w:r>
      <w:proofErr w:type="spellStart"/>
      <w:r w:rsidRPr="00AC368E">
        <w:rPr>
          <w:lang w:val="en-US"/>
        </w:rPr>
        <w:t>Shanenko</w:t>
      </w:r>
      <w:proofErr w:type="spellEnd"/>
      <w:r w:rsidRPr="00AC368E">
        <w:rPr>
          <w:lang w:val="en-US"/>
        </w:rPr>
        <w:t xml:space="preserve">, M. D. </w:t>
      </w:r>
      <w:proofErr w:type="spellStart"/>
      <w:r w:rsidRPr="00AC368E">
        <w:rPr>
          <w:lang w:val="en-US"/>
        </w:rPr>
        <w:t>Croitoru</w:t>
      </w:r>
      <w:proofErr w:type="spellEnd"/>
      <w:r w:rsidRPr="00AC368E">
        <w:rPr>
          <w:lang w:val="en-US"/>
        </w:rPr>
        <w:t xml:space="preserve">, F. </w:t>
      </w:r>
      <w:proofErr w:type="spellStart"/>
      <w:r w:rsidRPr="00AC368E">
        <w:rPr>
          <w:lang w:val="en-US"/>
        </w:rPr>
        <w:t>M.Peeters</w:t>
      </w:r>
      <w:proofErr w:type="spellEnd"/>
      <w:r w:rsidRPr="00AC368E">
        <w:rPr>
          <w:lang w:val="en-US"/>
        </w:rPr>
        <w:t xml:space="preserve">, </w:t>
      </w:r>
      <w:r w:rsidRPr="009262A4">
        <w:rPr>
          <w:i/>
          <w:lang w:val="en-US"/>
        </w:rPr>
        <w:t xml:space="preserve">Oscillations of the superconducting temperature induced by quantum well states in thin metallic films: Numerical solution of the </w:t>
      </w:r>
      <w:proofErr w:type="spellStart"/>
      <w:r w:rsidRPr="009262A4">
        <w:rPr>
          <w:i/>
          <w:lang w:val="en-US"/>
        </w:rPr>
        <w:t>Bogoliubov</w:t>
      </w:r>
      <w:proofErr w:type="spellEnd"/>
      <w:r w:rsidRPr="009262A4">
        <w:rPr>
          <w:i/>
          <w:lang w:val="en-US"/>
        </w:rPr>
        <w:t xml:space="preserve">–de </w:t>
      </w:r>
      <w:proofErr w:type="spellStart"/>
      <w:r w:rsidRPr="009262A4">
        <w:rPr>
          <w:i/>
          <w:lang w:val="en-US"/>
        </w:rPr>
        <w:t>Gennes</w:t>
      </w:r>
      <w:proofErr w:type="spellEnd"/>
      <w:r w:rsidRPr="009262A4">
        <w:rPr>
          <w:i/>
          <w:lang w:val="en-US"/>
        </w:rPr>
        <w:t xml:space="preserve"> equations</w:t>
      </w:r>
      <w:r w:rsidRPr="00AC368E">
        <w:rPr>
          <w:lang w:val="en-US"/>
        </w:rPr>
        <w:t xml:space="preserve">, Phys. </w:t>
      </w:r>
      <w:r w:rsidRPr="002C4D5B">
        <w:rPr>
          <w:lang w:val="en-US"/>
        </w:rPr>
        <w:t>Rev. B 75, 014519 (2007)</w:t>
      </w:r>
    </w:p>
    <w:p w:rsidR="00AC368E" w:rsidRPr="002C4D5B" w:rsidRDefault="00AC368E">
      <w:pPr>
        <w:spacing w:after="160" w:line="259" w:lineRule="auto"/>
        <w:rPr>
          <w:lang w:val="en-US"/>
        </w:rPr>
      </w:pPr>
      <w:r w:rsidRPr="002C4D5B">
        <w:rPr>
          <w:lang w:val="en-US"/>
        </w:rPr>
        <w:br w:type="page"/>
      </w:r>
    </w:p>
    <w:p w:rsidR="009A6BA1" w:rsidRPr="002C4D5B" w:rsidRDefault="009A6BA1" w:rsidP="009A6BA1">
      <w:pPr>
        <w:pStyle w:val="Spisilustracji"/>
        <w:tabs>
          <w:tab w:val="right" w:leader="dot" w:pos="8777"/>
        </w:tabs>
        <w:spacing w:after="200"/>
        <w:rPr>
          <w:b/>
          <w:sz w:val="32"/>
          <w:szCs w:val="32"/>
          <w:lang w:val="en-US"/>
        </w:rPr>
      </w:pPr>
      <w:proofErr w:type="spellStart"/>
      <w:r w:rsidRPr="002C4D5B">
        <w:rPr>
          <w:b/>
          <w:sz w:val="32"/>
          <w:szCs w:val="32"/>
          <w:lang w:val="en-US"/>
        </w:rPr>
        <w:lastRenderedPageBreak/>
        <w:t>Spis</w:t>
      </w:r>
      <w:proofErr w:type="spellEnd"/>
      <w:r w:rsidRPr="002C4D5B">
        <w:rPr>
          <w:b/>
          <w:sz w:val="32"/>
          <w:szCs w:val="32"/>
          <w:lang w:val="en-US"/>
        </w:rPr>
        <w:t xml:space="preserve"> </w:t>
      </w:r>
      <w:proofErr w:type="spellStart"/>
      <w:r w:rsidRPr="002C4D5B">
        <w:rPr>
          <w:b/>
          <w:sz w:val="32"/>
          <w:szCs w:val="32"/>
          <w:lang w:val="en-US"/>
        </w:rPr>
        <w:t>rysunków</w:t>
      </w:r>
      <w:proofErr w:type="spellEnd"/>
    </w:p>
    <w:p w:rsidR="002D2AD5" w:rsidRDefault="009A6BA1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62183049" w:history="1">
        <w:r w:rsidR="002D2AD5" w:rsidRPr="0032746D">
          <w:rPr>
            <w:rStyle w:val="Hipercze"/>
            <w:b/>
            <w:noProof/>
          </w:rPr>
          <w:t>Rysunek 1.</w:t>
        </w:r>
        <w:r w:rsidR="002D2AD5" w:rsidRPr="0032746D">
          <w:rPr>
            <w:rStyle w:val="Hipercze"/>
            <w:noProof/>
          </w:rPr>
          <w:t xml:space="preserve"> Schemat nanowarstwy.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_Toc462183049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 w:rsidR="00F43126">
          <w:rPr>
            <w:noProof/>
            <w:webHidden/>
          </w:rPr>
          <w:t>10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43126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0" w:history="1">
        <w:r w:rsidR="002D2AD5" w:rsidRPr="0032746D">
          <w:rPr>
            <w:rStyle w:val="Hipercze"/>
            <w:b/>
            <w:noProof/>
          </w:rPr>
          <w:t>Rysunek 2.</w:t>
        </w:r>
        <w:r w:rsidR="002D2AD5" w:rsidRPr="0032746D">
          <w:rPr>
            <w:rStyle w:val="Hipercze"/>
            <w:noProof/>
          </w:rPr>
          <w:t xml:space="preserve"> Funkcje falowe nieskończonej studni potencjału. Opracowanie własne na podstawie [10].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_Toc462183050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43126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1" w:history="1">
        <w:r w:rsidR="002D2AD5" w:rsidRPr="0032746D">
          <w:rPr>
            <w:rStyle w:val="Hipercze"/>
            <w:b/>
            <w:noProof/>
          </w:rPr>
          <w:t>Rysunek 3.</w:t>
        </w:r>
        <w:r w:rsidR="002D2AD5" w:rsidRPr="0032746D">
          <w:rPr>
            <w:rStyle w:val="Hipercze"/>
            <w:noProof/>
          </w:rPr>
          <w:t xml:space="preserve"> Zależność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</m:t>
          </m:r>
        </m:oMath>
        <w:r w:rsidR="002D2AD5"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. Wartość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2D2AD5" w:rsidRPr="0032746D">
          <w:rPr>
            <w:rStyle w:val="Hipercze"/>
            <w:noProof/>
          </w:rPr>
          <w:t xml:space="preserve"> dla litego materiału zaznaczono poziomą linią przerywaną. Wynik dla warstw Al.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_Toc462183051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43126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2" w:history="1">
        <w:r w:rsidR="002D2AD5" w:rsidRPr="0032746D">
          <w:rPr>
            <w:rStyle w:val="Hipercze"/>
            <w:b/>
            <w:noProof/>
          </w:rPr>
          <w:t>Rysunek 4.</w:t>
        </w:r>
        <w:r w:rsidR="002D2AD5" w:rsidRPr="0032746D">
          <w:rPr>
            <w:rStyle w:val="Hipercze"/>
            <w:noProof/>
          </w:rPr>
          <w:t xml:space="preserve"> Wartość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>. Poziomą linią przerywaną zaznaczono wartość przerwy nadprzewodzącej w litym materiale, zaś kropkami czerwonymi punkty wykresu wzięte do dalszej analizy.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_Toc462183052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43126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3" w:history="1">
        <w:r w:rsidR="002D2AD5" w:rsidRPr="0032746D">
          <w:rPr>
            <w:rStyle w:val="Hipercze"/>
            <w:b/>
            <w:noProof/>
          </w:rPr>
          <w:t>Rysunek 5.</w:t>
        </w:r>
        <w:r w:rsidR="002D2AD5" w:rsidRPr="0032746D">
          <w:rPr>
            <w:rStyle w:val="Hipercze"/>
            <w:noProof/>
          </w:rPr>
          <w:t xml:space="preserve"> Relacje dyspersji przedstawiające energie nadprzewodzące </w:t>
        </w:r>
        <m:oMath>
          <m:r>
            <w:rPr>
              <w:rStyle w:val="Hipercze"/>
              <w:rFonts w:ascii="Cambria Math" w:hAnsi="Cambria Math"/>
              <w:noProof/>
            </w:rPr>
            <m:t>E</m:t>
          </m:r>
        </m:oMath>
        <w:r w:rsidR="002D2AD5" w:rsidRPr="0032746D">
          <w:rPr>
            <w:rStyle w:val="Hipercze"/>
            <w:noProof/>
          </w:rPr>
          <w:t xml:space="preserve"> (główne wykresy) oraz energie kinetyczne </w:t>
        </w:r>
        <m:oMath>
          <m:r>
            <w:rPr>
              <w:rStyle w:val="Hipercze"/>
              <w:rFonts w:ascii="Cambria Math" w:hAnsi="Cambria Math"/>
              <w:noProof/>
            </w:rPr>
            <m:t>Ekin</m:t>
          </m:r>
        </m:oMath>
        <w:r w:rsidR="002D2AD5" w:rsidRPr="0032746D">
          <w:rPr>
            <w:rStyle w:val="Hipercze"/>
            <w:noProof/>
          </w:rPr>
          <w:t xml:space="preserve"> (wykresy w prawych górnych rogach) w funkcji od wektora falowego </w:t>
        </w:r>
        <m:oMath>
          <m:r>
            <w:rPr>
              <w:rStyle w:val="Hipercze"/>
              <w:rFonts w:ascii="Cambria Math" w:hAnsi="Cambria Math"/>
              <w:noProof/>
            </w:rPr>
            <m:t>k</m:t>
          </m:r>
        </m:oMath>
        <w:r w:rsidR="002D2AD5" w:rsidRPr="0032746D">
          <w:rPr>
            <w:rStyle w:val="Hipercze"/>
            <w:noProof/>
          </w:rPr>
          <w:t xml:space="preserve"> dla nanowarstw o grubości: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2D2AD5"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2D2AD5"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2D2AD5" w:rsidRPr="0032746D">
          <w:rPr>
            <w:rStyle w:val="Hipercze"/>
            <w:noProof/>
          </w:rPr>
          <w:t xml:space="preserve"> nm oraz 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2D2AD5" w:rsidRPr="0032746D">
          <w:rPr>
            <w:rStyle w:val="Hipercze"/>
            <w:noProof/>
          </w:rPr>
          <w:t xml:space="preserve"> nm.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_Toc462183053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43126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4" w:history="1">
        <w:r w:rsidR="002D2AD5" w:rsidRPr="0032746D">
          <w:rPr>
            <w:rStyle w:val="Hipercze"/>
            <w:b/>
            <w:noProof/>
          </w:rPr>
          <w:t>Rysunek 6.</w:t>
        </w:r>
        <w:r w:rsidR="002D2AD5" w:rsidRPr="0032746D">
          <w:rPr>
            <w:rStyle w:val="Hipercze"/>
            <w:noProof/>
          </w:rPr>
          <w:t xml:space="preserve"> Wykres przerwy nadprzewodzącej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∆(z)</m:t>
          </m:r>
        </m:oMath>
        <w:r w:rsidR="002D2AD5" w:rsidRPr="0032746D">
          <w:rPr>
            <w:rStyle w:val="Hipercze"/>
            <w:noProof/>
          </w:rPr>
          <w:t xml:space="preserve"> dla nanowarstw o grubości: 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2D2AD5"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2D2AD5"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2D2AD5" w:rsidRPr="0032746D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2D2AD5" w:rsidRPr="0032746D">
          <w:rPr>
            <w:rStyle w:val="Hipercze"/>
            <w:noProof/>
          </w:rPr>
          <w:t xml:space="preserve"> nm.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_Toc462183054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43126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5" w:history="1">
        <w:r w:rsidR="002D2AD5" w:rsidRPr="0032746D">
          <w:rPr>
            <w:rStyle w:val="Hipercze"/>
            <w:b/>
            <w:noProof/>
          </w:rPr>
          <w:t>Rysunek 7.</w:t>
        </w:r>
        <w:r w:rsidR="002D2AD5" w:rsidRPr="0032746D">
          <w:rPr>
            <w:rStyle w:val="Hipercze"/>
            <w:noProof/>
          </w:rPr>
          <w:t xml:space="preserve"> Wartość przerwy nadprzewodzącej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temperatury </w:t>
        </w:r>
        <m:oMath>
          <m:r>
            <w:rPr>
              <w:rStyle w:val="Hipercze"/>
              <w:rFonts w:ascii="Cambria Math" w:hAnsi="Cambria Math"/>
              <w:noProof/>
            </w:rPr>
            <m:t>T</m:t>
          </m:r>
        </m:oMath>
        <w:r w:rsidR="002D2AD5" w:rsidRPr="0032746D">
          <w:rPr>
            <w:rStyle w:val="Hipercze"/>
            <w:noProof/>
          </w:rPr>
          <w:t xml:space="preserve"> dla nanowarstw  o grubości (a)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1.06</m:t>
          </m:r>
        </m:oMath>
        <w:r w:rsidR="002D2AD5" w:rsidRPr="0032746D">
          <w:rPr>
            <w:rStyle w:val="Hipercze"/>
            <w:noProof/>
          </w:rPr>
          <w:t xml:space="preserve"> nm, (b)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1.10</m:t>
          </m:r>
        </m:oMath>
        <w:r w:rsidR="002D2AD5" w:rsidRPr="0032746D">
          <w:rPr>
            <w:rStyle w:val="Hipercze"/>
            <w:noProof/>
          </w:rPr>
          <w:t xml:space="preserve"> nm, (c)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1.72</m:t>
          </m:r>
        </m:oMath>
        <w:r w:rsidR="002D2AD5" w:rsidRPr="0032746D">
          <w:rPr>
            <w:rStyle w:val="Hipercze"/>
            <w:noProof/>
          </w:rPr>
          <w:t xml:space="preserve"> nm oraz (d) </w:t>
        </w:r>
        <m:oMath>
          <m:r>
            <m:rPr>
              <m:sty m:val="p"/>
            </m:rPr>
            <w:rPr>
              <w:rStyle w:val="Hipercze"/>
              <w:rFonts w:ascii="Cambria Math" w:hAnsi="Cambria Math"/>
              <w:noProof/>
            </w:rPr>
            <m:t>1.78</m:t>
          </m:r>
        </m:oMath>
        <w:r w:rsidR="002D2AD5" w:rsidRPr="0032746D">
          <w:rPr>
            <w:rStyle w:val="Hipercze"/>
            <w:noProof/>
          </w:rPr>
          <w:t xml:space="preserve"> nm.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_Toc462183055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43126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6" w:history="1">
        <w:r w:rsidR="002D2AD5" w:rsidRPr="0032746D">
          <w:rPr>
            <w:rStyle w:val="Hipercze"/>
            <w:b/>
            <w:noProof/>
          </w:rPr>
          <w:t>Rysunek 8.</w:t>
        </w:r>
        <w:r w:rsidR="002D2AD5" w:rsidRPr="0032746D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2D2AD5"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>. Przerywaną linią poziomą oznaczono wartość temperatury krytycznej dla litego Al.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_Toc462183056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43126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7" w:history="1">
        <w:r w:rsidR="002D2AD5" w:rsidRPr="0032746D">
          <w:rPr>
            <w:rStyle w:val="Hipercze"/>
            <w:b/>
            <w:noProof/>
          </w:rPr>
          <w:t>Rysunek 9.</w:t>
        </w:r>
        <w:r w:rsidR="002D2AD5" w:rsidRPr="0032746D">
          <w:rPr>
            <w:rStyle w:val="Hipercze"/>
            <w:noProof/>
          </w:rPr>
          <w:t xml:space="preserve"> Wykres temperatury krytycznej </w:t>
        </w:r>
        <m:oMath>
          <m:r>
            <w:rPr>
              <w:rStyle w:val="Hipercze"/>
              <w:rFonts w:ascii="Cambria Math" w:hAnsi="Cambria Math"/>
              <w:noProof/>
            </w:rPr>
            <m:t>Tc</m:t>
          </m:r>
        </m:oMath>
        <w:r w:rsidR="002D2AD5"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 dla metali: (a) Al, (b) Cd, (c) Sn oraz (d) Pb.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_Toc462183057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43126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8" w:history="1">
        <w:r w:rsidR="002D2AD5" w:rsidRPr="0032746D">
          <w:rPr>
            <w:rStyle w:val="Hipercze"/>
            <w:b/>
            <w:noProof/>
          </w:rPr>
          <w:t>Rysunek 10.</w:t>
        </w:r>
        <w:r w:rsidR="002D2AD5" w:rsidRPr="0032746D">
          <w:rPr>
            <w:rStyle w:val="Hipercze"/>
            <w:noProof/>
          </w:rPr>
          <w:t xml:space="preserve"> Wykres przerwy nadprzewodzącej</w:t>
        </w:r>
        <w:r w:rsidR="002D2AD5"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od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 dla różnych wartości parametrów: (a) </w:t>
        </w:r>
        <m:oMath>
          <m:r>
            <w:rPr>
              <w:rStyle w:val="Hipercze"/>
              <w:rFonts w:ascii="Cambria Math" w:hAnsi="Cambria Math"/>
              <w:noProof/>
            </w:rPr>
            <m:t>ED</m:t>
          </m:r>
        </m:oMath>
        <w:r w:rsidR="002D2AD5" w:rsidRPr="0032746D">
          <w:rPr>
            <w:rStyle w:val="Hipercze"/>
            <w:noProof/>
          </w:rPr>
          <w:t xml:space="preserve"> oraz (b) </w:t>
        </w:r>
        <m:oMath>
          <m:r>
            <w:rPr>
              <w:rStyle w:val="Hipercze"/>
              <w:rFonts w:ascii="Cambria Math" w:hAnsi="Cambria Math"/>
              <w:noProof/>
            </w:rPr>
            <m:t>gNbulk(0)</m:t>
          </m:r>
        </m:oMath>
        <w:r w:rsidR="002D2AD5" w:rsidRPr="0032746D">
          <w:rPr>
            <w:rStyle w:val="Hipercze"/>
            <w:noProof/>
          </w:rPr>
          <w:t>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_Toc462183058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43126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59" w:history="1">
        <w:r w:rsidR="002D2AD5" w:rsidRPr="0032746D">
          <w:rPr>
            <w:rStyle w:val="Hipercze"/>
            <w:b/>
            <w:noProof/>
          </w:rPr>
          <w:t>Rysunek 11.</w:t>
        </w:r>
        <w:r w:rsidR="002D2AD5" w:rsidRPr="0032746D">
          <w:rPr>
            <w:rStyle w:val="Hipercze"/>
            <w:noProof/>
          </w:rPr>
          <w:t xml:space="preserve"> Wykres przerwy nadprzewodzącej</w:t>
        </w:r>
        <w:r w:rsidR="002D2AD5"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grubości nanowarstwy </w:t>
        </w:r>
        <m:oMath>
          <m:r>
            <w:rPr>
              <w:rStyle w:val="Hipercze"/>
              <w:rFonts w:ascii="Cambria Math" w:hAnsi="Cambria Math"/>
              <w:noProof/>
            </w:rPr>
            <m:t>L</m:t>
          </m:r>
        </m:oMath>
        <w:r w:rsidR="002D2AD5" w:rsidRPr="0032746D">
          <w:rPr>
            <w:rStyle w:val="Hipercze"/>
            <w:noProof/>
          </w:rPr>
          <w:t xml:space="preserve"> dla różnych wartości potencjału chemicznego </w:t>
        </w:r>
        <m:oMath>
          <m:r>
            <w:rPr>
              <w:rStyle w:val="Hipercze"/>
              <w:rFonts w:ascii="Cambria Math" w:hAnsi="Cambria Math"/>
              <w:noProof/>
            </w:rPr>
            <m:t>μbulk</m:t>
          </m:r>
        </m:oMath>
        <w:r w:rsidR="002D2AD5" w:rsidRPr="0032746D">
          <w:rPr>
            <w:rStyle w:val="Hipercze"/>
            <w:iCs/>
            <w:noProof/>
          </w:rPr>
          <w:t>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_Toc462183059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43126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0" w:history="1">
        <w:r w:rsidR="002D2AD5" w:rsidRPr="0032746D">
          <w:rPr>
            <w:rStyle w:val="Hipercze"/>
            <w:b/>
            <w:noProof/>
          </w:rPr>
          <w:t>Rysunek 12.</w:t>
        </w:r>
        <w:r w:rsidR="002D2AD5" w:rsidRPr="0032746D">
          <w:rPr>
            <w:rStyle w:val="Hipercze"/>
            <w:noProof/>
          </w:rPr>
          <w:t xml:space="preserve"> Wykres przerwy nadprzewodzącej</w:t>
        </w:r>
        <w:r w:rsidR="002D2AD5" w:rsidRPr="0032746D">
          <w:rPr>
            <w:rStyle w:val="Hipercze"/>
            <w:i/>
            <w:noProof/>
          </w:rPr>
          <w:t xml:space="preserve"> </w:t>
        </w:r>
        <m:oMath>
          <m:r>
            <w:rPr>
              <w:rStyle w:val="Hipercze"/>
              <w:rFonts w:ascii="Cambria Math" w:hAnsi="Cambria Math"/>
              <w:noProof/>
            </w:rPr>
            <m:t>∆</m:t>
          </m:r>
        </m:oMath>
        <w:r w:rsidR="002D2AD5" w:rsidRPr="0032746D">
          <w:rPr>
            <w:rStyle w:val="Hipercze"/>
            <w:noProof/>
          </w:rPr>
          <w:t xml:space="preserve"> w funkcji liczby monowarstw dla cienkich warstw Pb. Kolorem niebieskim zaznaczono punkty odpowiadające parzystej liczbie monowarstw, a kolorem czerwonym – nieparzystej.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_Toc462183060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43126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1" w:history="1">
        <w:r w:rsidR="002D2AD5" w:rsidRPr="0032746D">
          <w:rPr>
            <w:rStyle w:val="Hipercze"/>
            <w:b/>
            <w:noProof/>
          </w:rPr>
          <w:t>Rysunek 13.</w:t>
        </w:r>
        <w:r w:rsidR="002D2AD5" w:rsidRPr="0032746D">
          <w:rPr>
            <w:rStyle w:val="Hipercze"/>
            <w:noProof/>
          </w:rPr>
          <w:t xml:space="preserve"> Wykres energii stanów kwantowych w studni potencjału </w:t>
        </w:r>
        <m:oMath>
          <m:r>
            <w:rPr>
              <w:rStyle w:val="Hipercze"/>
              <w:rFonts w:ascii="Cambria Math" w:hAnsi="Cambria Math"/>
              <w:noProof/>
            </w:rPr>
            <m:t>EQWS</m:t>
          </m:r>
        </m:oMath>
        <w:r w:rsidR="002D2AD5" w:rsidRPr="0032746D">
          <w:rPr>
            <w:rStyle w:val="Hipercze"/>
            <w:noProof/>
          </w:rPr>
          <w:t xml:space="preserve"> w funkcji liczby monowarstw. Kolorem niebieskim zaznaczono punkty odpowiadające parzystej liczbie monowarstw, a kolorem czerwonym – nieparzystej.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_Toc462183061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 w:rsidR="002D2AD5">
          <w:rPr>
            <w:noProof/>
            <w:webHidden/>
          </w:rPr>
          <w:fldChar w:fldCharType="end"/>
        </w:r>
      </w:hyperlink>
    </w:p>
    <w:p w:rsidR="002D2AD5" w:rsidRDefault="00F43126" w:rsidP="002D2AD5">
      <w:pPr>
        <w:pStyle w:val="Spisilustracji"/>
        <w:tabs>
          <w:tab w:val="right" w:leader="dot" w:pos="8777"/>
        </w:tabs>
        <w:spacing w:line="300" w:lineRule="auto"/>
        <w:rPr>
          <w:rFonts w:eastAsiaTheme="minorEastAsia"/>
          <w:noProof/>
          <w:sz w:val="22"/>
          <w:lang w:eastAsia="pl-PL"/>
        </w:rPr>
      </w:pPr>
      <w:hyperlink w:anchor="_Toc462183062" w:history="1">
        <w:r w:rsidR="002D2AD5" w:rsidRPr="0032746D">
          <w:rPr>
            <w:rStyle w:val="Hipercze"/>
            <w:b/>
            <w:noProof/>
          </w:rPr>
          <w:t>Rysunek 14.</w:t>
        </w:r>
        <w:r w:rsidR="002D2AD5" w:rsidRPr="0032746D">
          <w:rPr>
            <w:rStyle w:val="Hipercze"/>
            <w:noProof/>
          </w:rPr>
          <w:t xml:space="preserve"> Porównanie z eksperymentem. Kolorem czerwonym zaznaczono wartości eksperymentalne. Niebieskie punkty to wyniki symulacji uzyskane po uwzględnieniu niejednorodności powierzchni.</w:t>
        </w:r>
        <w:r w:rsidR="002D2AD5">
          <w:rPr>
            <w:noProof/>
            <w:webHidden/>
          </w:rPr>
          <w:tab/>
        </w:r>
        <w:r w:rsidR="002D2AD5">
          <w:rPr>
            <w:noProof/>
            <w:webHidden/>
          </w:rPr>
          <w:fldChar w:fldCharType="begin"/>
        </w:r>
        <w:r w:rsidR="002D2AD5">
          <w:rPr>
            <w:noProof/>
            <w:webHidden/>
          </w:rPr>
          <w:instrText xml:space="preserve"> PAGEREF _Toc462183062 \h </w:instrText>
        </w:r>
        <w:r w:rsidR="002D2AD5">
          <w:rPr>
            <w:noProof/>
            <w:webHidden/>
          </w:rPr>
        </w:r>
        <w:r w:rsidR="002D2AD5"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 w:rsidR="002D2AD5">
          <w:rPr>
            <w:noProof/>
            <w:webHidden/>
          </w:rPr>
          <w:fldChar w:fldCharType="end"/>
        </w:r>
      </w:hyperlink>
    </w:p>
    <w:p w:rsidR="009A6BA1" w:rsidRPr="00C02718" w:rsidRDefault="009A6BA1" w:rsidP="002D2AD5">
      <w:pPr>
        <w:spacing w:line="300" w:lineRule="auto"/>
      </w:pPr>
      <w:r>
        <w:fldChar w:fldCharType="end"/>
      </w:r>
    </w:p>
    <w:sectPr w:rsidR="009A6BA1" w:rsidRPr="00C02718" w:rsidSect="00C72634">
      <w:pgSz w:w="11906" w:h="16838"/>
      <w:pgMar w:top="1418" w:right="1134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A77" w:rsidRDefault="001B0A77" w:rsidP="00C02718">
      <w:pPr>
        <w:spacing w:after="0" w:line="240" w:lineRule="auto"/>
      </w:pPr>
      <w:r>
        <w:separator/>
      </w:r>
    </w:p>
  </w:endnote>
  <w:endnote w:type="continuationSeparator" w:id="0">
    <w:p w:rsidR="001B0A77" w:rsidRDefault="001B0A77" w:rsidP="00C0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1203093"/>
      <w:docPartObj>
        <w:docPartGallery w:val="Page Numbers (Bottom of Page)"/>
        <w:docPartUnique/>
      </w:docPartObj>
    </w:sdtPr>
    <w:sdtContent>
      <w:p w:rsidR="00F43126" w:rsidRDefault="00F4312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3F2C">
          <w:rPr>
            <w:noProof/>
          </w:rPr>
          <w:t>21</w:t>
        </w:r>
        <w:r>
          <w:fldChar w:fldCharType="end"/>
        </w:r>
      </w:p>
    </w:sdtContent>
  </w:sdt>
  <w:p w:rsidR="00F43126" w:rsidRDefault="00F43126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26" w:rsidRDefault="00F43126">
    <w:pPr>
      <w:pStyle w:val="Stopka"/>
      <w:jc w:val="center"/>
    </w:pPr>
  </w:p>
  <w:p w:rsidR="00F43126" w:rsidRDefault="00F43126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A77" w:rsidRDefault="001B0A77" w:rsidP="00C02718">
      <w:pPr>
        <w:spacing w:after="0" w:line="240" w:lineRule="auto"/>
      </w:pPr>
      <w:r>
        <w:separator/>
      </w:r>
    </w:p>
  </w:footnote>
  <w:footnote w:type="continuationSeparator" w:id="0">
    <w:p w:rsidR="001B0A77" w:rsidRDefault="001B0A77" w:rsidP="00C027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35EB"/>
    <w:multiLevelType w:val="multilevel"/>
    <w:tmpl w:val="489E3A5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81"/>
    <w:rsid w:val="00010AFF"/>
    <w:rsid w:val="00013991"/>
    <w:rsid w:val="00023D39"/>
    <w:rsid w:val="000266BF"/>
    <w:rsid w:val="000324BD"/>
    <w:rsid w:val="00033DB7"/>
    <w:rsid w:val="000412B5"/>
    <w:rsid w:val="000447F5"/>
    <w:rsid w:val="00044961"/>
    <w:rsid w:val="00050D78"/>
    <w:rsid w:val="00057D3A"/>
    <w:rsid w:val="0007205B"/>
    <w:rsid w:val="00080683"/>
    <w:rsid w:val="00083F2C"/>
    <w:rsid w:val="00085C25"/>
    <w:rsid w:val="000A593B"/>
    <w:rsid w:val="000B256F"/>
    <w:rsid w:val="000C34DE"/>
    <w:rsid w:val="000C4B29"/>
    <w:rsid w:val="000C567B"/>
    <w:rsid w:val="000C5735"/>
    <w:rsid w:val="000C5963"/>
    <w:rsid w:val="000D2750"/>
    <w:rsid w:val="00101E0C"/>
    <w:rsid w:val="00102772"/>
    <w:rsid w:val="00110342"/>
    <w:rsid w:val="00110BFE"/>
    <w:rsid w:val="001112C7"/>
    <w:rsid w:val="001123B4"/>
    <w:rsid w:val="00113EB5"/>
    <w:rsid w:val="001249F6"/>
    <w:rsid w:val="00134AE1"/>
    <w:rsid w:val="00134C51"/>
    <w:rsid w:val="00136FCF"/>
    <w:rsid w:val="00141DBA"/>
    <w:rsid w:val="00152B71"/>
    <w:rsid w:val="001772AA"/>
    <w:rsid w:val="00185C19"/>
    <w:rsid w:val="00191C79"/>
    <w:rsid w:val="00195E01"/>
    <w:rsid w:val="0019690E"/>
    <w:rsid w:val="001A5A9D"/>
    <w:rsid w:val="001B0A77"/>
    <w:rsid w:val="001B1EB6"/>
    <w:rsid w:val="001B5B2A"/>
    <w:rsid w:val="001B7B78"/>
    <w:rsid w:val="001C2AA6"/>
    <w:rsid w:val="001C679E"/>
    <w:rsid w:val="001D2105"/>
    <w:rsid w:val="001D4569"/>
    <w:rsid w:val="001E4FD3"/>
    <w:rsid w:val="00207C0D"/>
    <w:rsid w:val="00210CCC"/>
    <w:rsid w:val="00211813"/>
    <w:rsid w:val="00211A8C"/>
    <w:rsid w:val="002139F7"/>
    <w:rsid w:val="00221A94"/>
    <w:rsid w:val="002223FF"/>
    <w:rsid w:val="002260FF"/>
    <w:rsid w:val="002345FC"/>
    <w:rsid w:val="00235DF6"/>
    <w:rsid w:val="002453BC"/>
    <w:rsid w:val="00256DCC"/>
    <w:rsid w:val="00261647"/>
    <w:rsid w:val="00263FC0"/>
    <w:rsid w:val="00265E4B"/>
    <w:rsid w:val="00267381"/>
    <w:rsid w:val="00282AEE"/>
    <w:rsid w:val="002B4593"/>
    <w:rsid w:val="002B4672"/>
    <w:rsid w:val="002B50DB"/>
    <w:rsid w:val="002C15AC"/>
    <w:rsid w:val="002C2B3C"/>
    <w:rsid w:val="002C4D5B"/>
    <w:rsid w:val="002D2AD5"/>
    <w:rsid w:val="002D6249"/>
    <w:rsid w:val="002E30A9"/>
    <w:rsid w:val="002E7EBE"/>
    <w:rsid w:val="002F0B8A"/>
    <w:rsid w:val="002F340D"/>
    <w:rsid w:val="002F35AC"/>
    <w:rsid w:val="002F5AB2"/>
    <w:rsid w:val="003047E9"/>
    <w:rsid w:val="0031138E"/>
    <w:rsid w:val="00324073"/>
    <w:rsid w:val="003264D7"/>
    <w:rsid w:val="0032745A"/>
    <w:rsid w:val="00331A2F"/>
    <w:rsid w:val="003323FF"/>
    <w:rsid w:val="00334144"/>
    <w:rsid w:val="00334FD0"/>
    <w:rsid w:val="003367A7"/>
    <w:rsid w:val="00347A39"/>
    <w:rsid w:val="0036693A"/>
    <w:rsid w:val="003743DB"/>
    <w:rsid w:val="003773A4"/>
    <w:rsid w:val="00381472"/>
    <w:rsid w:val="00381B79"/>
    <w:rsid w:val="0038633D"/>
    <w:rsid w:val="00394FE2"/>
    <w:rsid w:val="003A23F4"/>
    <w:rsid w:val="003A588B"/>
    <w:rsid w:val="003B39E9"/>
    <w:rsid w:val="003B45BA"/>
    <w:rsid w:val="003C62F3"/>
    <w:rsid w:val="003C6690"/>
    <w:rsid w:val="003D4A3E"/>
    <w:rsid w:val="003D5A42"/>
    <w:rsid w:val="003F1C28"/>
    <w:rsid w:val="003F6CEF"/>
    <w:rsid w:val="00403030"/>
    <w:rsid w:val="0040642F"/>
    <w:rsid w:val="00421379"/>
    <w:rsid w:val="00422294"/>
    <w:rsid w:val="004312E7"/>
    <w:rsid w:val="00457312"/>
    <w:rsid w:val="00463B4E"/>
    <w:rsid w:val="00466B34"/>
    <w:rsid w:val="00467BC0"/>
    <w:rsid w:val="00471C0B"/>
    <w:rsid w:val="0048593B"/>
    <w:rsid w:val="004879A8"/>
    <w:rsid w:val="004A0D50"/>
    <w:rsid w:val="004A626A"/>
    <w:rsid w:val="004B09E6"/>
    <w:rsid w:val="004B0D36"/>
    <w:rsid w:val="004B32BC"/>
    <w:rsid w:val="004B3C16"/>
    <w:rsid w:val="004C735B"/>
    <w:rsid w:val="004D10E0"/>
    <w:rsid w:val="004D4720"/>
    <w:rsid w:val="004D6517"/>
    <w:rsid w:val="004E125A"/>
    <w:rsid w:val="004E63EC"/>
    <w:rsid w:val="00511C3D"/>
    <w:rsid w:val="005168AF"/>
    <w:rsid w:val="00534BE7"/>
    <w:rsid w:val="00537DEA"/>
    <w:rsid w:val="00540432"/>
    <w:rsid w:val="0054197D"/>
    <w:rsid w:val="00554E0C"/>
    <w:rsid w:val="00561699"/>
    <w:rsid w:val="00570B36"/>
    <w:rsid w:val="00586E78"/>
    <w:rsid w:val="00595E04"/>
    <w:rsid w:val="00596323"/>
    <w:rsid w:val="005A018F"/>
    <w:rsid w:val="005A163B"/>
    <w:rsid w:val="005B13B6"/>
    <w:rsid w:val="005C38A6"/>
    <w:rsid w:val="005C7CA4"/>
    <w:rsid w:val="005D48FB"/>
    <w:rsid w:val="005F42DF"/>
    <w:rsid w:val="00611F64"/>
    <w:rsid w:val="00612598"/>
    <w:rsid w:val="00614DB7"/>
    <w:rsid w:val="00615845"/>
    <w:rsid w:val="00616D53"/>
    <w:rsid w:val="0061711B"/>
    <w:rsid w:val="006244E2"/>
    <w:rsid w:val="00634C09"/>
    <w:rsid w:val="00637D56"/>
    <w:rsid w:val="00642253"/>
    <w:rsid w:val="006516BB"/>
    <w:rsid w:val="006637C0"/>
    <w:rsid w:val="00682273"/>
    <w:rsid w:val="00683947"/>
    <w:rsid w:val="00685998"/>
    <w:rsid w:val="00687881"/>
    <w:rsid w:val="00696BCB"/>
    <w:rsid w:val="00697F05"/>
    <w:rsid w:val="00697F2B"/>
    <w:rsid w:val="006A125A"/>
    <w:rsid w:val="006A32EA"/>
    <w:rsid w:val="006A4437"/>
    <w:rsid w:val="006A668C"/>
    <w:rsid w:val="006A78BB"/>
    <w:rsid w:val="006B4077"/>
    <w:rsid w:val="006B78F4"/>
    <w:rsid w:val="006C1496"/>
    <w:rsid w:val="006C2E05"/>
    <w:rsid w:val="006C2F49"/>
    <w:rsid w:val="006D6BC3"/>
    <w:rsid w:val="006E02B6"/>
    <w:rsid w:val="006F22CD"/>
    <w:rsid w:val="006F5BE6"/>
    <w:rsid w:val="00700F65"/>
    <w:rsid w:val="007303FD"/>
    <w:rsid w:val="00745787"/>
    <w:rsid w:val="00754860"/>
    <w:rsid w:val="00780925"/>
    <w:rsid w:val="007852D0"/>
    <w:rsid w:val="00792B9A"/>
    <w:rsid w:val="00792C10"/>
    <w:rsid w:val="007A3414"/>
    <w:rsid w:val="007A3B5C"/>
    <w:rsid w:val="007A5EA9"/>
    <w:rsid w:val="007B01C1"/>
    <w:rsid w:val="007B1622"/>
    <w:rsid w:val="007B4B2D"/>
    <w:rsid w:val="007D13EF"/>
    <w:rsid w:val="007D7394"/>
    <w:rsid w:val="007F24DE"/>
    <w:rsid w:val="00801011"/>
    <w:rsid w:val="00816E46"/>
    <w:rsid w:val="00821247"/>
    <w:rsid w:val="00840A3D"/>
    <w:rsid w:val="0084616E"/>
    <w:rsid w:val="008513AB"/>
    <w:rsid w:val="008538F5"/>
    <w:rsid w:val="00860EB8"/>
    <w:rsid w:val="00862804"/>
    <w:rsid w:val="0086685F"/>
    <w:rsid w:val="00873224"/>
    <w:rsid w:val="0089527D"/>
    <w:rsid w:val="00895B79"/>
    <w:rsid w:val="00896881"/>
    <w:rsid w:val="00897D06"/>
    <w:rsid w:val="008A4444"/>
    <w:rsid w:val="008A79A1"/>
    <w:rsid w:val="008B34C4"/>
    <w:rsid w:val="008B3EAF"/>
    <w:rsid w:val="008B4534"/>
    <w:rsid w:val="008B5BB0"/>
    <w:rsid w:val="008C6BF3"/>
    <w:rsid w:val="008D0DC0"/>
    <w:rsid w:val="008D25D5"/>
    <w:rsid w:val="008E2386"/>
    <w:rsid w:val="008E461B"/>
    <w:rsid w:val="008E5476"/>
    <w:rsid w:val="00900D40"/>
    <w:rsid w:val="00905171"/>
    <w:rsid w:val="009121C4"/>
    <w:rsid w:val="009211C4"/>
    <w:rsid w:val="00921F78"/>
    <w:rsid w:val="00924446"/>
    <w:rsid w:val="00924951"/>
    <w:rsid w:val="0092563B"/>
    <w:rsid w:val="009262A4"/>
    <w:rsid w:val="00937694"/>
    <w:rsid w:val="0096649D"/>
    <w:rsid w:val="00976566"/>
    <w:rsid w:val="0098221C"/>
    <w:rsid w:val="009A389C"/>
    <w:rsid w:val="009A6BA1"/>
    <w:rsid w:val="009C0EE3"/>
    <w:rsid w:val="009C20D1"/>
    <w:rsid w:val="009C27D9"/>
    <w:rsid w:val="009C284E"/>
    <w:rsid w:val="009C4E6B"/>
    <w:rsid w:val="009D21C8"/>
    <w:rsid w:val="009E310E"/>
    <w:rsid w:val="009E567D"/>
    <w:rsid w:val="009F1F75"/>
    <w:rsid w:val="00A007DB"/>
    <w:rsid w:val="00A044CC"/>
    <w:rsid w:val="00A06109"/>
    <w:rsid w:val="00A10C98"/>
    <w:rsid w:val="00A2085E"/>
    <w:rsid w:val="00A25CEE"/>
    <w:rsid w:val="00A262B1"/>
    <w:rsid w:val="00A3354F"/>
    <w:rsid w:val="00A33691"/>
    <w:rsid w:val="00A36B0E"/>
    <w:rsid w:val="00A44CB0"/>
    <w:rsid w:val="00A64FFF"/>
    <w:rsid w:val="00A67F96"/>
    <w:rsid w:val="00A73F4F"/>
    <w:rsid w:val="00A8355D"/>
    <w:rsid w:val="00A86B48"/>
    <w:rsid w:val="00A90C20"/>
    <w:rsid w:val="00A9110B"/>
    <w:rsid w:val="00A914E4"/>
    <w:rsid w:val="00AA118D"/>
    <w:rsid w:val="00AA423F"/>
    <w:rsid w:val="00AA470E"/>
    <w:rsid w:val="00AA48E0"/>
    <w:rsid w:val="00AA7F73"/>
    <w:rsid w:val="00AC368E"/>
    <w:rsid w:val="00AD0D57"/>
    <w:rsid w:val="00AD1534"/>
    <w:rsid w:val="00AD427D"/>
    <w:rsid w:val="00AD50BE"/>
    <w:rsid w:val="00AE0107"/>
    <w:rsid w:val="00B06F32"/>
    <w:rsid w:val="00B07F68"/>
    <w:rsid w:val="00B11D80"/>
    <w:rsid w:val="00B159B8"/>
    <w:rsid w:val="00B23316"/>
    <w:rsid w:val="00B25F8B"/>
    <w:rsid w:val="00B2680E"/>
    <w:rsid w:val="00B37F10"/>
    <w:rsid w:val="00B37F5C"/>
    <w:rsid w:val="00B42E23"/>
    <w:rsid w:val="00B4633F"/>
    <w:rsid w:val="00B51263"/>
    <w:rsid w:val="00B614F2"/>
    <w:rsid w:val="00B62480"/>
    <w:rsid w:val="00B63A09"/>
    <w:rsid w:val="00B65A2A"/>
    <w:rsid w:val="00B84920"/>
    <w:rsid w:val="00B87EC5"/>
    <w:rsid w:val="00B9163F"/>
    <w:rsid w:val="00BB3E82"/>
    <w:rsid w:val="00BC3A8F"/>
    <w:rsid w:val="00BC7DF9"/>
    <w:rsid w:val="00BD641F"/>
    <w:rsid w:val="00BE4959"/>
    <w:rsid w:val="00C02718"/>
    <w:rsid w:val="00C1292D"/>
    <w:rsid w:val="00C229F3"/>
    <w:rsid w:val="00C3178A"/>
    <w:rsid w:val="00C33480"/>
    <w:rsid w:val="00C408CB"/>
    <w:rsid w:val="00C44545"/>
    <w:rsid w:val="00C548A4"/>
    <w:rsid w:val="00C559A1"/>
    <w:rsid w:val="00C61301"/>
    <w:rsid w:val="00C72634"/>
    <w:rsid w:val="00C90E3D"/>
    <w:rsid w:val="00C95027"/>
    <w:rsid w:val="00C96850"/>
    <w:rsid w:val="00CA02EB"/>
    <w:rsid w:val="00CA274B"/>
    <w:rsid w:val="00CA3BBC"/>
    <w:rsid w:val="00CA5A61"/>
    <w:rsid w:val="00CA71ED"/>
    <w:rsid w:val="00CB4075"/>
    <w:rsid w:val="00CB4399"/>
    <w:rsid w:val="00CC6004"/>
    <w:rsid w:val="00CD1D61"/>
    <w:rsid w:val="00CE3CD8"/>
    <w:rsid w:val="00CE7550"/>
    <w:rsid w:val="00CF1EB1"/>
    <w:rsid w:val="00D00BE2"/>
    <w:rsid w:val="00D012DE"/>
    <w:rsid w:val="00D22DE6"/>
    <w:rsid w:val="00D2329F"/>
    <w:rsid w:val="00D50AE3"/>
    <w:rsid w:val="00D50C71"/>
    <w:rsid w:val="00D673D2"/>
    <w:rsid w:val="00D7176A"/>
    <w:rsid w:val="00D9035B"/>
    <w:rsid w:val="00D96599"/>
    <w:rsid w:val="00D97D86"/>
    <w:rsid w:val="00DA4C8A"/>
    <w:rsid w:val="00DA5A46"/>
    <w:rsid w:val="00DB4966"/>
    <w:rsid w:val="00DB6AD2"/>
    <w:rsid w:val="00DB6F55"/>
    <w:rsid w:val="00DB73C6"/>
    <w:rsid w:val="00DB7B6B"/>
    <w:rsid w:val="00DB7D98"/>
    <w:rsid w:val="00DE2BB8"/>
    <w:rsid w:val="00DF1F46"/>
    <w:rsid w:val="00DF6343"/>
    <w:rsid w:val="00E12816"/>
    <w:rsid w:val="00E14297"/>
    <w:rsid w:val="00E17A99"/>
    <w:rsid w:val="00E22080"/>
    <w:rsid w:val="00E233F7"/>
    <w:rsid w:val="00E335EB"/>
    <w:rsid w:val="00E5122F"/>
    <w:rsid w:val="00E515E0"/>
    <w:rsid w:val="00E66712"/>
    <w:rsid w:val="00E73386"/>
    <w:rsid w:val="00E860E4"/>
    <w:rsid w:val="00EB7E1A"/>
    <w:rsid w:val="00EC4B31"/>
    <w:rsid w:val="00EC4B4C"/>
    <w:rsid w:val="00EC664C"/>
    <w:rsid w:val="00ED0FFC"/>
    <w:rsid w:val="00ED28E0"/>
    <w:rsid w:val="00ED33DF"/>
    <w:rsid w:val="00ED468D"/>
    <w:rsid w:val="00EF5941"/>
    <w:rsid w:val="00F12DE0"/>
    <w:rsid w:val="00F13B9F"/>
    <w:rsid w:val="00F15783"/>
    <w:rsid w:val="00F175C5"/>
    <w:rsid w:val="00F35AD1"/>
    <w:rsid w:val="00F43126"/>
    <w:rsid w:val="00F44EE5"/>
    <w:rsid w:val="00F51B4E"/>
    <w:rsid w:val="00F51F62"/>
    <w:rsid w:val="00F63FB9"/>
    <w:rsid w:val="00F64E7C"/>
    <w:rsid w:val="00F863F4"/>
    <w:rsid w:val="00FB1852"/>
    <w:rsid w:val="00FB418E"/>
    <w:rsid w:val="00FB75AB"/>
    <w:rsid w:val="00FC0BA7"/>
    <w:rsid w:val="00FC2BDB"/>
    <w:rsid w:val="00FD0E0F"/>
    <w:rsid w:val="00FD72BE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30"/>
  <w15:chartTrackingRefBased/>
  <w15:docId w15:val="{9DC47401-20D8-4459-9917-404AF0D4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B4077"/>
    <w:pPr>
      <w:spacing w:after="200" w:line="276" w:lineRule="auto"/>
    </w:pPr>
    <w:rPr>
      <w:sz w:val="24"/>
    </w:rPr>
  </w:style>
  <w:style w:type="paragraph" w:styleId="Nagwek1">
    <w:name w:val="heading 1"/>
    <w:basedOn w:val="Akapitzlist"/>
    <w:next w:val="Normalny"/>
    <w:link w:val="Nagwek1Znak"/>
    <w:uiPriority w:val="9"/>
    <w:qFormat/>
    <w:rsid w:val="00534BE7"/>
    <w:pPr>
      <w:numPr>
        <w:numId w:val="1"/>
      </w:numPr>
      <w:ind w:left="924" w:hanging="567"/>
      <w:outlineLvl w:val="0"/>
    </w:pPr>
    <w:rPr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4BE7"/>
    <w:pPr>
      <w:keepNext/>
      <w:keepLines/>
      <w:numPr>
        <w:ilvl w:val="1"/>
        <w:numId w:val="1"/>
      </w:numPr>
      <w:spacing w:before="40"/>
      <w:ind w:left="1418" w:hanging="709"/>
      <w:outlineLvl w:val="1"/>
    </w:pPr>
    <w:rPr>
      <w:rFonts w:eastAsiaTheme="majorEastAsia" w:cstheme="majorBidi"/>
      <w:b/>
      <w:sz w:val="28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20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687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7881"/>
  </w:style>
  <w:style w:type="character" w:customStyle="1" w:styleId="Nagwek1Znak">
    <w:name w:val="Nagłówek 1 Znak"/>
    <w:basedOn w:val="Domylnaczcionkaakapitu"/>
    <w:link w:val="Nagwek1"/>
    <w:uiPriority w:val="9"/>
    <w:rsid w:val="00534BE7"/>
    <w:rPr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1852"/>
    <w:pPr>
      <w:spacing w:line="259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B1852"/>
    <w:pPr>
      <w:spacing w:after="100" w:line="259" w:lineRule="auto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B1852"/>
    <w:pPr>
      <w:spacing w:after="100" w:line="259" w:lineRule="auto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FB1852"/>
    <w:pPr>
      <w:spacing w:after="100" w:line="259" w:lineRule="auto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34BE7"/>
    <w:rPr>
      <w:rFonts w:eastAsiaTheme="majorEastAsia" w:cstheme="majorBidi"/>
      <w:b/>
      <w:sz w:val="28"/>
      <w:szCs w:val="32"/>
    </w:rPr>
  </w:style>
  <w:style w:type="paragraph" w:styleId="Akapitzlist">
    <w:name w:val="List Paragraph"/>
    <w:basedOn w:val="Normalny"/>
    <w:uiPriority w:val="34"/>
    <w:qFormat/>
    <w:rsid w:val="00FB185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B1852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FB1852"/>
    <w:pPr>
      <w:spacing w:after="0" w:line="240" w:lineRule="auto"/>
    </w:pPr>
  </w:style>
  <w:style w:type="character" w:styleId="Odwoanieprzypisudolnego">
    <w:name w:val="footnote reference"/>
    <w:basedOn w:val="Domylnaczcionkaakapitu"/>
    <w:uiPriority w:val="99"/>
    <w:semiHidden/>
    <w:unhideWhenUsed/>
    <w:rsid w:val="00C02718"/>
    <w:rPr>
      <w:vertAlign w:val="superscript"/>
    </w:rPr>
  </w:style>
  <w:style w:type="paragraph" w:styleId="Bibliografia">
    <w:name w:val="Bibliography"/>
    <w:basedOn w:val="Normalny"/>
    <w:next w:val="Normalny"/>
    <w:uiPriority w:val="37"/>
    <w:unhideWhenUsed/>
    <w:rsid w:val="00A9110B"/>
  </w:style>
  <w:style w:type="paragraph" w:styleId="Legenda">
    <w:name w:val="caption"/>
    <w:basedOn w:val="Normalny"/>
    <w:next w:val="Normalny"/>
    <w:uiPriority w:val="35"/>
    <w:unhideWhenUsed/>
    <w:qFormat/>
    <w:rsid w:val="008E461B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8E4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ilustracji">
    <w:name w:val="table of figures"/>
    <w:basedOn w:val="Normalny"/>
    <w:next w:val="Normalny"/>
    <w:uiPriority w:val="99"/>
    <w:unhideWhenUsed/>
    <w:rsid w:val="009A6BA1"/>
    <w:pPr>
      <w:spacing w:after="0"/>
    </w:pPr>
  </w:style>
  <w:style w:type="character" w:customStyle="1" w:styleId="Nagwek3Znak">
    <w:name w:val="Nagłówek 3 Znak"/>
    <w:basedOn w:val="Domylnaczcionkaakapitu"/>
    <w:link w:val="Nagwek3"/>
    <w:uiPriority w:val="9"/>
    <w:rsid w:val="00A208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56D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56DCC"/>
    <w:rPr>
      <w:rFonts w:ascii="Segoe UI" w:hAnsi="Segoe UI" w:cs="Segoe UI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AA7F73"/>
    <w:rPr>
      <w:color w:val="954F72" w:themeColor="followed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E66712"/>
    <w:rPr>
      <w:color w:val="808080"/>
    </w:rPr>
  </w:style>
  <w:style w:type="character" w:styleId="Pogrubienie">
    <w:name w:val="Strong"/>
    <w:basedOn w:val="Domylnaczcionkaakapitu"/>
    <w:uiPriority w:val="22"/>
    <w:qFormat/>
    <w:rsid w:val="00050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Bla06</b:Tag>
    <b:SourceType>JournalArticle</b:SourceType>
    <b:Guid>{8E0A2617-5E6B-41AA-80B3-88ED6BCC6F5B}</b:Guid>
    <b:Author>
      <b:Author>
        <b:NameList>
          <b:Person>
            <b:Last>Blatt J. M.</b:Last>
            <b:First>Thompson</b:First>
            <b:Middle>C. J.</b:Middle>
          </b:Person>
        </b:NameList>
      </b:Author>
    </b:Author>
    <b:Title>Phys. Rev. Lett. 10, 332</b:Title>
    <b:Year>2006</b:Year>
    <b:RefOrder>1</b:RefOrder>
  </b:Source>
  <b:Source>
    <b:Tag>Guo04</b:Tag>
    <b:SourceType>JournalArticle</b:SourceType>
    <b:Guid>{0172C0F4-A5BD-492A-8963-DEC851743821}</b:Guid>
    <b:Author>
      <b:Author>
        <b:NameList>
          <b:Person>
            <b:Last>Guo Y.</b:Last>
            <b:First>Zhang</b:First>
            <b:Middle>Y. F., Bao X. Y., Han T. Z., Tang Z., Zhang L. X., Zhu W. G., Wang E. G., Niu Q., Qiu Z. Q., Jia F., Zhao Z. X., Xue Q. K.</b:Middle>
          </b:Person>
        </b:NameList>
      </b:Author>
    </b:Author>
    <b:Title>Science 306, 1915</b:Title>
    <b:Year>2004</b:Year>
    <b:RefOrder>2</b:RefOrder>
  </b:Source>
  <b:Source>
    <b:Tag>Eom06</b:Tag>
    <b:SourceType>JournalArticle</b:SourceType>
    <b:Guid>{87EC7C78-C5AD-4E84-9297-468421D4AC87}</b:Guid>
    <b:Author>
      <b:Author>
        <b:NameList>
          <b:Person>
            <b:Last>Eom D.</b:Last>
            <b:First>Qin</b:First>
            <b:Middle>S., Chou M. Y., Shih C. K.</b:Middle>
          </b:Person>
        </b:NameList>
      </b:Author>
    </b:Author>
    <b:Title>Phys. Rev. Lett. 96, 027005</b:Title>
    <b:Year>2006</b:Year>
    <b:RefOrder>3</b:RefOrder>
  </b:Source>
  <b:Source>
    <b:Tag>Zha10</b:Tag>
    <b:SourceType>JournalArticle</b:SourceType>
    <b:Guid>{DD6BAE0C-3A05-4BCE-ADBC-DC37432D1D4C}</b:Guid>
    <b:Title>Nat. Phys. 6, 104</b:Title>
    <b:Year>2010</b:Year>
    <b:Author>
      <b:Author>
        <b:NameList>
          <b:Person>
            <b:Last>Zhang</b:Last>
            <b:First>T.</b:First>
          </b:Person>
          <b:Person>
            <b:Last>Cheng</b:Last>
            <b:First>P.</b:First>
          </b:Person>
          <b:Person>
            <b:Last>Li</b:Last>
            <b:First>W. J.</b:First>
          </b:Person>
          <b:Person>
            <b:Last>Sun</b:Last>
            <b:First>Y. J.</b:First>
          </b:Person>
          <b:Person>
            <b:Last>Wang</b:Last>
            <b:First>X. G.</b:First>
          </b:Person>
          <b:Person>
            <b:Last>Zhu</b:Last>
            <b:First>G.</b:First>
          </b:Person>
          <b:Person>
            <b:Last>He</b:Last>
            <b:First>K.</b:First>
          </b:Person>
          <b:Person>
            <b:Last>Wang</b:Last>
            <b:First>L. L.</b:First>
          </b:Person>
          <b:Person>
            <b:Last>Ma</b:Last>
            <b:First>X. C.</b:First>
          </b:Person>
          <b:Person>
            <b:Last>Chen</b:Last>
            <b:First>X.</b:First>
          </b:Person>
          <b:Person>
            <b:Last>Wang</b:Last>
            <b:First>Y. Y.</b:First>
          </b:Person>
          <b:Person>
            <b:Last>Liu</b:Last>
            <b:First>Y.</b:First>
          </b:Person>
          <b:Person>
            <b:Last>Q</b:Last>
            <b:First>L. H.</b:First>
          </b:Person>
          <b:Person>
            <b:Last>Jia</b:Last>
            <b:First>J. F.</b:First>
          </b:Person>
          <b:Person>
            <b:Last>Xue</b:Last>
            <b:First>Q. K.</b:First>
          </b:Person>
        </b:NameList>
      </b:Author>
    </b:Author>
    <b:RefOrder>6</b:RefOrder>
  </b:Source>
  <b:Source>
    <b:Tag>Öze06</b:Tag>
    <b:SourceType>JournalArticle</b:SourceType>
    <b:Guid>{CD2C7F06-086A-4E63-AE77-63162B6D23FF}</b:Guid>
    <b:Title>Nat. Phys. 2, 173</b:Title>
    <b:Year>2006</b:Year>
    <b:Author>
      <b:Author>
        <b:NameList>
          <b:Person>
            <b:Last>Özer</b:Last>
            <b:First>M. M.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4</b:RefOrder>
  </b:Source>
  <b:Source>
    <b:Tag>Öze07</b:Tag>
    <b:SourceType>JournalArticle</b:SourceType>
    <b:Guid>{FAB88357-21A0-470D-8902-B5E7B337479B}</b:Guid>
    <b:Title>Science 316, 1594</b:Title>
    <b:Year>2007</b:Year>
    <b:Author>
      <b:Author>
        <b:NameList>
          <b:Person>
            <b:Last>Özer</b:Last>
            <b:First>M. M.</b:First>
          </b:Person>
          <b:Person>
            <b:Last>Jia</b:Last>
            <b:First>Y.</b:First>
          </b:Person>
          <b:Person>
            <b:Last>Zhang</b:Last>
            <b:First>Z.</b:First>
          </b:Person>
          <b:Person>
            <b:Last>Thompson</b:Last>
            <b:First>J. R.</b:First>
          </b:Person>
          <b:Person>
            <b:Last>Weitering</b:Last>
            <b:First>H. H.</b:First>
          </b:Person>
        </b:NameList>
      </b:Author>
    </b:Author>
    <b:RefOrder>5</b:RefOrder>
  </b:Source>
  <b:Source>
    <b:Tag>Nav16</b:Tag>
    <b:SourceType>JournalArticle</b:SourceType>
    <b:Guid>{A2017904-130A-48AA-84FC-D20BE1B30D93}</b:Guid>
    <b:Author>
      <b:Author>
        <b:NameList>
          <b:Person>
            <b:Last>in.</b:Last>
            <b:First>Navarro-Moratalla</b:First>
            <b:Middle>E. i</b:Middle>
          </b:Person>
        </b:NameList>
      </b:Author>
    </b:Author>
    <b:Title>Enhanced superconductivity in atomically thin TaS2</b:Title>
    <b:JournalName>Nature Communications 7, 11043</b:JournalName>
    <b:Year>2016</b:Year>
    <b:RefOrder>7</b:RefOrder>
  </b:Source>
  <b:Source>
    <b:Tag>AAS07</b:Tag>
    <b:SourceType>JournalArticle</b:SourceType>
    <b:Guid>{E3FF0703-467A-4A58-A061-44DF2EC446E8}</b:Guid>
    <b:Author>
      <b:Author>
        <b:NameList>
          <b:Person>
            <b:Last>A. A. Shanenko</b:Last>
            <b:First>M.</b:First>
            <b:Middle>D. Croitoru, F. M. Peeters</b:Middle>
          </b:Person>
        </b:NameList>
      </b:Author>
    </b:Author>
    <b:Title>Oscillations of the superconductiing temperature induced by quantum well states in thin metallic films</b:Title>
    <b:JournalName>Phys. Rev. B 75, 014519</b:JournalName>
    <b:Year>2007</b:Year>
    <b:RefOrder>13</b:RefOrder>
  </b:Source>
  <b:Source>
    <b:Tag>1608</b:Tag>
    <b:SourceType>InternetSite</b:SourceType>
    <b:Guid>{8143A40F-6850-47FF-9683-E34F1507EDE6}</b:Guid>
    <b:YearAccessed>2016</b:YearAccessed>
    <b:MonthAccessed>08</b:MonthAccessed>
    <b:DayAccessed>20</b:DayAccessed>
    <b:URL>https://pl.wikipedia.org/wiki/Teoria_BCS</b:URL>
    <b:RefOrder>8</b:RefOrder>
  </b:Source>
  <b:Source>
    <b:Tag>Flo10</b:Tag>
    <b:SourceType>Book</b:SourceType>
    <b:Guid>{0ADE6823-1FDC-48C9-A92D-8938974E819B}</b:Guid>
    <b:Title>Proximity effects in superconducting spin-valve structures</b:Title>
    <b:Year>2010</b:Year>
    <b:Author>
      <b:Author>
        <b:NameList>
          <b:Person>
            <b:Last>G.</b:Last>
            <b:First>Flokstra</b:First>
            <b:Middle>M.</b:Middle>
          </b:Person>
        </b:NameList>
      </b:Author>
    </b:Author>
    <b:City>Leiden</b:City>
    <b:Publisher>Leiden University</b:Publisher>
    <b:RefOrder>9</b:RefOrder>
  </b:Source>
  <b:Source>
    <b:Tag>1609</b:Tag>
    <b:SourceType>InternetSite</b:SourceType>
    <b:Guid>{12D577A1-8A7C-4423-BD7F-503A651B9DE7}</b:Guid>
    <b:YearAccessed>2016</b:YearAccessed>
    <b:MonthAccessed>09</b:MonthAccessed>
    <b:DayAccessed>10</b:DayAccessed>
    <b:URL>https://pl.wikipedia.org/wiki/Potencja%C5%82_chemiczny</b:URL>
    <b:RefOrder>14</b:RefOrder>
  </b:Source>
  <b:Source>
    <b:Tag>Han04</b:Tag>
    <b:SourceType>JournalArticle</b:SourceType>
    <b:Guid>{FAA9FDC5-55D6-4317-9F18-AD428963365F}</b:Guid>
    <b:Title>Phys. Rev. B 69, 214526</b:Title>
    <b:Year>2004</b:Year>
    <b:Author>
      <b:Author>
        <b:NameList>
          <b:Person>
            <b:Last>Han</b:Last>
            <b:Middle>E.</b:Middle>
            <b:First>J.</b:First>
          </b:Person>
          <b:Person>
            <b:Last>Crespi</b:Last>
            <b:Middle>H.</b:Middle>
            <b:First>V.</b:First>
          </b:Person>
        </b:NameList>
      </b:Author>
    </b:Author>
    <b:RefOrder>11</b:RefOrder>
  </b:Source>
  <b:Source>
    <b:Tag>Cou07</b:Tag>
    <b:SourceType>JournalArticle</b:SourceType>
    <b:Guid>{F82915DC-ACE9-4267-8772-F662F7294D6F}</b:Guid>
    <b:Title>Supercond. Sci. Technol. 21, 015013</b:Title>
    <b:Year>2007</b:Year>
    <b:Author>
      <b:Author>
        <b:NameList>
          <b:Person>
            <b:Last>Court</b:Last>
            <b:Middle>A.</b:Middle>
            <b:First>N.</b:First>
          </b:Person>
          <b:Person>
            <b:Last>Ferguson</b:Last>
            <b:Middle>A.</b:Middle>
            <b:First>J.</b:First>
          </b:Person>
          <b:Person>
            <b:Last>Clark</b:Last>
            <b:Middle>G.</b:Middle>
            <b:First>R.</b:First>
          </b:Person>
        </b:NameList>
      </b:Author>
    </b:Author>
    <b:RefOrder>12</b:RefOrder>
  </b:Source>
  <b:Source>
    <b:Tag>EPo10</b:Tag>
    <b:SourceType>DocumentFromInternetSite</b:SourceType>
    <b:Guid>{3E647962-F2B4-4B3A-98EC-0F74C70F0654}</b:Guid>
    <b:Author>
      <b:Author>
        <b:NameList>
          <b:Person>
            <b:Last>Popko</b:Last>
            <b:First>E.</b:First>
          </b:Person>
        </b:NameList>
      </b:Author>
    </b:Author>
    <b:YearAccessed>10</b:YearAccessed>
    <b:MonthAccessed>09</b:MonthAccessed>
    <b:DayAccessed>2016</b:DayAccessed>
    <b:URL>http://www.if.pwr.wroc.pl/~popko/przyrzady%20polprz%20elektronika/W1.pdf</b:URL>
    <b:RefOrder>10</b:RefOrder>
  </b:Source>
</b:Sources>
</file>

<file path=customXml/itemProps1.xml><?xml version="1.0" encoding="utf-8"?>
<ds:datastoreItem xmlns:ds="http://schemas.openxmlformats.org/officeDocument/2006/customXml" ds:itemID="{083EB0BF-9992-4CDA-B21F-114058313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33</Pages>
  <Words>6131</Words>
  <Characters>36789</Characters>
  <Application>Microsoft Office Word</Application>
  <DocSecurity>0</DocSecurity>
  <Lines>306</Lines>
  <Paragraphs>85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Domaradzki</dc:creator>
  <cp:keywords/>
  <dc:description/>
  <cp:lastModifiedBy>Comarch Sa</cp:lastModifiedBy>
  <cp:revision>9</cp:revision>
  <cp:lastPrinted>2016-09-21T08:44:00Z</cp:lastPrinted>
  <dcterms:created xsi:type="dcterms:W3CDTF">2016-09-20T23:15:00Z</dcterms:created>
  <dcterms:modified xsi:type="dcterms:W3CDTF">2016-09-21T08:55:00Z</dcterms:modified>
</cp:coreProperties>
</file>