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11174" w14:textId="77777777" w:rsidR="003867BF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11D8AAE" wp14:editId="055DFFB2">
            <wp:extent cx="2420112" cy="609600"/>
            <wp:effectExtent l="0" t="0" r="0" b="0"/>
            <wp:docPr id="1" name="image-5d81c551c3e35e1a163bbdfcc63bc0187c472f3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5d81c551c3e35e1a163bbdfcc63bc0187c472f3c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5CF5" w14:textId="0CBC7A99" w:rsidR="003867BF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Link da documentação da API dos Correios: </w:t>
      </w:r>
      <w:hyperlink r:id="rId6">
        <w:r>
          <w:rPr>
            <w:rFonts w:ascii="inter" w:eastAsia="inter" w:hAnsi="inter" w:cs="inter"/>
            <w:u w:val="single"/>
          </w:rPr>
          <w:t>https://www2.correios.com.br/encomendas/servicosonline/Manual/manual-de-implementacao-ws-logistica-reversa_2025_01.pdf</w:t>
        </w:r>
      </w:hyperlink>
    </w:p>
    <w:p w14:paraId="401E3C76" w14:textId="77777777" w:rsidR="003867BF" w:rsidRDefault="00FB67D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26F1E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0240EC" w14:textId="77777777" w:rsidR="003867BF" w:rsidRDefault="00000000">
      <w:pPr>
        <w:spacing w:before="157" w:after="157" w:line="270" w:lineRule="auto"/>
      </w:pPr>
      <w:bookmarkStart w:id="0" w:name="prompt_para_o_replit"/>
      <w:proofErr w:type="spellStart"/>
      <w:r>
        <w:rPr>
          <w:rFonts w:ascii="inter" w:eastAsia="inter" w:hAnsi="inter" w:cs="inter"/>
          <w:b/>
          <w:color w:val="000000"/>
          <w:sz w:val="39"/>
        </w:rPr>
        <w:t>Prompt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para o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Replit</w:t>
      </w:r>
      <w:bookmarkEnd w:id="0"/>
      <w:proofErr w:type="spellEnd"/>
    </w:p>
    <w:p w14:paraId="68819791" w14:textId="77777777" w:rsidR="003867B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Contexto do Projeto:</w:t>
      </w:r>
      <w:r>
        <w:rPr>
          <w:rFonts w:ascii="inter" w:eastAsia="inter" w:hAnsi="inter" w:cs="inter"/>
          <w:color w:val="000000"/>
        </w:rPr>
        <w:br/>
        <w:t xml:space="preserve">Estou finalizando o módulo de </w:t>
      </w:r>
      <w:r>
        <w:rPr>
          <w:rFonts w:ascii="inter" w:eastAsia="inter" w:hAnsi="inter" w:cs="inter"/>
          <w:b/>
          <w:color w:val="000000"/>
        </w:rPr>
        <w:t>"Logística Reversa"</w:t>
      </w:r>
      <w:r>
        <w:rPr>
          <w:rFonts w:ascii="inter" w:eastAsia="inter" w:hAnsi="inter" w:cs="inter"/>
          <w:color w:val="000000"/>
        </w:rPr>
        <w:t xml:space="preserve"> em uma aplicação web integrada à API dos Correios. O fluxo básico já está funcional, mas precisamos de um </w:t>
      </w:r>
      <w:proofErr w:type="spellStart"/>
      <w:r>
        <w:rPr>
          <w:rFonts w:ascii="inter" w:eastAsia="inter" w:hAnsi="inter" w:cs="inter"/>
          <w:color w:val="000000"/>
        </w:rPr>
        <w:t>refatoramento</w:t>
      </w:r>
      <w:proofErr w:type="spellEnd"/>
      <w:r>
        <w:rPr>
          <w:rFonts w:ascii="inter" w:eastAsia="inter" w:hAnsi="inter" w:cs="inter"/>
          <w:color w:val="000000"/>
        </w:rPr>
        <w:t xml:space="preserve"> crítico para garantir consistência com a documentação oficial (versão Jan/2025), tratamento de erros robusto e melhorias de UX/UI.</w:t>
      </w:r>
    </w:p>
    <w:p w14:paraId="4EA07CDA" w14:textId="77777777" w:rsidR="003867B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Documentação de Referência:</w:t>
      </w:r>
    </w:p>
    <w:p w14:paraId="7DE2959A" w14:textId="77777777" w:rsidR="003867B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Manual Oficial:</w:t>
      </w:r>
      <w:r>
        <w:rPr>
          <w:rFonts w:ascii="inter" w:eastAsia="inter" w:hAnsi="inter" w:cs="inter"/>
          <w:color w:val="000000"/>
        </w:rPr>
        <w:t xml:space="preserve"> </w:t>
      </w:r>
      <w:hyperlink r:id="rId7">
        <w:r>
          <w:rPr>
            <w:rFonts w:ascii="inter" w:eastAsia="inter" w:hAnsi="inter" w:cs="inter"/>
            <w:u w:val="single"/>
          </w:rPr>
          <w:t>Link para o PDF da API dos Correios</w:t>
        </w:r>
      </w:hyperlink>
    </w:p>
    <w:p w14:paraId="7892300D" w14:textId="77777777" w:rsidR="003867B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Telas Atuais:</w:t>
      </w:r>
      <w:r>
        <w:rPr>
          <w:rFonts w:ascii="inter" w:eastAsia="inter" w:hAnsi="inter" w:cs="inter"/>
          <w:color w:val="000000"/>
        </w:rPr>
        <w:t xml:space="preserve"> (O usuário deve anexar as imagens das telas aqui no </w:t>
      </w:r>
      <w:proofErr w:type="spellStart"/>
      <w:r>
        <w:rPr>
          <w:rFonts w:ascii="inter" w:eastAsia="inter" w:hAnsi="inter" w:cs="inter"/>
          <w:color w:val="000000"/>
        </w:rPr>
        <w:t>Replit</w:t>
      </w:r>
      <w:proofErr w:type="spellEnd"/>
      <w:r>
        <w:rPr>
          <w:rFonts w:ascii="inter" w:eastAsia="inter" w:hAnsi="inter" w:cs="inter"/>
          <w:color w:val="000000"/>
        </w:rPr>
        <w:t xml:space="preserve"> para contexto visual).</w:t>
      </w:r>
    </w:p>
    <w:p w14:paraId="1B4A4D59" w14:textId="77777777" w:rsidR="003867B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Atue como:</w:t>
      </w:r>
      <w:r>
        <w:rPr>
          <w:rFonts w:ascii="inter" w:eastAsia="inter" w:hAnsi="inter" w:cs="inter"/>
          <w:color w:val="000000"/>
        </w:rPr>
        <w:t xml:space="preserve"> Um Engenheiro de Software Sênior Especialista em Integrações Logísticas e </w:t>
      </w:r>
      <w:proofErr w:type="spellStart"/>
      <w:r>
        <w:rPr>
          <w:rFonts w:ascii="inter" w:eastAsia="inter" w:hAnsi="inter" w:cs="inter"/>
          <w:color w:val="000000"/>
        </w:rPr>
        <w:t>APIs</w:t>
      </w:r>
      <w:proofErr w:type="spellEnd"/>
      <w:r>
        <w:rPr>
          <w:rFonts w:ascii="inter" w:eastAsia="inter" w:hAnsi="inter" w:cs="inter"/>
          <w:color w:val="000000"/>
        </w:rPr>
        <w:t xml:space="preserve"> SOAP/REST.</w:t>
      </w:r>
    </w:p>
    <w:p w14:paraId="0C861518" w14:textId="77777777" w:rsidR="003867B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Objetivo:</w:t>
      </w:r>
      <w:r>
        <w:rPr>
          <w:rFonts w:ascii="inter" w:eastAsia="inter" w:hAnsi="inter" w:cs="inter"/>
          <w:color w:val="000000"/>
        </w:rPr>
        <w:t xml:space="preserve"> Revisar o código, ajustar regras de negócio e implementar funcionalidades </w:t>
      </w:r>
      <w:proofErr w:type="spellStart"/>
      <w:r>
        <w:rPr>
          <w:rFonts w:ascii="inter" w:eastAsia="inter" w:hAnsi="inter" w:cs="inter"/>
          <w:color w:val="000000"/>
        </w:rPr>
        <w:t>faltantes</w:t>
      </w:r>
      <w:proofErr w:type="spellEnd"/>
      <w:r>
        <w:rPr>
          <w:rFonts w:ascii="inter" w:eastAsia="inter" w:hAnsi="inter" w:cs="inter"/>
          <w:color w:val="000000"/>
        </w:rPr>
        <w:t xml:space="preserve"> com base nos seguintes requisitos detalhados:</w:t>
      </w:r>
    </w:p>
    <w:p w14:paraId="0EE3F152" w14:textId="77777777" w:rsidR="003867BF" w:rsidRDefault="00FB67D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60754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AD81B9" w14:textId="77777777" w:rsidR="003867BF" w:rsidRDefault="00000000">
      <w:pPr>
        <w:spacing w:before="315" w:after="105" w:line="360" w:lineRule="auto"/>
        <w:ind w:left="-30"/>
      </w:pPr>
      <w:bookmarkStart w:id="1" w:name="bm_1_validação_e_consistência_crítico"/>
      <w:r>
        <w:rPr>
          <w:rFonts w:ascii="inter" w:eastAsia="inter" w:hAnsi="inter" w:cs="inter"/>
          <w:b/>
          <w:color w:val="000000"/>
          <w:sz w:val="24"/>
        </w:rPr>
        <w:t>1. Validação e Consistência (Crítico)</w:t>
      </w:r>
      <w:bookmarkEnd w:id="1"/>
    </w:p>
    <w:p w14:paraId="7056731E" w14:textId="77777777" w:rsidR="003867B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Limites de Lote (Item 3.4):</w:t>
      </w:r>
      <w:r>
        <w:rPr>
          <w:rFonts w:ascii="inter" w:eastAsia="inter" w:hAnsi="inter" w:cs="inter"/>
          <w:color w:val="000000"/>
        </w:rPr>
        <w:t xml:space="preserve"> Implemente uma validação estrita no </w:t>
      </w:r>
      <w:proofErr w:type="spellStart"/>
      <w:r>
        <w:rPr>
          <w:rFonts w:ascii="inter" w:eastAsia="inter" w:hAnsi="inter" w:cs="inter"/>
          <w:color w:val="000000"/>
        </w:rPr>
        <w:t>front-end</w:t>
      </w:r>
      <w:proofErr w:type="spellEnd"/>
      <w:r>
        <w:rPr>
          <w:rFonts w:ascii="inter" w:eastAsia="inter" w:hAnsi="inter" w:cs="inter"/>
          <w:color w:val="000000"/>
        </w:rPr>
        <w:t xml:space="preserve"> e </w:t>
      </w:r>
      <w:proofErr w:type="spellStart"/>
      <w:r>
        <w:rPr>
          <w:rFonts w:ascii="inter" w:eastAsia="inter" w:hAnsi="inter" w:cs="inter"/>
          <w:color w:val="000000"/>
        </w:rPr>
        <w:t>back-end</w:t>
      </w:r>
      <w:proofErr w:type="spellEnd"/>
      <w:r>
        <w:rPr>
          <w:rFonts w:ascii="inter" w:eastAsia="inter" w:hAnsi="inter" w:cs="inter"/>
          <w:color w:val="000000"/>
        </w:rPr>
        <w:t xml:space="preserve">. O limite é de </w:t>
      </w:r>
      <w:r>
        <w:rPr>
          <w:rFonts w:ascii="inter" w:eastAsia="inter" w:hAnsi="inter" w:cs="inter"/>
          <w:b/>
          <w:color w:val="000000"/>
        </w:rPr>
        <w:t>50 solicitações simultâneas</w:t>
      </w:r>
      <w:r>
        <w:rPr>
          <w:rFonts w:ascii="inter" w:eastAsia="inter" w:hAnsi="inter" w:cs="inter"/>
          <w:color w:val="000000"/>
        </w:rPr>
        <w:t>.</w:t>
      </w:r>
    </w:p>
    <w:p w14:paraId="3F8B28BB" w14:textId="77777777" w:rsidR="003867BF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Regra:</w:t>
      </w:r>
      <w:r>
        <w:rPr>
          <w:rFonts w:ascii="inter" w:eastAsia="inter" w:hAnsi="inter" w:cs="inter"/>
          <w:color w:val="000000"/>
        </w:rPr>
        <w:t xml:space="preserve"> Se o usuário tentar enviar &gt;50, </w:t>
      </w:r>
      <w:r>
        <w:rPr>
          <w:rFonts w:ascii="inter" w:eastAsia="inter" w:hAnsi="inter" w:cs="inter"/>
          <w:b/>
          <w:color w:val="000000"/>
        </w:rPr>
        <w:t>bloqueie</w:t>
      </w:r>
      <w:r>
        <w:rPr>
          <w:rFonts w:ascii="inter" w:eastAsia="inter" w:hAnsi="inter" w:cs="inter"/>
          <w:color w:val="000000"/>
        </w:rPr>
        <w:t xml:space="preserve"> a requisição antes de enviar para a API e exiba um alerta explicativo: </w:t>
      </w:r>
      <w:r>
        <w:rPr>
          <w:rFonts w:ascii="inter" w:eastAsia="inter" w:hAnsi="inter" w:cs="inter"/>
          <w:i/>
          <w:color w:val="000000"/>
        </w:rPr>
        <w:t>"O limite máximo por lote é de 50 objetos. Por favor, divida sua solicitação."</w:t>
      </w:r>
    </w:p>
    <w:p w14:paraId="58A657E3" w14:textId="77777777" w:rsidR="003867B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Auditoria de Campos:</w:t>
      </w:r>
      <w:r>
        <w:rPr>
          <w:rFonts w:ascii="inter" w:eastAsia="inter" w:hAnsi="inter" w:cs="inter"/>
          <w:color w:val="000000"/>
        </w:rPr>
        <w:t xml:space="preserve"> Compare os campos das nossas tabelas do banco de dados com os campos obrigatórios da API (WSDL/Manual).</w:t>
      </w:r>
    </w:p>
    <w:p w14:paraId="00868406" w14:textId="77777777" w:rsidR="003867BF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Garantir que todos os campos marcados como </w:t>
      </w:r>
      <w:proofErr w:type="spellStart"/>
      <w:r>
        <w:rPr>
          <w:rFonts w:ascii="inter" w:eastAsia="inter" w:hAnsi="inter" w:cs="inter"/>
          <w:i/>
          <w:color w:val="000000"/>
        </w:rPr>
        <w:t>Mandatory</w:t>
      </w:r>
      <w:proofErr w:type="spellEnd"/>
      <w:r>
        <w:rPr>
          <w:rFonts w:ascii="inter" w:eastAsia="inter" w:hAnsi="inter" w:cs="inter"/>
          <w:color w:val="000000"/>
        </w:rPr>
        <w:t xml:space="preserve"> na API tenham validação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required</w:t>
      </w:r>
      <w:proofErr w:type="spellEnd"/>
      <w:r>
        <w:rPr>
          <w:rFonts w:ascii="inter" w:eastAsia="inter" w:hAnsi="inter" w:cs="inter"/>
          <w:color w:val="000000"/>
        </w:rPr>
        <w:t xml:space="preserve"> no nosso </w:t>
      </w:r>
      <w:proofErr w:type="spellStart"/>
      <w:r>
        <w:rPr>
          <w:rFonts w:ascii="inter" w:eastAsia="inter" w:hAnsi="inter" w:cs="inter"/>
          <w:color w:val="000000"/>
        </w:rPr>
        <w:t>front-end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>: CPF/CNPJ, CEP, Logradouro).</w:t>
      </w:r>
    </w:p>
    <w:p w14:paraId="43838484" w14:textId="77777777" w:rsidR="003867BF" w:rsidRDefault="00000000">
      <w:pPr>
        <w:spacing w:before="315" w:after="105" w:line="360" w:lineRule="auto"/>
        <w:ind w:left="-30"/>
      </w:pPr>
      <w:bookmarkStart w:id="2" w:name="bm_2_dashboard_e_acompanhamento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Dashboard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e Acompanhamento</w:t>
      </w:r>
      <w:bookmarkEnd w:id="2"/>
    </w:p>
    <w:p w14:paraId="277F877C" w14:textId="77777777" w:rsidR="003867B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Renomeação:</w:t>
      </w:r>
      <w:r>
        <w:rPr>
          <w:rFonts w:ascii="inter" w:eastAsia="inter" w:hAnsi="inter" w:cs="inter"/>
          <w:color w:val="000000"/>
        </w:rPr>
        <w:t xml:space="preserve"> Altere o nome da aba/menu de "Acompanhamento" para </w:t>
      </w:r>
      <w:r>
        <w:rPr>
          <w:rFonts w:ascii="inter" w:eastAsia="inter" w:hAnsi="inter" w:cs="inter"/>
          <w:b/>
          <w:color w:val="000000"/>
        </w:rPr>
        <w:t>"</w:t>
      </w: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b/>
          <w:color w:val="000000"/>
        </w:rPr>
        <w:t>"</w:t>
      </w:r>
      <w:r>
        <w:rPr>
          <w:rFonts w:ascii="inter" w:eastAsia="inter" w:hAnsi="inter" w:cs="inter"/>
          <w:color w:val="000000"/>
        </w:rPr>
        <w:t>.</w:t>
      </w:r>
    </w:p>
    <w:p w14:paraId="627D6295" w14:textId="77777777" w:rsidR="003867B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Funcionalidades do </w:t>
      </w: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F3BD35A" w14:textId="77777777" w:rsidR="003867B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Desenvolva/</w:t>
      </w:r>
      <w:proofErr w:type="spellStart"/>
      <w:r>
        <w:rPr>
          <w:rFonts w:ascii="inter" w:eastAsia="inter" w:hAnsi="inter" w:cs="inter"/>
          <w:color w:val="000000"/>
        </w:rPr>
        <w:t>Refatore</w:t>
      </w:r>
      <w:proofErr w:type="spellEnd"/>
      <w:r>
        <w:rPr>
          <w:rFonts w:ascii="inter" w:eastAsia="inter" w:hAnsi="inter" w:cs="inter"/>
          <w:color w:val="000000"/>
        </w:rPr>
        <w:t xml:space="preserve"> a visualização para exibir </w:t>
      </w:r>
      <w:proofErr w:type="spellStart"/>
      <w:r>
        <w:rPr>
          <w:rFonts w:ascii="inter" w:eastAsia="inter" w:hAnsi="inter" w:cs="inter"/>
          <w:color w:val="000000"/>
        </w:rPr>
        <w:t>KPIs</w:t>
      </w:r>
      <w:proofErr w:type="spellEnd"/>
      <w:r>
        <w:rPr>
          <w:rFonts w:ascii="inter" w:eastAsia="inter" w:hAnsi="inter" w:cs="inter"/>
          <w:color w:val="000000"/>
        </w:rPr>
        <w:t xml:space="preserve"> estratégicos baseados nos retornos da API.</w:t>
      </w:r>
    </w:p>
    <w:p w14:paraId="3528331C" w14:textId="77777777" w:rsidR="003867B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Indicadores Sugeridos:</w:t>
      </w:r>
      <w:r>
        <w:rPr>
          <w:rFonts w:ascii="inter" w:eastAsia="inter" w:hAnsi="inter" w:cs="inter"/>
          <w:color w:val="000000"/>
        </w:rPr>
        <w:t xml:space="preserve"> "Total Solicitado", "Aguardando Postagem", "Postado", "Entregue", "Cancelado", "Economia Gerada (comparativo)", "SLA de Reversa (Tempo médio de retorno)".</w:t>
      </w:r>
    </w:p>
    <w:p w14:paraId="623D861F" w14:textId="77777777" w:rsidR="003867B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Tabela de Acompanhamento:</w:t>
      </w:r>
      <w:r>
        <w:rPr>
          <w:rFonts w:ascii="inter" w:eastAsia="inter" w:hAnsi="inter" w:cs="inter"/>
          <w:color w:val="000000"/>
        </w:rPr>
        <w:t xml:space="preserve"> Deve mostrar o </w:t>
      </w:r>
      <w:r>
        <w:rPr>
          <w:rFonts w:ascii="inter" w:eastAsia="inter" w:hAnsi="inter" w:cs="inter"/>
          <w:i/>
          <w:color w:val="000000"/>
        </w:rPr>
        <w:t>Status da Coleta</w:t>
      </w:r>
      <w:r>
        <w:rPr>
          <w:rFonts w:ascii="inter" w:eastAsia="inter" w:hAnsi="inter" w:cs="inter"/>
          <w:color w:val="000000"/>
        </w:rPr>
        <w:t xml:space="preserve"> atualizado (via API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acompanharPedido</w:t>
      </w:r>
      <w:proofErr w:type="spellEnd"/>
      <w:r>
        <w:rPr>
          <w:rFonts w:ascii="inter" w:eastAsia="inter" w:hAnsi="inter" w:cs="inter"/>
          <w:color w:val="000000"/>
        </w:rPr>
        <w:t xml:space="preserve">), datas de mudança de status e a </w:t>
      </w:r>
      <w:r>
        <w:rPr>
          <w:rFonts w:ascii="inter" w:eastAsia="inter" w:hAnsi="inter" w:cs="inter"/>
          <w:i/>
          <w:color w:val="000000"/>
        </w:rPr>
        <w:t>Previsão de Entrega</w:t>
      </w:r>
      <w:r>
        <w:rPr>
          <w:rFonts w:ascii="inter" w:eastAsia="inter" w:hAnsi="inter" w:cs="inter"/>
          <w:color w:val="000000"/>
        </w:rPr>
        <w:t>.</w:t>
      </w:r>
    </w:p>
    <w:p w14:paraId="6D4F4201" w14:textId="77777777" w:rsidR="003867B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Ação de Cancelar:</w:t>
      </w:r>
      <w:r>
        <w:rPr>
          <w:rFonts w:ascii="inter" w:eastAsia="inter" w:hAnsi="inter" w:cs="inter"/>
          <w:color w:val="000000"/>
        </w:rPr>
        <w:t xml:space="preserve"> Implementar botão de "Cancelar Solicitação" que chama o método específico da API de cancelamento.</w:t>
      </w:r>
    </w:p>
    <w:p w14:paraId="14A40C0A" w14:textId="77777777" w:rsidR="003867BF" w:rsidRDefault="00000000">
      <w:pPr>
        <w:spacing w:before="315" w:after="105" w:line="360" w:lineRule="auto"/>
        <w:ind w:left="-30"/>
      </w:pPr>
      <w:bookmarkStart w:id="3" w:name="bm_3_coleta_em_massa_bulk_upload"/>
      <w:r>
        <w:rPr>
          <w:rFonts w:ascii="inter" w:eastAsia="inter" w:hAnsi="inter" w:cs="inter"/>
          <w:b/>
          <w:color w:val="000000"/>
          <w:sz w:val="24"/>
        </w:rPr>
        <w:t>3. Coleta em Massa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Bulk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Upload)</w:t>
      </w:r>
      <w:bookmarkEnd w:id="3"/>
    </w:p>
    <w:p w14:paraId="746E8FDB" w14:textId="77777777" w:rsidR="003867B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Padronização:</w:t>
      </w:r>
      <w:r>
        <w:rPr>
          <w:rFonts w:ascii="inter" w:eastAsia="inter" w:hAnsi="inter" w:cs="inter"/>
          <w:color w:val="000000"/>
        </w:rPr>
        <w:t xml:space="preserve"> Verifique se o manual especifica um layout de arquivo (CSV/TXT). Se sim, implemente o </w:t>
      </w:r>
      <w:proofErr w:type="spellStart"/>
      <w:r>
        <w:rPr>
          <w:rFonts w:ascii="inter" w:eastAsia="inter" w:hAnsi="inter" w:cs="inter"/>
          <w:color w:val="000000"/>
        </w:rPr>
        <w:t>parser</w:t>
      </w:r>
      <w:proofErr w:type="spellEnd"/>
      <w:r>
        <w:rPr>
          <w:rFonts w:ascii="inter" w:eastAsia="inter" w:hAnsi="inter" w:cs="inter"/>
          <w:color w:val="000000"/>
        </w:rPr>
        <w:t xml:space="preserve"> exato.</w:t>
      </w:r>
    </w:p>
    <w:p w14:paraId="5091B58D" w14:textId="77777777" w:rsidR="003867BF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Fallback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Caso não exista layout oficial, crie um modelo CSV padrão contendo as colunas exatas exigidas pela API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cod_servico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destinatario_nome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destinatario_cep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objetos_lista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00EEB8C5" w14:textId="77777777" w:rsidR="003867B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Garantir que o upload processe as linhas e respeite a regra do limite de 50 itens por lote (quebrando em múltiplos lotes se necessário).</w:t>
      </w:r>
    </w:p>
    <w:p w14:paraId="6133092C" w14:textId="77777777" w:rsidR="003867BF" w:rsidRDefault="00000000">
      <w:pPr>
        <w:spacing w:before="315" w:after="105" w:line="360" w:lineRule="auto"/>
        <w:ind w:left="-30"/>
      </w:pPr>
      <w:bookmarkStart w:id="4" w:name="bm_4_serviços_e_formulário_de_sol_7ea44e"/>
      <w:r>
        <w:rPr>
          <w:rFonts w:ascii="inter" w:eastAsia="inter" w:hAnsi="inter" w:cs="inter"/>
          <w:b/>
          <w:color w:val="000000"/>
          <w:sz w:val="24"/>
        </w:rPr>
        <w:t>4. Serviços e Formulário de Solicitação (Item 5)</w:t>
      </w:r>
      <w:bookmarkEnd w:id="4"/>
    </w:p>
    <w:p w14:paraId="7DF3D23F" w14:textId="77777777" w:rsidR="003867B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Mapeamento de Serviços:</w:t>
      </w:r>
      <w:r>
        <w:rPr>
          <w:rFonts w:ascii="inter" w:eastAsia="inter" w:hAnsi="inter" w:cs="inter"/>
          <w:color w:val="000000"/>
        </w:rPr>
        <w:t xml:space="preserve"> O </w:t>
      </w:r>
      <w:proofErr w:type="spellStart"/>
      <w:r>
        <w:rPr>
          <w:rFonts w:ascii="inter" w:eastAsia="inter" w:hAnsi="inter" w:cs="inter"/>
          <w:color w:val="000000"/>
        </w:rPr>
        <w:t>dropdown</w:t>
      </w:r>
      <w:proofErr w:type="spellEnd"/>
      <w:r>
        <w:rPr>
          <w:rFonts w:ascii="inter" w:eastAsia="inter" w:hAnsi="inter" w:cs="inter"/>
          <w:color w:val="000000"/>
        </w:rPr>
        <w:t xml:space="preserve"> "Serviço" e "Tipo de Embalagem" no </w:t>
      </w:r>
      <w:proofErr w:type="spellStart"/>
      <w:r>
        <w:rPr>
          <w:rFonts w:ascii="inter" w:eastAsia="inter" w:hAnsi="inter" w:cs="inter"/>
          <w:color w:val="000000"/>
        </w:rPr>
        <w:t>front-end</w:t>
      </w:r>
      <w:proofErr w:type="spellEnd"/>
      <w:r>
        <w:rPr>
          <w:rFonts w:ascii="inter" w:eastAsia="inter" w:hAnsi="inter" w:cs="inter"/>
          <w:color w:val="000000"/>
        </w:rPr>
        <w:t xml:space="preserve"> deve refletir </w:t>
      </w:r>
      <w:r>
        <w:rPr>
          <w:rFonts w:ascii="inter" w:eastAsia="inter" w:hAnsi="inter" w:cs="inter"/>
          <w:b/>
          <w:color w:val="000000"/>
        </w:rPr>
        <w:t>exatamente</w:t>
      </w:r>
      <w:r>
        <w:rPr>
          <w:rFonts w:ascii="inter" w:eastAsia="inter" w:hAnsi="inter" w:cs="inter"/>
          <w:color w:val="000000"/>
        </w:rPr>
        <w:t xml:space="preserve"> as opções listadas no </w:t>
      </w:r>
      <w:r>
        <w:rPr>
          <w:rFonts w:ascii="inter" w:eastAsia="inter" w:hAnsi="inter" w:cs="inter"/>
          <w:b/>
          <w:color w:val="000000"/>
        </w:rPr>
        <w:t>Item 5</w:t>
      </w:r>
      <w:r>
        <w:rPr>
          <w:rFonts w:ascii="inter" w:eastAsia="inter" w:hAnsi="inter" w:cs="inter"/>
          <w:color w:val="000000"/>
        </w:rPr>
        <w:t xml:space="preserve"> da documentação.</w:t>
      </w:r>
    </w:p>
    <w:p w14:paraId="0DD5AA75" w14:textId="77777777" w:rsidR="003867B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Campos Específicos:</w:t>
      </w:r>
    </w:p>
    <w:p w14:paraId="58F90FD0" w14:textId="20914C4B" w:rsidR="003867B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Valor Declarado:</w:t>
      </w:r>
      <w:r>
        <w:rPr>
          <w:rFonts w:ascii="inter" w:eastAsia="inter" w:hAnsi="inter" w:cs="inter"/>
          <w:color w:val="000000"/>
        </w:rPr>
        <w:t xml:space="preserve"> Deve ser usado automaticamente para fins de seguro (conforme regra da API).</w:t>
      </w:r>
      <w:r w:rsidR="00CB0A4F">
        <w:rPr>
          <w:rFonts w:ascii="inter" w:eastAsia="inter" w:hAnsi="inter" w:cs="inter"/>
          <w:color w:val="000000"/>
        </w:rPr>
        <w:t xml:space="preserve"> Puxar automaticamente conforme campo “Valor Total dos Itens”. Este campo não pode ser editável.</w:t>
      </w:r>
    </w:p>
    <w:p w14:paraId="65E07913" w14:textId="77777777" w:rsidR="003867BF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Checklist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Adicionar um </w:t>
      </w:r>
      <w:proofErr w:type="spellStart"/>
      <w:r>
        <w:rPr>
          <w:rFonts w:ascii="inter" w:eastAsia="inter" w:hAnsi="inter" w:cs="inter"/>
          <w:color w:val="000000"/>
        </w:rPr>
        <w:t>checkbox</w:t>
      </w:r>
      <w:proofErr w:type="spellEnd"/>
      <w:r>
        <w:rPr>
          <w:rFonts w:ascii="inter" w:eastAsia="inter" w:hAnsi="inter" w:cs="inter"/>
          <w:color w:val="000000"/>
        </w:rPr>
        <w:t xml:space="preserve"> "Exige </w:t>
      </w:r>
      <w:proofErr w:type="spellStart"/>
      <w:r>
        <w:rPr>
          <w:rFonts w:ascii="inter" w:eastAsia="inter" w:hAnsi="inter" w:cs="inter"/>
          <w:color w:val="000000"/>
        </w:rPr>
        <w:t>Checklist</w:t>
      </w:r>
      <w:proofErr w:type="spellEnd"/>
      <w:r>
        <w:rPr>
          <w:rFonts w:ascii="inter" w:eastAsia="inter" w:hAnsi="inter" w:cs="inter"/>
          <w:color w:val="000000"/>
        </w:rPr>
        <w:t xml:space="preserve">" no formulário. Se marcado, deve enviar a </w:t>
      </w:r>
      <w:proofErr w:type="spellStart"/>
      <w:r>
        <w:rPr>
          <w:rFonts w:ascii="inter" w:eastAsia="inter" w:hAnsi="inter" w:cs="inter"/>
          <w:color w:val="000000"/>
        </w:rPr>
        <w:t>flag</w:t>
      </w:r>
      <w:proofErr w:type="spellEnd"/>
      <w:r>
        <w:rPr>
          <w:rFonts w:ascii="inter" w:eastAsia="inter" w:hAnsi="inter" w:cs="inter"/>
          <w:color w:val="000000"/>
        </w:rPr>
        <w:t xml:space="preserve"> correspondente na requisição XML/JSON.</w:t>
      </w:r>
    </w:p>
    <w:p w14:paraId="6F91B7EC" w14:textId="77777777" w:rsidR="003867B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Item Ignorado:</w:t>
      </w:r>
      <w:r>
        <w:rPr>
          <w:rFonts w:ascii="inter" w:eastAsia="inter" w:hAnsi="inter" w:cs="inter"/>
          <w:color w:val="000000"/>
        </w:rPr>
        <w:t xml:space="preserve"> Não implementar o item "3.4.7 Solicitação de Logística Reversa Simultânea com Coleta".</w:t>
      </w:r>
    </w:p>
    <w:p w14:paraId="4449D9C3" w14:textId="77777777" w:rsidR="003867BF" w:rsidRDefault="00000000">
      <w:pPr>
        <w:spacing w:before="315" w:after="105" w:line="360" w:lineRule="auto"/>
        <w:ind w:left="-30"/>
      </w:pPr>
      <w:bookmarkStart w:id="5" w:name="bm_5_tratamento_de_erros_e_retorn_f14623"/>
      <w:r>
        <w:rPr>
          <w:rFonts w:ascii="inter" w:eastAsia="inter" w:hAnsi="inter" w:cs="inter"/>
          <w:b/>
          <w:color w:val="000000"/>
          <w:sz w:val="24"/>
        </w:rPr>
        <w:t>5. Tratamento de Erros e Retornos (Anexos 5 e 6)</w:t>
      </w:r>
      <w:bookmarkEnd w:id="5"/>
    </w:p>
    <w:p w14:paraId="6033DF96" w14:textId="77777777" w:rsidR="003867B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Internalização de Erros (Anexo 5):</w:t>
      </w:r>
      <w:r>
        <w:rPr>
          <w:rFonts w:ascii="inter" w:eastAsia="inter" w:hAnsi="inter" w:cs="inter"/>
          <w:color w:val="000000"/>
        </w:rPr>
        <w:t xml:space="preserve"> Crie um dicionário/mapa no </w:t>
      </w:r>
      <w:proofErr w:type="spellStart"/>
      <w:r>
        <w:rPr>
          <w:rFonts w:ascii="inter" w:eastAsia="inter" w:hAnsi="inter" w:cs="inter"/>
          <w:color w:val="000000"/>
        </w:rPr>
        <w:t>back-end</w:t>
      </w:r>
      <w:proofErr w:type="spellEnd"/>
      <w:r>
        <w:rPr>
          <w:rFonts w:ascii="inter" w:eastAsia="inter" w:hAnsi="inter" w:cs="inter"/>
          <w:color w:val="000000"/>
        </w:rPr>
        <w:t xml:space="preserve"> que traduza os códigos de erro numéricos da API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cod_erro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: -15</w:t>
      </w:r>
      <w:r>
        <w:rPr>
          <w:rFonts w:ascii="inter" w:eastAsia="inter" w:hAnsi="inter" w:cs="inter"/>
          <w:color w:val="000000"/>
        </w:rPr>
        <w:t xml:space="preserve">) para as mensagens amigáveis descritas no </w:t>
      </w:r>
      <w:r>
        <w:rPr>
          <w:rFonts w:ascii="inter" w:eastAsia="inter" w:hAnsi="inter" w:cs="inter"/>
          <w:b/>
          <w:color w:val="000000"/>
        </w:rPr>
        <w:t>Anexo 5</w:t>
      </w:r>
      <w:r>
        <w:rPr>
          <w:rFonts w:ascii="inter" w:eastAsia="inter" w:hAnsi="inter" w:cs="inter"/>
          <w:color w:val="000000"/>
        </w:rPr>
        <w:t xml:space="preserve"> do manual. Exiba essas mensagens no Toast/Alerta do usuário.</w:t>
      </w:r>
    </w:p>
    <w:p w14:paraId="41155DDA" w14:textId="77777777" w:rsidR="003867B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Consistência de Status (Anexo 6):</w:t>
      </w:r>
      <w:r>
        <w:rPr>
          <w:rFonts w:ascii="inter" w:eastAsia="inter" w:hAnsi="inter" w:cs="inter"/>
          <w:color w:val="000000"/>
        </w:rPr>
        <w:t xml:space="preserve"> Certifique-se de que os status salvos no banco de dados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 xml:space="preserve">: "Aguardando Objeto", "Coletado") usem a nomenclatura exata do </w:t>
      </w:r>
      <w:r>
        <w:rPr>
          <w:rFonts w:ascii="inter" w:eastAsia="inter" w:hAnsi="inter" w:cs="inter"/>
          <w:b/>
          <w:color w:val="000000"/>
        </w:rPr>
        <w:t>Anexo 6</w:t>
      </w:r>
      <w:r>
        <w:rPr>
          <w:rFonts w:ascii="inter" w:eastAsia="inter" w:hAnsi="inter" w:cs="inter"/>
          <w:color w:val="000000"/>
        </w:rPr>
        <w:t xml:space="preserve"> para evitar confusão.</w:t>
      </w:r>
    </w:p>
    <w:p w14:paraId="6BBE3E4C" w14:textId="77777777" w:rsidR="003867BF" w:rsidRDefault="00000000">
      <w:pPr>
        <w:spacing w:before="315" w:after="105" w:line="360" w:lineRule="auto"/>
        <w:ind w:left="-30"/>
      </w:pPr>
      <w:bookmarkStart w:id="6" w:name="bm_6_tela_de_consulta"/>
      <w:r>
        <w:rPr>
          <w:rFonts w:ascii="inter" w:eastAsia="inter" w:hAnsi="inter" w:cs="inter"/>
          <w:b/>
          <w:color w:val="000000"/>
          <w:sz w:val="24"/>
        </w:rPr>
        <w:t>6. Tela de Consulta</w:t>
      </w:r>
      <w:bookmarkEnd w:id="6"/>
    </w:p>
    <w:p w14:paraId="7C68DC19" w14:textId="77777777" w:rsidR="003867B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tela de "Consulta" deve permitir buscar pelo </w:t>
      </w:r>
      <w:r>
        <w:rPr>
          <w:rFonts w:ascii="inter" w:eastAsia="inter" w:hAnsi="inter" w:cs="inter"/>
          <w:i/>
          <w:color w:val="000000"/>
        </w:rPr>
        <w:t>Número da Coleta</w:t>
      </w:r>
      <w:r>
        <w:rPr>
          <w:rFonts w:ascii="inter" w:eastAsia="inter" w:hAnsi="inter" w:cs="inter"/>
          <w:color w:val="000000"/>
        </w:rPr>
        <w:t xml:space="preserve"> ou </w:t>
      </w:r>
      <w:r>
        <w:rPr>
          <w:rFonts w:ascii="inter" w:eastAsia="inter" w:hAnsi="inter" w:cs="inter"/>
          <w:i/>
          <w:color w:val="000000"/>
        </w:rPr>
        <w:t>E-ticket</w:t>
      </w:r>
      <w:r>
        <w:rPr>
          <w:rFonts w:ascii="inter" w:eastAsia="inter" w:hAnsi="inter" w:cs="inter"/>
          <w:color w:val="000000"/>
        </w:rPr>
        <w:t xml:space="preserve"> e retornar o </w:t>
      </w:r>
      <w:proofErr w:type="spellStart"/>
      <w:r>
        <w:rPr>
          <w:rFonts w:ascii="inter" w:eastAsia="inter" w:hAnsi="inter" w:cs="inter"/>
          <w:color w:val="000000"/>
        </w:rPr>
        <w:t>payload</w:t>
      </w:r>
      <w:proofErr w:type="spellEnd"/>
      <w:r>
        <w:rPr>
          <w:rFonts w:ascii="inter" w:eastAsia="inter" w:hAnsi="inter" w:cs="inter"/>
          <w:color w:val="000000"/>
        </w:rPr>
        <w:t xml:space="preserve"> completo da resposta da API (exibindo dados do remetente, destinatário e status atual).</w:t>
      </w:r>
    </w:p>
    <w:p w14:paraId="5DD099E6" w14:textId="77777777" w:rsidR="003867BF" w:rsidRDefault="00FB67D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E2548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ACFF46" w14:textId="77777777" w:rsidR="003867BF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Entregáveis Esperados</w:t>
      </w:r>
      <w:proofErr w:type="gramEnd"/>
      <w:r>
        <w:rPr>
          <w:rFonts w:ascii="inter" w:eastAsia="inter" w:hAnsi="inter" w:cs="inter"/>
          <w:b/>
          <w:color w:val="000000"/>
        </w:rPr>
        <w:t>:</w:t>
      </w:r>
    </w:p>
    <w:p w14:paraId="55C9D76D" w14:textId="77777777" w:rsidR="003867BF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Checklist</w:t>
      </w:r>
      <w:proofErr w:type="spellEnd"/>
      <w:r>
        <w:rPr>
          <w:rFonts w:ascii="inter" w:eastAsia="inter" w:hAnsi="inter" w:cs="inter"/>
          <w:b/>
          <w:color w:val="000000"/>
        </w:rPr>
        <w:t xml:space="preserve"> de Código:</w:t>
      </w:r>
      <w:r>
        <w:rPr>
          <w:rFonts w:ascii="inter" w:eastAsia="inter" w:hAnsi="inter" w:cs="inter"/>
          <w:color w:val="000000"/>
        </w:rPr>
        <w:t xml:space="preserve"> Uma lista das funções/arquivos que precisam ser alterados.</w:t>
      </w:r>
    </w:p>
    <w:p w14:paraId="3B5A56E0" w14:textId="77777777" w:rsidR="003867BF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Snippets</w:t>
      </w:r>
      <w:proofErr w:type="spellEnd"/>
      <w:r>
        <w:rPr>
          <w:rFonts w:ascii="inter" w:eastAsia="inter" w:hAnsi="inter" w:cs="inter"/>
          <w:b/>
          <w:color w:val="000000"/>
        </w:rPr>
        <w:t xml:space="preserve"> de Código:</w:t>
      </w:r>
    </w:p>
    <w:p w14:paraId="13C3A6E5" w14:textId="77777777" w:rsidR="003867BF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Validação do limite de 50 itens.</w:t>
      </w:r>
    </w:p>
    <w:p w14:paraId="53E658A9" w14:textId="77777777" w:rsidR="003867BF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Objeto de mapeamento de Erros (Anexo 5).</w:t>
      </w:r>
    </w:p>
    <w:p w14:paraId="46E43172" w14:textId="77777777" w:rsidR="003867BF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Estrutura de dados para os </w:t>
      </w:r>
      <w:proofErr w:type="spellStart"/>
      <w:r>
        <w:rPr>
          <w:rFonts w:ascii="inter" w:eastAsia="inter" w:hAnsi="inter" w:cs="inter"/>
          <w:color w:val="000000"/>
        </w:rPr>
        <w:t>KPIs</w:t>
      </w:r>
      <w:proofErr w:type="spellEnd"/>
      <w:r>
        <w:rPr>
          <w:rFonts w:ascii="inter" w:eastAsia="inter" w:hAnsi="inter" w:cs="inter"/>
          <w:color w:val="000000"/>
        </w:rPr>
        <w:t xml:space="preserve"> do </w:t>
      </w:r>
      <w:proofErr w:type="spellStart"/>
      <w:r>
        <w:rPr>
          <w:rFonts w:ascii="inter" w:eastAsia="inter" w:hAnsi="inter" w:cs="inter"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3B49CB64" w14:textId="77777777" w:rsidR="003867B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Sugestão de Layout do CSV:</w:t>
      </w:r>
      <w:r>
        <w:rPr>
          <w:rFonts w:ascii="inter" w:eastAsia="inter" w:hAnsi="inter" w:cs="inter"/>
          <w:color w:val="000000"/>
        </w:rPr>
        <w:t xml:space="preserve"> Para a coleta em massa.</w:t>
      </w:r>
    </w:p>
    <w:p w14:paraId="190C812A" w14:textId="77777777" w:rsidR="003867BF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Por favor, analise a documentação fornecida no link e as imagens das telas atuais para propor essas alterações. Comece analisando a estrutura dos dados de "Serviços" (Item 5).</w:t>
      </w:r>
    </w:p>
    <w:p w14:paraId="0FC3E6D4" w14:textId="77777777" w:rsidR="003867BF" w:rsidRDefault="00FB67D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C3218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7AF9D4" w14:textId="77777777" w:rsidR="003867BF" w:rsidRDefault="00000000">
      <w:pPr>
        <w:spacing w:before="315" w:after="105" w:line="360" w:lineRule="auto"/>
        <w:ind w:left="-30"/>
      </w:pPr>
      <w:bookmarkStart w:id="7" w:name="dicas_adicionais_para_o_desenvolvimento"/>
      <w:r>
        <w:rPr>
          <w:rFonts w:ascii="inter" w:eastAsia="inter" w:hAnsi="inter" w:cs="inter"/>
          <w:b/>
          <w:color w:val="000000"/>
          <w:sz w:val="24"/>
        </w:rPr>
        <w:t>Dicas Adicionais para o Desenvolvimento:</w:t>
      </w:r>
      <w:bookmarkEnd w:id="7"/>
    </w:p>
    <w:p w14:paraId="2DCF174E" w14:textId="77777777" w:rsidR="003867BF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KPIs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Nas imagens que você enviou, já existe um esboço excelente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Valor Total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Entregas no Prazo</w:t>
      </w:r>
      <w:r>
        <w:rPr>
          <w:rFonts w:ascii="inter" w:eastAsia="inter" w:hAnsi="inter" w:cs="inter"/>
          <w:color w:val="000000"/>
        </w:rPr>
        <w:t xml:space="preserve">). O </w:t>
      </w:r>
      <w:proofErr w:type="spellStart"/>
      <w:r>
        <w:rPr>
          <w:rFonts w:ascii="inter" w:eastAsia="inter" w:hAnsi="inter" w:cs="inter"/>
          <w:color w:val="000000"/>
        </w:rPr>
        <w:t>prompt</w:t>
      </w:r>
      <w:proofErr w:type="spellEnd"/>
      <w:r>
        <w:rPr>
          <w:rFonts w:ascii="inter" w:eastAsia="inter" w:hAnsi="inter" w:cs="inter"/>
          <w:color w:val="000000"/>
        </w:rPr>
        <w:t xml:space="preserve"> pede para reforçar isso usando os dados reais da API.</w:t>
      </w:r>
    </w:p>
    <w:p w14:paraId="7CBDC447" w14:textId="77777777" w:rsidR="003867B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Mapeamento de Erros:</w:t>
      </w:r>
      <w:r>
        <w:rPr>
          <w:rFonts w:ascii="inter" w:eastAsia="inter" w:hAnsi="inter" w:cs="inter"/>
          <w:color w:val="000000"/>
        </w:rPr>
        <w:t xml:space="preserve"> Essa é a parte mais crítica para a experiência do usuário. A API dos Correios costuma retornar erros genéricos se não tratada corretamente. O </w:t>
      </w:r>
      <w:proofErr w:type="spellStart"/>
      <w:r>
        <w:rPr>
          <w:rFonts w:ascii="inter" w:eastAsia="inter" w:hAnsi="inter" w:cs="inter"/>
          <w:color w:val="000000"/>
        </w:rPr>
        <w:t>prompt</w:t>
      </w:r>
      <w:proofErr w:type="spellEnd"/>
      <w:r>
        <w:rPr>
          <w:rFonts w:ascii="inter" w:eastAsia="inter" w:hAnsi="inter" w:cs="inter"/>
          <w:color w:val="000000"/>
        </w:rPr>
        <w:t xml:space="preserve"> instrui explicitamente a usar o "Anexo 5" para "traduzir" esses erros.</w:t>
      </w:r>
    </w:p>
    <w:p w14:paraId="171FD9CC" w14:textId="77777777" w:rsidR="003867B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Coleta em Massa:</w:t>
      </w:r>
      <w:r>
        <w:rPr>
          <w:rFonts w:ascii="inter" w:eastAsia="inter" w:hAnsi="inter" w:cs="inter"/>
          <w:color w:val="000000"/>
        </w:rPr>
        <w:t xml:space="preserve"> Como a documentação dos Correios às vezes é vaga sobre o layout de importação de terceiros, o </w:t>
      </w:r>
      <w:proofErr w:type="spellStart"/>
      <w:r>
        <w:rPr>
          <w:rFonts w:ascii="inter" w:eastAsia="inter" w:hAnsi="inter" w:cs="inter"/>
          <w:color w:val="000000"/>
        </w:rPr>
        <w:t>prompt</w:t>
      </w:r>
      <w:proofErr w:type="spellEnd"/>
      <w:r>
        <w:rPr>
          <w:rFonts w:ascii="inter" w:eastAsia="inter" w:hAnsi="inter" w:cs="inter"/>
          <w:color w:val="000000"/>
        </w:rPr>
        <w:t xml:space="preserve"> sugere criar um "Padrão Renove" caso o oficial não exista, garantindo que o sistema não quebre.</w:t>
      </w:r>
      <w:r>
        <w:rPr>
          <w:rFonts w:ascii="inter" w:eastAsia="inter" w:hAnsi="inter" w:cs="inter"/>
          <w:color w:val="000000"/>
        </w:rPr>
        <w:br/>
      </w:r>
    </w:p>
    <w:p w14:paraId="3BF32048" w14:textId="77777777" w:rsidR="003867BF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92A3455" w14:textId="77777777" w:rsidR="003867BF" w:rsidRDefault="00FB67D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332E9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269A56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8" w:name="fn1"/>
      <w:bookmarkEnd w:id="8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bookmarkStart w:id="9" w:name="fn2"/>
    <w:bookmarkEnd w:id="9"/>
    <w:p w14:paraId="5AFBC004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"https://www2.correios.com.br/encomendas/servicosonline/Manual/Manual_de_Implementacao_do_Web_Service_Logistica_Reversa.pdf"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https://www2.correios.com.br/encomendas/servicosonline/Manual/Manual_de_Implementacao_do_Web_Service_Logistica_Reversa.pdf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" w:name="fn3"/>
    <w:bookmarkEnd w:id="10"/>
    <w:p w14:paraId="07022D14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"https://www.correios.com.br/atendimento/developers"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https://www.correios.com.br/atendimento/developers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" w:name="fn4"/>
    <w:bookmarkEnd w:id="11"/>
    <w:p w14:paraId="798800A6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"https://www.correios.com.br/atendimento/developers/arquivos"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https://www.correios.com.br/atendimento/developers/arquivos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" w:name="fn5"/>
    <w:bookmarkEnd w:id="12"/>
    <w:p w14:paraId="718DDCD5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"https://cfq.org.br/wp-content/uploads/2018/12/Manual_de_Implementacao_do_Web_Service_SIGEPWEB_Logistica_Reversa1.pdf"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https://cfq.org.br/wp-content/uploads/2018/12/Manual_de_Implementacao_do_Web_Service_SIGEPWEB_Logistica_Reversa1.pdf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" w:name="fn6"/>
    <w:bookmarkEnd w:id="13"/>
    <w:p w14:paraId="6A5DD362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"https://www.troqueedevolva.com.br/releases-e-melhorias/atualizacao-sobre-a-api-de-logistica-reversa-dos-correios"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https://www.troqueedevolva.com.br/releases-e-melhorias/atualizacao-sobre-a-api-de-logistica-reversa-dos-correios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" w:name="fn7"/>
    <w:bookmarkEnd w:id="14"/>
    <w:p w14:paraId="2C83481F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"https://dev.freterapido.com.br/ecommerce/logistica_reversa_correios/"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https://dev.freterapido.com.br/ecommerce/logistica_reversa_correios/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" w:name="fn8"/>
    <w:bookmarkEnd w:id="15"/>
    <w:p w14:paraId="437287DB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"https://ajuda.frenet.com.br/knowledge-base/como-funciona-a-logistica-reversa/"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https://ajuda.frenet.com.br/knowledge-base/como-funciona-a-logistica-reversa/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" w:name="fn9"/>
    <w:bookmarkEnd w:id="16"/>
    <w:p w14:paraId="1BD2B80C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"https://docs.troqueedevolva.com.br/configuracoes/transportadoras/integrando-correios"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https://docs.troqueedevolva.com.br/configuracoes/transportadoras/integrando-correios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" w:name="fn10"/>
    <w:bookmarkEnd w:id="17"/>
    <w:p w14:paraId="7DEB75E1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"https://www.correios.com.br/atendimento/developers/arquivos/implementation-guide-reverse-logistics-web-service.pdf"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https://www.correios.com.br/atendimento/developers/arquivos/implementation-guide-reverse-logistics-web-service.pdf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" w:name="fn11"/>
    <w:bookmarkEnd w:id="18"/>
    <w:p w14:paraId="4D162A8E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"https://www.correios.com.br/acesso-a-informacao/licitacoes-e-contratos/parcerias/arquivos/anexo-5-errata.docx"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https://www.correios.com.br/acesso-a-informacao/licitacoes-e-contratos/parcerias/arquivos/anexo-5-errata.docx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666B6020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19" w:name="fn12"/>
      <w:bookmarkEnd w:id="19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bookmarkStart w:id="20" w:name="fn13"/>
    <w:bookmarkEnd w:id="20"/>
    <w:p w14:paraId="4053A3F6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"https://www.correios.com.br/atendimento/developers/arquivos/manual-para-integracao-correios-api.pdf"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https://www.correios.com.br/atendimento/developers/arquivos/manual-para-integracao-correios-api.pdf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" w:name="fn14"/>
    <w:bookmarkEnd w:id="21"/>
    <w:p w14:paraId="63C5E344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"https://www2.correios.com.br/encomendas/ajuda/ajuda.cfm?t=alr0030"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https://www2.correios.com.br/encomendas/ajuda/ajuda.cfm?t=alr0030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" w:name="fn15"/>
    <w:bookmarkEnd w:id="22"/>
    <w:p w14:paraId="39AC8BCF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"https://ajuda.bling.com.br/hc/pt-br/articles/360035956074-Integra%C3%A7%C3%A3o-com-a-log%C3%ADstica-Correios"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https://ajuda.bling.com.br/hc/pt-br/articles/360035956074-Integração-com-a-logística-Correios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" w:name="fn16"/>
    <w:bookmarkEnd w:id="23"/>
    <w:p w14:paraId="2B7C5174" w14:textId="77777777" w:rsidR="003867B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"https://www.besni.app/vtex/vendor/stavarengo/php-sigep/manual/v1-Manual%20de%20Implementacao%20do%20Web%20Service%20SIGEPWEB%20e%20Logistica%20Reversa.pdf"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 xml:space="preserve">https://www.besni.app/vtex/vendor/stavarengo/php-sigep/manual/v1-Manual de </w:t>
      </w:r>
      <w:proofErr w:type="spellStart"/>
      <w:r>
        <w:rPr>
          <w:rFonts w:ascii="inter" w:eastAsia="inter" w:hAnsi="inter" w:cs="inter"/>
          <w:sz w:val="18"/>
          <w:u w:val="single"/>
        </w:rPr>
        <w:t>Implementacao</w:t>
      </w:r>
      <w:proofErr w:type="spellEnd"/>
      <w:r>
        <w:rPr>
          <w:rFonts w:ascii="inter" w:eastAsia="inter" w:hAnsi="inter" w:cs="inter"/>
          <w:sz w:val="18"/>
          <w:u w:val="single"/>
        </w:rPr>
        <w:t xml:space="preserve"> do Web </w:t>
      </w:r>
      <w:proofErr w:type="spellStart"/>
      <w:r>
        <w:rPr>
          <w:rFonts w:ascii="inter" w:eastAsia="inter" w:hAnsi="inter" w:cs="inter"/>
          <w:sz w:val="18"/>
          <w:u w:val="single"/>
        </w:rPr>
        <w:t>Service</w:t>
      </w:r>
      <w:proofErr w:type="spellEnd"/>
      <w:r>
        <w:rPr>
          <w:rFonts w:ascii="inter" w:eastAsia="inter" w:hAnsi="inter" w:cs="inter"/>
          <w:sz w:val="18"/>
          <w:u w:val="single"/>
        </w:rPr>
        <w:t xml:space="preserve"> SIGEPWEB e </w:t>
      </w:r>
      <w:proofErr w:type="spellStart"/>
      <w:r>
        <w:rPr>
          <w:rFonts w:ascii="inter" w:eastAsia="inter" w:hAnsi="inter" w:cs="inter"/>
          <w:sz w:val="18"/>
          <w:u w:val="single"/>
        </w:rPr>
        <w:t>Logistica</w:t>
      </w:r>
      <w:proofErr w:type="spellEnd"/>
      <w:r>
        <w:rPr>
          <w:rFonts w:ascii="inter" w:eastAsia="inter" w:hAnsi="inter" w:cs="inter"/>
          <w:sz w:val="18"/>
          <w:u w:val="single"/>
        </w:rPr>
        <w:t xml:space="preserve"> Reversa.pdf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5B4D8D08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24" w:name="fn17"/>
      <w:bookmarkEnd w:id="24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49284718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25" w:name="fn18"/>
      <w:bookmarkEnd w:id="25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293C3FBB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26" w:name="fn19"/>
      <w:bookmarkEnd w:id="26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0765C4E0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27" w:name="fn20"/>
      <w:bookmarkEnd w:id="27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663E73FA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28" w:name="fn21"/>
      <w:bookmarkEnd w:id="28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04F43D47" w14:textId="77777777" w:rsidR="003867BF" w:rsidRDefault="00000000">
      <w:pPr>
        <w:numPr>
          <w:ilvl w:val="0"/>
          <w:numId w:val="12"/>
        </w:numPr>
        <w:spacing w:after="210" w:line="360" w:lineRule="auto"/>
      </w:pPr>
      <w:bookmarkStart w:id="29" w:name="fn22"/>
      <w:bookmarkEnd w:id="29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bookmarkStart w:id="30" w:name="fn23"/>
    <w:bookmarkEnd w:id="30"/>
    <w:p w14:paraId="28DF7F26" w14:textId="77777777" w:rsidR="003867BF" w:rsidRPr="00CB0A4F" w:rsidRDefault="00000000">
      <w:pPr>
        <w:numPr>
          <w:ilvl w:val="0"/>
          <w:numId w:val="12"/>
        </w:numPr>
        <w:spacing w:after="210" w:line="360" w:lineRule="auto"/>
      </w:pPr>
      <w:r>
        <w:fldChar w:fldCharType="begin"/>
      </w:r>
      <w:r>
        <w:instrText>HYPERLINK "https://www.correios.com.br/atendimento/developers/arquivos/manual-de-implementacao-do-web-service-logistica-reversa.pdf"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https://www.correios.com.br/atendimento/developers/arquivos/manual-de-implementacao-do-web-service-logistica-reversa.pdf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11959C98" w14:textId="77777777" w:rsidR="00CB0A4F" w:rsidRDefault="00CB0A4F" w:rsidP="00CB0A4F">
      <w:pPr>
        <w:spacing w:after="210" w:line="360" w:lineRule="auto"/>
        <w:rPr>
          <w:rFonts w:ascii="inter" w:eastAsia="inter" w:hAnsi="inter" w:cs="inter"/>
          <w:color w:val="000000"/>
          <w:sz w:val="18"/>
        </w:rPr>
      </w:pPr>
    </w:p>
    <w:p w14:paraId="630F1DB8" w14:textId="77777777" w:rsidR="00CB0A4F" w:rsidRDefault="00CB0A4F" w:rsidP="00CB0A4F">
      <w:pPr>
        <w:spacing w:after="210" w:line="360" w:lineRule="auto"/>
      </w:pPr>
    </w:p>
    <w:sectPr w:rsidR="00CB0A4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237E7"/>
    <w:multiLevelType w:val="hybridMultilevel"/>
    <w:tmpl w:val="CF069BD4"/>
    <w:lvl w:ilvl="0" w:tplc="B42EF5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ACA5BE">
      <w:numFmt w:val="decimal"/>
      <w:lvlText w:val=""/>
      <w:lvlJc w:val="left"/>
    </w:lvl>
    <w:lvl w:ilvl="2" w:tplc="FEC692D6">
      <w:numFmt w:val="decimal"/>
      <w:lvlText w:val=""/>
      <w:lvlJc w:val="left"/>
    </w:lvl>
    <w:lvl w:ilvl="3" w:tplc="BD641D8C">
      <w:numFmt w:val="decimal"/>
      <w:lvlText w:val=""/>
      <w:lvlJc w:val="left"/>
    </w:lvl>
    <w:lvl w:ilvl="4" w:tplc="D2D0EB5C">
      <w:numFmt w:val="decimal"/>
      <w:lvlText w:val=""/>
      <w:lvlJc w:val="left"/>
    </w:lvl>
    <w:lvl w:ilvl="5" w:tplc="E7C03C16">
      <w:numFmt w:val="decimal"/>
      <w:lvlText w:val=""/>
      <w:lvlJc w:val="left"/>
    </w:lvl>
    <w:lvl w:ilvl="6" w:tplc="680617C0">
      <w:numFmt w:val="decimal"/>
      <w:lvlText w:val=""/>
      <w:lvlJc w:val="left"/>
    </w:lvl>
    <w:lvl w:ilvl="7" w:tplc="86EA459E">
      <w:numFmt w:val="decimal"/>
      <w:lvlText w:val=""/>
      <w:lvlJc w:val="left"/>
    </w:lvl>
    <w:lvl w:ilvl="8" w:tplc="3F922D56">
      <w:numFmt w:val="decimal"/>
      <w:lvlText w:val=""/>
      <w:lvlJc w:val="left"/>
    </w:lvl>
  </w:abstractNum>
  <w:abstractNum w:abstractNumId="1" w15:restartNumberingAfterBreak="0">
    <w:nsid w:val="19712F28"/>
    <w:multiLevelType w:val="hybridMultilevel"/>
    <w:tmpl w:val="901C2E1C"/>
    <w:lvl w:ilvl="0" w:tplc="510E0B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92A848">
      <w:numFmt w:val="decimal"/>
      <w:lvlText w:val=""/>
      <w:lvlJc w:val="left"/>
    </w:lvl>
    <w:lvl w:ilvl="2" w:tplc="5EBA64C8">
      <w:numFmt w:val="decimal"/>
      <w:lvlText w:val=""/>
      <w:lvlJc w:val="left"/>
    </w:lvl>
    <w:lvl w:ilvl="3" w:tplc="E268479A">
      <w:numFmt w:val="decimal"/>
      <w:lvlText w:val=""/>
      <w:lvlJc w:val="left"/>
    </w:lvl>
    <w:lvl w:ilvl="4" w:tplc="4922F55A">
      <w:numFmt w:val="decimal"/>
      <w:lvlText w:val=""/>
      <w:lvlJc w:val="left"/>
    </w:lvl>
    <w:lvl w:ilvl="5" w:tplc="44BEBA14">
      <w:numFmt w:val="decimal"/>
      <w:lvlText w:val=""/>
      <w:lvlJc w:val="left"/>
    </w:lvl>
    <w:lvl w:ilvl="6" w:tplc="287C8132">
      <w:numFmt w:val="decimal"/>
      <w:lvlText w:val=""/>
      <w:lvlJc w:val="left"/>
    </w:lvl>
    <w:lvl w:ilvl="7" w:tplc="D2CA2EC6">
      <w:numFmt w:val="decimal"/>
      <w:lvlText w:val=""/>
      <w:lvlJc w:val="left"/>
    </w:lvl>
    <w:lvl w:ilvl="8" w:tplc="A71C62A6">
      <w:numFmt w:val="decimal"/>
      <w:lvlText w:val=""/>
      <w:lvlJc w:val="left"/>
    </w:lvl>
  </w:abstractNum>
  <w:abstractNum w:abstractNumId="2" w15:restartNumberingAfterBreak="0">
    <w:nsid w:val="1D573C83"/>
    <w:multiLevelType w:val="hybridMultilevel"/>
    <w:tmpl w:val="65D0690C"/>
    <w:lvl w:ilvl="0" w:tplc="6C86C84A">
      <w:numFmt w:val="decimal"/>
      <w:lvlText w:val=""/>
      <w:lvlJc w:val="left"/>
    </w:lvl>
    <w:lvl w:ilvl="1" w:tplc="6F00EAB2">
      <w:numFmt w:val="decimal"/>
      <w:lvlText w:val=""/>
      <w:lvlJc w:val="left"/>
    </w:lvl>
    <w:lvl w:ilvl="2" w:tplc="70945D72">
      <w:numFmt w:val="decimal"/>
      <w:lvlText w:val=""/>
      <w:lvlJc w:val="left"/>
    </w:lvl>
    <w:lvl w:ilvl="3" w:tplc="77EADE62">
      <w:numFmt w:val="decimal"/>
      <w:lvlText w:val=""/>
      <w:lvlJc w:val="left"/>
    </w:lvl>
    <w:lvl w:ilvl="4" w:tplc="046E32D2">
      <w:numFmt w:val="decimal"/>
      <w:lvlText w:val=""/>
      <w:lvlJc w:val="left"/>
    </w:lvl>
    <w:lvl w:ilvl="5" w:tplc="304AE9DE">
      <w:numFmt w:val="decimal"/>
      <w:lvlText w:val=""/>
      <w:lvlJc w:val="left"/>
    </w:lvl>
    <w:lvl w:ilvl="6" w:tplc="9DECDAB2">
      <w:numFmt w:val="decimal"/>
      <w:lvlText w:val=""/>
      <w:lvlJc w:val="left"/>
    </w:lvl>
    <w:lvl w:ilvl="7" w:tplc="7FF2FE80">
      <w:numFmt w:val="decimal"/>
      <w:lvlText w:val=""/>
      <w:lvlJc w:val="left"/>
    </w:lvl>
    <w:lvl w:ilvl="8" w:tplc="268C408E">
      <w:numFmt w:val="decimal"/>
      <w:lvlText w:val=""/>
      <w:lvlJc w:val="left"/>
    </w:lvl>
  </w:abstractNum>
  <w:abstractNum w:abstractNumId="3" w15:restartNumberingAfterBreak="0">
    <w:nsid w:val="23F22838"/>
    <w:multiLevelType w:val="hybridMultilevel"/>
    <w:tmpl w:val="41745D4A"/>
    <w:lvl w:ilvl="0" w:tplc="3350FD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6EEC62">
      <w:numFmt w:val="decimal"/>
      <w:lvlText w:val=""/>
      <w:lvlJc w:val="left"/>
    </w:lvl>
    <w:lvl w:ilvl="2" w:tplc="2E167EF6">
      <w:numFmt w:val="decimal"/>
      <w:lvlText w:val=""/>
      <w:lvlJc w:val="left"/>
    </w:lvl>
    <w:lvl w:ilvl="3" w:tplc="24F08738">
      <w:numFmt w:val="decimal"/>
      <w:lvlText w:val=""/>
      <w:lvlJc w:val="left"/>
    </w:lvl>
    <w:lvl w:ilvl="4" w:tplc="F5FC7A86">
      <w:numFmt w:val="decimal"/>
      <w:lvlText w:val=""/>
      <w:lvlJc w:val="left"/>
    </w:lvl>
    <w:lvl w:ilvl="5" w:tplc="0278FDAA">
      <w:numFmt w:val="decimal"/>
      <w:lvlText w:val=""/>
      <w:lvlJc w:val="left"/>
    </w:lvl>
    <w:lvl w:ilvl="6" w:tplc="F15A8948">
      <w:numFmt w:val="decimal"/>
      <w:lvlText w:val=""/>
      <w:lvlJc w:val="left"/>
    </w:lvl>
    <w:lvl w:ilvl="7" w:tplc="0AC6C444">
      <w:numFmt w:val="decimal"/>
      <w:lvlText w:val=""/>
      <w:lvlJc w:val="left"/>
    </w:lvl>
    <w:lvl w:ilvl="8" w:tplc="FB92DA02">
      <w:numFmt w:val="decimal"/>
      <w:lvlText w:val=""/>
      <w:lvlJc w:val="left"/>
    </w:lvl>
  </w:abstractNum>
  <w:abstractNum w:abstractNumId="4" w15:restartNumberingAfterBreak="0">
    <w:nsid w:val="382C2CFB"/>
    <w:multiLevelType w:val="hybridMultilevel"/>
    <w:tmpl w:val="A75011EE"/>
    <w:lvl w:ilvl="0" w:tplc="5D805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EAB1FC">
      <w:numFmt w:val="decimal"/>
      <w:lvlText w:val=""/>
      <w:lvlJc w:val="left"/>
    </w:lvl>
    <w:lvl w:ilvl="2" w:tplc="AA203D5C">
      <w:numFmt w:val="decimal"/>
      <w:lvlText w:val=""/>
      <w:lvlJc w:val="left"/>
    </w:lvl>
    <w:lvl w:ilvl="3" w:tplc="510CC066">
      <w:numFmt w:val="decimal"/>
      <w:lvlText w:val=""/>
      <w:lvlJc w:val="left"/>
    </w:lvl>
    <w:lvl w:ilvl="4" w:tplc="B666D638">
      <w:numFmt w:val="decimal"/>
      <w:lvlText w:val=""/>
      <w:lvlJc w:val="left"/>
    </w:lvl>
    <w:lvl w:ilvl="5" w:tplc="DBD4CC48">
      <w:numFmt w:val="decimal"/>
      <w:lvlText w:val=""/>
      <w:lvlJc w:val="left"/>
    </w:lvl>
    <w:lvl w:ilvl="6" w:tplc="6DB06E7A">
      <w:numFmt w:val="decimal"/>
      <w:lvlText w:val=""/>
      <w:lvlJc w:val="left"/>
    </w:lvl>
    <w:lvl w:ilvl="7" w:tplc="CB9CB168">
      <w:numFmt w:val="decimal"/>
      <w:lvlText w:val=""/>
      <w:lvlJc w:val="left"/>
    </w:lvl>
    <w:lvl w:ilvl="8" w:tplc="747640DE">
      <w:numFmt w:val="decimal"/>
      <w:lvlText w:val=""/>
      <w:lvlJc w:val="left"/>
    </w:lvl>
  </w:abstractNum>
  <w:abstractNum w:abstractNumId="5" w15:restartNumberingAfterBreak="0">
    <w:nsid w:val="484E2291"/>
    <w:multiLevelType w:val="hybridMultilevel"/>
    <w:tmpl w:val="C040D936"/>
    <w:lvl w:ilvl="0" w:tplc="75222C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E29F7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F9E1738">
      <w:numFmt w:val="decimal"/>
      <w:lvlText w:val=""/>
      <w:lvlJc w:val="left"/>
    </w:lvl>
    <w:lvl w:ilvl="3" w:tplc="0BC282F2">
      <w:numFmt w:val="decimal"/>
      <w:lvlText w:val=""/>
      <w:lvlJc w:val="left"/>
    </w:lvl>
    <w:lvl w:ilvl="4" w:tplc="1A686B9C">
      <w:numFmt w:val="decimal"/>
      <w:lvlText w:val=""/>
      <w:lvlJc w:val="left"/>
    </w:lvl>
    <w:lvl w:ilvl="5" w:tplc="BDD8B988">
      <w:numFmt w:val="decimal"/>
      <w:lvlText w:val=""/>
      <w:lvlJc w:val="left"/>
    </w:lvl>
    <w:lvl w:ilvl="6" w:tplc="40EAE71C">
      <w:numFmt w:val="decimal"/>
      <w:lvlText w:val=""/>
      <w:lvlJc w:val="left"/>
    </w:lvl>
    <w:lvl w:ilvl="7" w:tplc="E2F46516">
      <w:numFmt w:val="decimal"/>
      <w:lvlText w:val=""/>
      <w:lvlJc w:val="left"/>
    </w:lvl>
    <w:lvl w:ilvl="8" w:tplc="9B2096B4">
      <w:numFmt w:val="decimal"/>
      <w:lvlText w:val=""/>
      <w:lvlJc w:val="left"/>
    </w:lvl>
  </w:abstractNum>
  <w:abstractNum w:abstractNumId="6" w15:restartNumberingAfterBreak="0">
    <w:nsid w:val="5403518C"/>
    <w:multiLevelType w:val="hybridMultilevel"/>
    <w:tmpl w:val="6B7877E4"/>
    <w:lvl w:ilvl="0" w:tplc="DE6204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1ED93A">
      <w:numFmt w:val="decimal"/>
      <w:lvlText w:val=""/>
      <w:lvlJc w:val="left"/>
    </w:lvl>
    <w:lvl w:ilvl="2" w:tplc="286C3C0C">
      <w:numFmt w:val="decimal"/>
      <w:lvlText w:val=""/>
      <w:lvlJc w:val="left"/>
    </w:lvl>
    <w:lvl w:ilvl="3" w:tplc="0DD616A8">
      <w:numFmt w:val="decimal"/>
      <w:lvlText w:val=""/>
      <w:lvlJc w:val="left"/>
    </w:lvl>
    <w:lvl w:ilvl="4" w:tplc="ABC8AA2A">
      <w:numFmt w:val="decimal"/>
      <w:lvlText w:val=""/>
      <w:lvlJc w:val="left"/>
    </w:lvl>
    <w:lvl w:ilvl="5" w:tplc="B84237EE">
      <w:numFmt w:val="decimal"/>
      <w:lvlText w:val=""/>
      <w:lvlJc w:val="left"/>
    </w:lvl>
    <w:lvl w:ilvl="6" w:tplc="097C1FEE">
      <w:numFmt w:val="decimal"/>
      <w:lvlText w:val=""/>
      <w:lvlJc w:val="left"/>
    </w:lvl>
    <w:lvl w:ilvl="7" w:tplc="356282DE">
      <w:numFmt w:val="decimal"/>
      <w:lvlText w:val=""/>
      <w:lvlJc w:val="left"/>
    </w:lvl>
    <w:lvl w:ilvl="8" w:tplc="E81621A4">
      <w:numFmt w:val="decimal"/>
      <w:lvlText w:val=""/>
      <w:lvlJc w:val="left"/>
    </w:lvl>
  </w:abstractNum>
  <w:abstractNum w:abstractNumId="7" w15:restartNumberingAfterBreak="0">
    <w:nsid w:val="5AD27EC6"/>
    <w:multiLevelType w:val="hybridMultilevel"/>
    <w:tmpl w:val="B2247F20"/>
    <w:lvl w:ilvl="0" w:tplc="565806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9CFA1E">
      <w:numFmt w:val="decimal"/>
      <w:lvlText w:val=""/>
      <w:lvlJc w:val="left"/>
    </w:lvl>
    <w:lvl w:ilvl="2" w:tplc="0BC8363E">
      <w:numFmt w:val="decimal"/>
      <w:lvlText w:val=""/>
      <w:lvlJc w:val="left"/>
    </w:lvl>
    <w:lvl w:ilvl="3" w:tplc="6DBAF3E6">
      <w:numFmt w:val="decimal"/>
      <w:lvlText w:val=""/>
      <w:lvlJc w:val="left"/>
    </w:lvl>
    <w:lvl w:ilvl="4" w:tplc="6608D844">
      <w:numFmt w:val="decimal"/>
      <w:lvlText w:val=""/>
      <w:lvlJc w:val="left"/>
    </w:lvl>
    <w:lvl w:ilvl="5" w:tplc="5DD6513E">
      <w:numFmt w:val="decimal"/>
      <w:lvlText w:val=""/>
      <w:lvlJc w:val="left"/>
    </w:lvl>
    <w:lvl w:ilvl="6" w:tplc="42761E42">
      <w:numFmt w:val="decimal"/>
      <w:lvlText w:val=""/>
      <w:lvlJc w:val="left"/>
    </w:lvl>
    <w:lvl w:ilvl="7" w:tplc="3828A4AA">
      <w:numFmt w:val="decimal"/>
      <w:lvlText w:val=""/>
      <w:lvlJc w:val="left"/>
    </w:lvl>
    <w:lvl w:ilvl="8" w:tplc="7D9C5828">
      <w:numFmt w:val="decimal"/>
      <w:lvlText w:val=""/>
      <w:lvlJc w:val="left"/>
    </w:lvl>
  </w:abstractNum>
  <w:abstractNum w:abstractNumId="8" w15:restartNumberingAfterBreak="0">
    <w:nsid w:val="65890DF0"/>
    <w:multiLevelType w:val="hybridMultilevel"/>
    <w:tmpl w:val="DFBCE0A2"/>
    <w:lvl w:ilvl="0" w:tplc="679C6C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4C8530">
      <w:numFmt w:val="decimal"/>
      <w:lvlText w:val=""/>
      <w:lvlJc w:val="left"/>
    </w:lvl>
    <w:lvl w:ilvl="2" w:tplc="2AEC0FC6">
      <w:numFmt w:val="decimal"/>
      <w:lvlText w:val=""/>
      <w:lvlJc w:val="left"/>
    </w:lvl>
    <w:lvl w:ilvl="3" w:tplc="5F8CE570">
      <w:numFmt w:val="decimal"/>
      <w:lvlText w:val=""/>
      <w:lvlJc w:val="left"/>
    </w:lvl>
    <w:lvl w:ilvl="4" w:tplc="8AB491E0">
      <w:numFmt w:val="decimal"/>
      <w:lvlText w:val=""/>
      <w:lvlJc w:val="left"/>
    </w:lvl>
    <w:lvl w:ilvl="5" w:tplc="DE88C790">
      <w:numFmt w:val="decimal"/>
      <w:lvlText w:val=""/>
      <w:lvlJc w:val="left"/>
    </w:lvl>
    <w:lvl w:ilvl="6" w:tplc="74FC4F82">
      <w:numFmt w:val="decimal"/>
      <w:lvlText w:val=""/>
      <w:lvlJc w:val="left"/>
    </w:lvl>
    <w:lvl w:ilvl="7" w:tplc="BBD0D46E">
      <w:numFmt w:val="decimal"/>
      <w:lvlText w:val=""/>
      <w:lvlJc w:val="left"/>
    </w:lvl>
    <w:lvl w:ilvl="8" w:tplc="258A82BC">
      <w:numFmt w:val="decimal"/>
      <w:lvlText w:val=""/>
      <w:lvlJc w:val="left"/>
    </w:lvl>
  </w:abstractNum>
  <w:abstractNum w:abstractNumId="9" w15:restartNumberingAfterBreak="0">
    <w:nsid w:val="69731BC8"/>
    <w:multiLevelType w:val="hybridMultilevel"/>
    <w:tmpl w:val="2000E42A"/>
    <w:lvl w:ilvl="0" w:tplc="B5B0D5F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1882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5A477E">
      <w:numFmt w:val="decimal"/>
      <w:lvlText w:val=""/>
      <w:lvlJc w:val="left"/>
    </w:lvl>
    <w:lvl w:ilvl="3" w:tplc="2938D86A">
      <w:numFmt w:val="decimal"/>
      <w:lvlText w:val=""/>
      <w:lvlJc w:val="left"/>
    </w:lvl>
    <w:lvl w:ilvl="4" w:tplc="EA5209E0">
      <w:numFmt w:val="decimal"/>
      <w:lvlText w:val=""/>
      <w:lvlJc w:val="left"/>
    </w:lvl>
    <w:lvl w:ilvl="5" w:tplc="1702ED4C">
      <w:numFmt w:val="decimal"/>
      <w:lvlText w:val=""/>
      <w:lvlJc w:val="left"/>
    </w:lvl>
    <w:lvl w:ilvl="6" w:tplc="2F3A4448">
      <w:numFmt w:val="decimal"/>
      <w:lvlText w:val=""/>
      <w:lvlJc w:val="left"/>
    </w:lvl>
    <w:lvl w:ilvl="7" w:tplc="F04A00FE">
      <w:numFmt w:val="decimal"/>
      <w:lvlText w:val=""/>
      <w:lvlJc w:val="left"/>
    </w:lvl>
    <w:lvl w:ilvl="8" w:tplc="90CEA1FE">
      <w:numFmt w:val="decimal"/>
      <w:lvlText w:val=""/>
      <w:lvlJc w:val="left"/>
    </w:lvl>
  </w:abstractNum>
  <w:abstractNum w:abstractNumId="10" w15:restartNumberingAfterBreak="0">
    <w:nsid w:val="73460B8D"/>
    <w:multiLevelType w:val="hybridMultilevel"/>
    <w:tmpl w:val="999680BE"/>
    <w:lvl w:ilvl="0" w:tplc="644E89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6A63A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7D07DAC">
      <w:numFmt w:val="decimal"/>
      <w:lvlText w:val=""/>
      <w:lvlJc w:val="left"/>
    </w:lvl>
    <w:lvl w:ilvl="3" w:tplc="A562195C">
      <w:numFmt w:val="decimal"/>
      <w:lvlText w:val=""/>
      <w:lvlJc w:val="left"/>
    </w:lvl>
    <w:lvl w:ilvl="4" w:tplc="1EEEDE78">
      <w:numFmt w:val="decimal"/>
      <w:lvlText w:val=""/>
      <w:lvlJc w:val="left"/>
    </w:lvl>
    <w:lvl w:ilvl="5" w:tplc="3B5EF0F2">
      <w:numFmt w:val="decimal"/>
      <w:lvlText w:val=""/>
      <w:lvlJc w:val="left"/>
    </w:lvl>
    <w:lvl w:ilvl="6" w:tplc="02C6B6E8">
      <w:numFmt w:val="decimal"/>
      <w:lvlText w:val=""/>
      <w:lvlJc w:val="left"/>
    </w:lvl>
    <w:lvl w:ilvl="7" w:tplc="6CD83374">
      <w:numFmt w:val="decimal"/>
      <w:lvlText w:val=""/>
      <w:lvlJc w:val="left"/>
    </w:lvl>
    <w:lvl w:ilvl="8" w:tplc="380214FA">
      <w:numFmt w:val="decimal"/>
      <w:lvlText w:val=""/>
      <w:lvlJc w:val="left"/>
    </w:lvl>
  </w:abstractNum>
  <w:abstractNum w:abstractNumId="11" w15:restartNumberingAfterBreak="0">
    <w:nsid w:val="7F023872"/>
    <w:multiLevelType w:val="hybridMultilevel"/>
    <w:tmpl w:val="737CEB18"/>
    <w:lvl w:ilvl="0" w:tplc="AEC681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5CC2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5D49684">
      <w:numFmt w:val="decimal"/>
      <w:lvlText w:val=""/>
      <w:lvlJc w:val="left"/>
    </w:lvl>
    <w:lvl w:ilvl="3" w:tplc="BFEC5F22">
      <w:numFmt w:val="decimal"/>
      <w:lvlText w:val=""/>
      <w:lvlJc w:val="left"/>
    </w:lvl>
    <w:lvl w:ilvl="4" w:tplc="F1B0B0F8">
      <w:numFmt w:val="decimal"/>
      <w:lvlText w:val=""/>
      <w:lvlJc w:val="left"/>
    </w:lvl>
    <w:lvl w:ilvl="5" w:tplc="CA0A8824">
      <w:numFmt w:val="decimal"/>
      <w:lvlText w:val=""/>
      <w:lvlJc w:val="left"/>
    </w:lvl>
    <w:lvl w:ilvl="6" w:tplc="39BE9534">
      <w:numFmt w:val="decimal"/>
      <w:lvlText w:val=""/>
      <w:lvlJc w:val="left"/>
    </w:lvl>
    <w:lvl w:ilvl="7" w:tplc="7ACAF6BA">
      <w:numFmt w:val="decimal"/>
      <w:lvlText w:val=""/>
      <w:lvlJc w:val="left"/>
    </w:lvl>
    <w:lvl w:ilvl="8" w:tplc="FBA0CAA4">
      <w:numFmt w:val="decimal"/>
      <w:lvlText w:val=""/>
      <w:lvlJc w:val="left"/>
    </w:lvl>
  </w:abstractNum>
  <w:num w:numId="1" w16cid:durableId="1851023561">
    <w:abstractNumId w:val="4"/>
  </w:num>
  <w:num w:numId="2" w16cid:durableId="710153970">
    <w:abstractNumId w:val="3"/>
  </w:num>
  <w:num w:numId="3" w16cid:durableId="1140921094">
    <w:abstractNumId w:val="5"/>
  </w:num>
  <w:num w:numId="4" w16cid:durableId="54091856">
    <w:abstractNumId w:val="10"/>
  </w:num>
  <w:num w:numId="5" w16cid:durableId="593318701">
    <w:abstractNumId w:val="0"/>
  </w:num>
  <w:num w:numId="6" w16cid:durableId="594092664">
    <w:abstractNumId w:val="11"/>
  </w:num>
  <w:num w:numId="7" w16cid:durableId="1838036395">
    <w:abstractNumId w:val="7"/>
  </w:num>
  <w:num w:numId="8" w16cid:durableId="1334185429">
    <w:abstractNumId w:val="1"/>
  </w:num>
  <w:num w:numId="9" w16cid:durableId="12728963">
    <w:abstractNumId w:val="9"/>
  </w:num>
  <w:num w:numId="10" w16cid:durableId="1807814923">
    <w:abstractNumId w:val="8"/>
  </w:num>
  <w:num w:numId="11" w16cid:durableId="1445492569">
    <w:abstractNumId w:val="2"/>
  </w:num>
  <w:num w:numId="12" w16cid:durableId="98179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BF"/>
    <w:rsid w:val="003867BF"/>
    <w:rsid w:val="00CB0A4F"/>
    <w:rsid w:val="00FB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DC7B6D"/>
  <w15:docId w15:val="{72450B81-6AE1-C442-9C5F-87211742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2.correios.com.br/encomendas/servicosonline/Manual/manual-de-implementacao-ws-logistica-reversa_2025_0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2.correios.com.br/encomendas/servicosonline/Manual/manual-de-implementacao-ws-logistica-reversa_2025_01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1387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Matheus Mundstock</cp:lastModifiedBy>
  <cp:revision>2</cp:revision>
  <dcterms:created xsi:type="dcterms:W3CDTF">2026-02-08T22:19:00Z</dcterms:created>
  <dcterms:modified xsi:type="dcterms:W3CDTF">2026-02-08T22:23:00Z</dcterms:modified>
</cp:coreProperties>
</file>