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Pr="002C27CC" w:rsidRDefault="002C27CC" w:rsidP="002C27CC">
      <w:pPr>
        <w:pStyle w:val="Heading1"/>
      </w:pPr>
      <w:r w:rsidRPr="002C27CC">
        <w:t>5: R</w:t>
      </w:r>
      <w:bookmarkStart w:id="0" w:name="_GoBack"/>
      <w:bookmarkEnd w:id="0"/>
      <w:r w:rsidRPr="002C27CC">
        <w:t>efining a Custom Resource</w:t>
      </w:r>
    </w:p>
    <w:p w:rsidR="0002682D" w:rsidRDefault="0002682D" w:rsidP="002C27CC"/>
    <w:p w:rsidR="0002682D" w:rsidRDefault="0002682D" w:rsidP="002C27CC">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02682D" w:rsidRDefault="0002682D" w:rsidP="002C27CC"/>
    <w:p w:rsidR="0002682D" w:rsidRDefault="0002682D" w:rsidP="002C27CC"/>
    <w:p w:rsidR="0002682D" w:rsidRDefault="0002682D" w:rsidP="002C27CC">
      <w:r>
        <w:br w:type="page"/>
      </w:r>
    </w:p>
    <w:p w:rsidR="0002682D" w:rsidRDefault="0002682D" w:rsidP="002C27CC">
      <w:r>
        <w:lastRenderedPageBreak/>
        <w:t>Slide 2</w:t>
      </w:r>
    </w:p>
    <w:p w:rsidR="0002682D" w:rsidRDefault="0002682D" w:rsidP="002C27CC"/>
    <w:p w:rsidR="0002682D" w:rsidRDefault="0002682D" w:rsidP="002C27CC">
      <w:r>
        <w:object w:dxaOrig="12804" w:dyaOrig="7188">
          <v:shape id="_x0000_i1030"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30" DrawAspect="Content" r:id="rId9"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After completing this </w:t>
      </w:r>
      <w:proofErr w:type="gramStart"/>
      <w:r>
        <w:rPr>
          <w:rFonts w:eastAsia="MS PGothic" w:hAnsi="Times New Roman" w:cs="Arial"/>
        </w:rPr>
        <w:t>module</w:t>
      </w:r>
      <w:proofErr w:type="gramEnd"/>
      <w:r>
        <w:rPr>
          <w:rFonts w:eastAsia="MS PGothic" w:hAnsi="Times New Roman" w:cs="Arial"/>
        </w:rPr>
        <w:t xml:space="preserve"> you should be able to set a custom resource's name to a property, set a default value if the property is not provided, and define notifications correctly within the custom resource.</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3</w:t>
      </w:r>
    </w:p>
    <w:p w:rsidR="0002682D" w:rsidRDefault="0002682D" w:rsidP="002C27CC"/>
    <w:p w:rsidR="0002682D" w:rsidRDefault="0002682D" w:rsidP="002C27CC">
      <w:r>
        <w:object w:dxaOrig="12804" w:dyaOrig="7188">
          <v:shape id="_x0000_i1035"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35" DrawAspect="Content" r:id="rId11"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Every resource that you have used within Chef has had a default action.</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4</w:t>
      </w:r>
    </w:p>
    <w:p w:rsidR="0002682D" w:rsidRDefault="0002682D" w:rsidP="002C27CC"/>
    <w:p w:rsidR="0002682D" w:rsidRDefault="0002682D" w:rsidP="002C27CC">
      <w:r>
        <w:object w:dxaOrig="12804" w:dyaOrig="7188">
          <v:shape id="_x0000_i1040"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40" DrawAspect="Content" r:id="rId13"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Our custom resource should be no different. Having a default action that performs a non-surprising operation is important. Of the two actions that we have defined the create action seems like the current correct default action.</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5</w:t>
      </w:r>
    </w:p>
    <w:p w:rsidR="0002682D" w:rsidRDefault="0002682D" w:rsidP="002C27CC"/>
    <w:p w:rsidR="0002682D" w:rsidRDefault="0002682D" w:rsidP="002C27CC">
      <w:r>
        <w:object w:dxaOrig="12804" w:dyaOrig="7188">
          <v:shape id="_x0000_i1045"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45" DrawAspect="Content" r:id="rId15"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If you defined the create action as the first action within a resource definition file it automatically is the default action. The first action is the default action and that probably makes sense to those reading the custom resource definition.</w:t>
      </w:r>
    </w:p>
    <w:p w:rsidR="0002682D" w:rsidRDefault="0002682D" w:rsidP="002C27CC">
      <w:pPr>
        <w:rPr>
          <w:rFonts w:eastAsia="MS PGothic" w:hAnsi="Times New Roman" w:cs="Arial"/>
        </w:rPr>
      </w:pPr>
    </w:p>
    <w:p w:rsidR="0002682D" w:rsidRDefault="0002682D" w:rsidP="002C27CC">
      <w:pPr>
        <w:rPr>
          <w:rFonts w:eastAsia="MS PGothic" w:hAnsi="Times New Roman" w:cs="Arial"/>
        </w:rPr>
      </w:pPr>
      <w:r>
        <w:rPr>
          <w:rFonts w:eastAsia="MS PGothic" w:hAnsi="Times New Roman" w:cs="Arial"/>
        </w:rPr>
        <w:t>You may also explicitly declare the default action.</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6</w:t>
      </w:r>
    </w:p>
    <w:p w:rsidR="0002682D" w:rsidRDefault="0002682D" w:rsidP="002C27CC"/>
    <w:p w:rsidR="0002682D" w:rsidRDefault="0002682D" w:rsidP="002C27CC">
      <w:r>
        <w:object w:dxaOrig="12804" w:dyaOrig="7188">
          <v:shape id="_x0000_i105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50" DrawAspect="Content" r:id="rId17"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If the first action is the create </w:t>
      </w:r>
      <w:proofErr w:type="gramStart"/>
      <w:r>
        <w:rPr>
          <w:rFonts w:eastAsia="MS PGothic" w:hAnsi="Times New Roman" w:cs="Arial"/>
        </w:rPr>
        <w:t>action</w:t>
      </w:r>
      <w:proofErr w:type="gramEnd"/>
      <w:r>
        <w:rPr>
          <w:rFonts w:eastAsia="MS PGothic" w:hAnsi="Times New Roman" w:cs="Arial"/>
        </w:rPr>
        <w:t xml:space="preserve"> then you do not need to explicitly define the default action. However, you may decide that it makes it clearer for you or those you are collaborating with to specify this within the resource definition.</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7</w:t>
      </w:r>
    </w:p>
    <w:p w:rsidR="0002682D" w:rsidRDefault="0002682D" w:rsidP="002C27CC"/>
    <w:p w:rsidR="0002682D" w:rsidRDefault="0002682D" w:rsidP="002C27CC">
      <w:r>
        <w:object w:dxaOrig="12804" w:dyaOrig="7188">
          <v:shape id="_x0000_i1055"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55" DrawAspect="Content" r:id="rId19"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With the default action defined all uses of the custom resource which explicitly defined it may have those lines removed.</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8</w:t>
      </w:r>
    </w:p>
    <w:p w:rsidR="0002682D" w:rsidRDefault="0002682D" w:rsidP="002C27CC"/>
    <w:p w:rsidR="0002682D" w:rsidRDefault="0002682D" w:rsidP="002C27CC">
      <w:r>
        <w:object w:dxaOrig="12804" w:dyaOrig="7188">
          <v:shape id="_x0000_i1060"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60" DrawAspect="Content" r:id="rId21"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With the default action defined all uses of the custom resource which explicitly defined it may have those lines removed.</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9</w:t>
      </w:r>
    </w:p>
    <w:p w:rsidR="0002682D" w:rsidRDefault="0002682D" w:rsidP="002C27CC"/>
    <w:p w:rsidR="0002682D" w:rsidRDefault="0002682D" w:rsidP="002C27CC">
      <w:r>
        <w:object w:dxaOrig="12804" w:dyaOrig="7188">
          <v:shape id="_x0000_i1065"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65" DrawAspect="Content" r:id="rId23"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unit tests should pass.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10</w:t>
      </w:r>
    </w:p>
    <w:p w:rsidR="0002682D" w:rsidRDefault="0002682D" w:rsidP="002C27CC"/>
    <w:p w:rsidR="0002682D" w:rsidRDefault="0002682D" w:rsidP="002C27CC">
      <w:r>
        <w:object w:dxaOrig="12804" w:dyaOrig="7188">
          <v:shape id="_x0000_i1070"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70" DrawAspect="Content" r:id="rId25"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integration test should pass.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11</w:t>
      </w:r>
    </w:p>
    <w:p w:rsidR="0002682D" w:rsidRDefault="0002682D" w:rsidP="002C27CC"/>
    <w:p w:rsidR="0002682D" w:rsidRDefault="0002682D" w:rsidP="002C27CC">
      <w:r>
        <w:object w:dxaOrig="12804" w:dyaOrig="7188">
          <v:shape id="_x0000_i107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75" DrawAspect="Content" r:id="rId27"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Now we will look at tying the name provided to the custom resource to the </w:t>
      </w:r>
      <w:proofErr w:type="spellStart"/>
      <w:r>
        <w:rPr>
          <w:rFonts w:eastAsia="MS PGothic" w:hAnsi="Times New Roman" w:cs="Arial"/>
        </w:rPr>
        <w:t>site_name</w:t>
      </w:r>
      <w:proofErr w:type="spellEnd"/>
      <w:r>
        <w:rPr>
          <w:rFonts w:eastAsia="MS PGothic" w:hAnsi="Times New Roman" w:cs="Arial"/>
        </w:rPr>
        <w:t xml:space="preserve"> property.</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12</w:t>
      </w:r>
    </w:p>
    <w:p w:rsidR="0002682D" w:rsidRDefault="0002682D" w:rsidP="002C27CC"/>
    <w:p w:rsidR="0002682D" w:rsidRDefault="0002682D" w:rsidP="002C27CC">
      <w:r>
        <w:object w:dxaOrig="12804" w:dyaOrig="7188">
          <v:shape id="_x0000_i1080"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80" DrawAspect="Content" r:id="rId29"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We want to ensure our custom resource is clear and concise. At the moment when you define the resource within the recipe you specify a value as the name of the custom resource and then a property that matches that same name. This seems like a redundancy that we want to remove.</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13</w:t>
      </w:r>
    </w:p>
    <w:p w:rsidR="0002682D" w:rsidRDefault="0002682D" w:rsidP="002C27CC"/>
    <w:p w:rsidR="0002682D" w:rsidRDefault="0002682D" w:rsidP="002C27CC">
      <w:r>
        <w:object w:dxaOrig="12804" w:dyaOrig="7188">
          <v:shape id="_x0000_i1085"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85" DrawAspect="Content" r:id="rId31"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One property may have the '</w:t>
      </w:r>
      <w:proofErr w:type="spellStart"/>
      <w:r>
        <w:rPr>
          <w:rFonts w:eastAsia="MS PGothic" w:hAnsi="Times New Roman" w:cs="Arial"/>
        </w:rPr>
        <w:t>name_attribute</w:t>
      </w:r>
      <w:proofErr w:type="spellEnd"/>
      <w:r>
        <w:rPr>
          <w:rFonts w:eastAsia="MS PGothic" w:hAnsi="Times New Roman" w:cs="Arial"/>
        </w:rPr>
        <w:t>' option set to true. This property will be automatically populated from the name of the resource. Using the name of the resource will allow us to remove the need to specify that property which is repeating a value within the use of the custom resource.</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14</w:t>
      </w:r>
    </w:p>
    <w:p w:rsidR="0002682D" w:rsidRDefault="0002682D" w:rsidP="002C27CC"/>
    <w:p w:rsidR="0002682D" w:rsidRDefault="0002682D" w:rsidP="002C27CC">
      <w:r>
        <w:object w:dxaOrig="12804" w:dyaOrig="7188">
          <v:shape id="_x0000_i1090"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90" DrawAspect="Content" r:id="rId33"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Now that the </w:t>
      </w:r>
      <w:proofErr w:type="spellStart"/>
      <w:r>
        <w:rPr>
          <w:rFonts w:eastAsia="MS PGothic" w:hAnsi="Times New Roman" w:cs="Arial"/>
        </w:rPr>
        <w:t>site_name</w:t>
      </w:r>
      <w:proofErr w:type="spellEnd"/>
      <w:r>
        <w:rPr>
          <w:rFonts w:eastAsia="MS PGothic" w:hAnsi="Times New Roman" w:cs="Arial"/>
        </w:rPr>
        <w:t xml:space="preserve"> property is set as the name attribute we can remove the site name property from each use of the custom resource.</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15</w:t>
      </w:r>
    </w:p>
    <w:p w:rsidR="0002682D" w:rsidRDefault="0002682D" w:rsidP="002C27CC"/>
    <w:p w:rsidR="0002682D" w:rsidRDefault="0002682D" w:rsidP="002C27CC">
      <w:r>
        <w:object w:dxaOrig="12804" w:dyaOrig="7188">
          <v:shape id="_x0000_i1095"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95" DrawAspect="Content" r:id="rId35"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Now that the </w:t>
      </w:r>
      <w:proofErr w:type="spellStart"/>
      <w:r>
        <w:rPr>
          <w:rFonts w:eastAsia="MS PGothic" w:hAnsi="Times New Roman" w:cs="Arial"/>
        </w:rPr>
        <w:t>site_name</w:t>
      </w:r>
      <w:proofErr w:type="spellEnd"/>
      <w:r>
        <w:rPr>
          <w:rFonts w:eastAsia="MS PGothic" w:hAnsi="Times New Roman" w:cs="Arial"/>
        </w:rPr>
        <w:t xml:space="preserve"> property is set as the name attribute we can remove the site name property from each use of the custom resource.</w:t>
      </w:r>
    </w:p>
    <w:p w:rsidR="0002682D" w:rsidRDefault="0002682D" w:rsidP="002C27CC">
      <w:pPr>
        <w:rPr>
          <w:rFonts w:eastAsia="MS PGothic" w:hAnsi="Times New Roman" w:cs="Arial"/>
        </w:rPr>
      </w:pP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16</w:t>
      </w:r>
    </w:p>
    <w:p w:rsidR="0002682D" w:rsidRDefault="0002682D" w:rsidP="002C27CC"/>
    <w:p w:rsidR="0002682D" w:rsidRDefault="0002682D" w:rsidP="002C27CC">
      <w:r>
        <w:object w:dxaOrig="12804" w:dyaOrig="7188">
          <v:shape id="_x0000_i110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100" DrawAspect="Content" r:id="rId37"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unit tests should pass.</w:t>
      </w:r>
    </w:p>
    <w:p w:rsidR="0002682D" w:rsidRDefault="0002682D" w:rsidP="002C27CC">
      <w:pPr>
        <w:rPr>
          <w:rFonts w:eastAsia="MS PGothic" w:hAnsi="Times New Roman" w:cs="Arial"/>
        </w:rPr>
      </w:pP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17</w:t>
      </w:r>
    </w:p>
    <w:p w:rsidR="0002682D" w:rsidRDefault="0002682D" w:rsidP="002C27CC"/>
    <w:p w:rsidR="0002682D" w:rsidRDefault="0002682D" w:rsidP="002C27CC">
      <w:r>
        <w:object w:dxaOrig="12804" w:dyaOrig="7188">
          <v:shape id="_x0000_i1105"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105" DrawAspect="Content" r:id="rId39"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integration test should pass.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18</w:t>
      </w:r>
    </w:p>
    <w:p w:rsidR="0002682D" w:rsidRDefault="0002682D" w:rsidP="002C27CC"/>
    <w:p w:rsidR="0002682D" w:rsidRDefault="0002682D" w:rsidP="002C27CC">
      <w:r>
        <w:object w:dxaOrig="12804" w:dyaOrig="7188">
          <v:shape id="_x0000_i1110"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110" DrawAspect="Content" r:id="rId41"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Resource properties can also have default values setup for them. </w:t>
      </w:r>
      <w:proofErr w:type="spellStart"/>
      <w:proofErr w:type="gramStart"/>
      <w:r>
        <w:rPr>
          <w:rFonts w:eastAsia="MS PGothic" w:hAnsi="Times New Roman" w:cs="Arial"/>
        </w:rPr>
        <w:t>Lets</w:t>
      </w:r>
      <w:proofErr w:type="spellEnd"/>
      <w:proofErr w:type="gramEnd"/>
      <w:r>
        <w:rPr>
          <w:rFonts w:eastAsia="MS PGothic" w:hAnsi="Times New Roman" w:cs="Arial"/>
        </w:rPr>
        <w:t xml:space="preserve"> explore setting a default value for the </w:t>
      </w:r>
      <w:proofErr w:type="spellStart"/>
      <w:r>
        <w:rPr>
          <w:rFonts w:eastAsia="MS PGothic" w:hAnsi="Times New Roman" w:cs="Arial"/>
        </w:rPr>
        <w:t>site_port</w:t>
      </w:r>
      <w:proofErr w:type="spellEnd"/>
      <w:r>
        <w:rPr>
          <w:rFonts w:eastAsia="MS PGothic" w:hAnsi="Times New Roman" w:cs="Arial"/>
        </w:rPr>
        <w:t xml:space="preserve"> property.</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19</w:t>
      </w:r>
    </w:p>
    <w:p w:rsidR="0002682D" w:rsidRDefault="0002682D" w:rsidP="002C27CC"/>
    <w:p w:rsidR="0002682D" w:rsidRDefault="0002682D" w:rsidP="002C27CC">
      <w:r>
        <w:object w:dxaOrig="12804" w:dyaOrig="7188">
          <v:shape id="_x0000_i1115"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115" DrawAspect="Content" r:id="rId43"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Setting a default value for a property allows you to define the resource and if you omit setting the property then the default value is used. We can use this behavior for our </w:t>
      </w:r>
      <w:proofErr w:type="spellStart"/>
      <w:r>
        <w:rPr>
          <w:rFonts w:eastAsia="MS PGothic" w:hAnsi="Times New Roman" w:cs="Arial"/>
        </w:rPr>
        <w:t>site_port</w:t>
      </w:r>
      <w:proofErr w:type="spellEnd"/>
      <w:r>
        <w:rPr>
          <w:rFonts w:eastAsia="MS PGothic" w:hAnsi="Times New Roman" w:cs="Arial"/>
        </w:rPr>
        <w:t>, choosing to say that if you do not specify a port we want the port to be 80.</w:t>
      </w:r>
    </w:p>
    <w:p w:rsidR="0002682D" w:rsidRDefault="0002682D" w:rsidP="002C27CC">
      <w:pPr>
        <w:rPr>
          <w:rFonts w:eastAsia="MS PGothic" w:hAnsi="Times New Roman" w:cs="Arial"/>
        </w:rPr>
      </w:pP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20</w:t>
      </w:r>
    </w:p>
    <w:p w:rsidR="0002682D" w:rsidRDefault="0002682D" w:rsidP="002C27CC"/>
    <w:p w:rsidR="0002682D" w:rsidRDefault="0002682D" w:rsidP="002C27CC">
      <w:r>
        <w:object w:dxaOrig="12804" w:dyaOrig="7188">
          <v:shape id="_x0000_i1120"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120" DrawAspect="Content" r:id="rId45"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properties may have a default value. To add one requires that you simply add the option 'default' with its corresponding default value. Here we are setting the '</w:t>
      </w:r>
      <w:proofErr w:type="spellStart"/>
      <w:r>
        <w:rPr>
          <w:rFonts w:eastAsia="MS PGothic" w:hAnsi="Times New Roman" w:cs="Arial"/>
        </w:rPr>
        <w:t>site_port</w:t>
      </w:r>
      <w:proofErr w:type="spellEnd"/>
      <w:r>
        <w:rPr>
          <w:rFonts w:eastAsia="MS PGothic" w:hAnsi="Times New Roman" w:cs="Arial"/>
        </w:rPr>
        <w:t>' value to 80.</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21</w:t>
      </w:r>
    </w:p>
    <w:p w:rsidR="0002682D" w:rsidRDefault="0002682D" w:rsidP="002C27CC"/>
    <w:p w:rsidR="0002682D" w:rsidRDefault="0002682D" w:rsidP="002C27CC">
      <w:r>
        <w:object w:dxaOrig="12804" w:dyaOrig="7188">
          <v:shape id="_x0000_i112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125" DrawAspect="Content" r:id="rId47"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This allows us to remove the value from a single resource.</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22</w:t>
      </w:r>
    </w:p>
    <w:p w:rsidR="0002682D" w:rsidRDefault="0002682D" w:rsidP="002C27CC"/>
    <w:p w:rsidR="0002682D" w:rsidRDefault="0002682D" w:rsidP="002C27CC">
      <w:r>
        <w:object w:dxaOrig="12804" w:dyaOrig="7188">
          <v:shape id="_x0000_i1130"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130" DrawAspect="Content" r:id="rId49"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unit tests should pass.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23</w:t>
      </w:r>
    </w:p>
    <w:p w:rsidR="0002682D" w:rsidRDefault="0002682D" w:rsidP="002C27CC"/>
    <w:p w:rsidR="0002682D" w:rsidRDefault="0002682D" w:rsidP="002C27CC">
      <w:r>
        <w:object w:dxaOrig="12804" w:dyaOrig="7188">
          <v:shape id="_x0000_i1135"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135" DrawAspect="Content" r:id="rId51"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integration test should pass.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24</w:t>
      </w:r>
    </w:p>
    <w:p w:rsidR="0002682D" w:rsidRDefault="0002682D" w:rsidP="002C27CC"/>
    <w:p w:rsidR="0002682D" w:rsidRDefault="0002682D" w:rsidP="002C27CC">
      <w:r>
        <w:object w:dxaOrig="12804" w:dyaOrig="7188">
          <v:shape id="_x0000_i1140"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140" DrawAspect="Content" r:id="rId53"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proofErr w:type="gramStart"/>
      <w:r>
        <w:rPr>
          <w:rFonts w:eastAsia="MS PGothic" w:hAnsi="Times New Roman" w:cs="Arial"/>
        </w:rPr>
        <w:t>Finally</w:t>
      </w:r>
      <w:proofErr w:type="gramEnd"/>
      <w:r>
        <w:rPr>
          <w:rFonts w:eastAsia="MS PGothic" w:hAnsi="Times New Roman" w:cs="Arial"/>
        </w:rPr>
        <w:t xml:space="preserve"> we want to properly address how the custom resource handles notifications.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25</w:t>
      </w:r>
    </w:p>
    <w:p w:rsidR="0002682D" w:rsidRDefault="0002682D" w:rsidP="002C27CC"/>
    <w:p w:rsidR="0002682D" w:rsidRDefault="0002682D" w:rsidP="002C27CC">
      <w:r>
        <w:object w:dxaOrig="12804" w:dyaOrig="7188">
          <v:shape id="_x0000_i1145"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145" DrawAspect="Content" r:id="rId55"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 xml:space="preserve">When defining notifications within a resource action if you reference a resource outside of the action implementation there is a chance that your code may break if that resource's name </w:t>
      </w:r>
      <w:proofErr w:type="gramStart"/>
      <w:r>
        <w:rPr>
          <w:rFonts w:eastAsia="MS PGothic" w:hAnsi="Times New Roman" w:cs="Arial"/>
        </w:rPr>
        <w:t>were</w:t>
      </w:r>
      <w:proofErr w:type="gramEnd"/>
      <w:r>
        <w:rPr>
          <w:rFonts w:eastAsia="MS PGothic" w:hAnsi="Times New Roman" w:cs="Arial"/>
        </w:rPr>
        <w:t xml:space="preserve"> to change or simply not be implemented at all.</w:t>
      </w:r>
    </w:p>
    <w:p w:rsidR="0002682D" w:rsidRDefault="0002682D" w:rsidP="002C27CC">
      <w:pPr>
        <w:rPr>
          <w:rFonts w:eastAsia="MS PGothic" w:hAnsi="Times New Roman" w:cs="Arial"/>
        </w:rPr>
      </w:pPr>
    </w:p>
    <w:p w:rsidR="0002682D" w:rsidRDefault="0002682D" w:rsidP="002C27CC">
      <w:pPr>
        <w:rPr>
          <w:rFonts w:eastAsia="MS PGothic" w:hAnsi="Times New Roman" w:cs="Arial"/>
        </w:rPr>
      </w:pPr>
      <w:r>
        <w:rPr>
          <w:rFonts w:eastAsia="MS PGothic" w:hAnsi="Times New Roman" w:cs="Arial"/>
        </w:rPr>
        <w:t xml:space="preserve">If any resource were to take action within the custom </w:t>
      </w:r>
      <w:proofErr w:type="gramStart"/>
      <w:r>
        <w:rPr>
          <w:rFonts w:eastAsia="MS PGothic" w:hAnsi="Times New Roman" w:cs="Arial"/>
        </w:rPr>
        <w:t>resource</w:t>
      </w:r>
      <w:proofErr w:type="gramEnd"/>
      <w:r>
        <w:rPr>
          <w:rFonts w:eastAsia="MS PGothic" w:hAnsi="Times New Roman" w:cs="Arial"/>
        </w:rPr>
        <w:t xml:space="preserve"> then the custom resource considers itself as taking action. We often say that any changed resource events are sent the parent custom resource and from that custom resource you can define your notifications.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26</w:t>
      </w:r>
    </w:p>
    <w:p w:rsidR="0002682D" w:rsidRDefault="0002682D" w:rsidP="002C27CC"/>
    <w:p w:rsidR="0002682D" w:rsidRDefault="0002682D" w:rsidP="002C27CC">
      <w:r>
        <w:object w:dxaOrig="12804" w:dyaOrig="7188">
          <v:shape id="_x0000_i11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150" DrawAspect="Content" r:id="rId57"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First we remove the dependency on a resource not present within the action implementation of the custom resource.</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27</w:t>
      </w:r>
    </w:p>
    <w:p w:rsidR="0002682D" w:rsidRDefault="0002682D" w:rsidP="002C27CC"/>
    <w:p w:rsidR="0002682D" w:rsidRDefault="0002682D" w:rsidP="002C27CC">
      <w:r>
        <w:object w:dxaOrig="12804" w:dyaOrig="7188">
          <v:shape id="_x0000_i1155"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155" DrawAspect="Content" r:id="rId59"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We then add the notifications to the custom resource implementations within the default recipe.</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28</w:t>
      </w:r>
    </w:p>
    <w:p w:rsidR="0002682D" w:rsidRDefault="0002682D" w:rsidP="002C27CC"/>
    <w:p w:rsidR="0002682D" w:rsidRDefault="0002682D" w:rsidP="002C27CC">
      <w:r>
        <w:object w:dxaOrig="12804" w:dyaOrig="7188">
          <v:shape id="_x0000_i1160"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160" DrawAspect="Content" r:id="rId61"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We then add the notifications to the custom resource implementations within the default recipe.</w:t>
      </w:r>
    </w:p>
    <w:p w:rsidR="0002682D" w:rsidRDefault="0002682D" w:rsidP="002C27CC">
      <w:pPr>
        <w:rPr>
          <w:rFonts w:eastAsia="MS PGothic" w:hAnsi="Times New Roman" w:cs="Arial"/>
        </w:rPr>
      </w:pP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29</w:t>
      </w:r>
    </w:p>
    <w:p w:rsidR="0002682D" w:rsidRDefault="0002682D" w:rsidP="002C27CC"/>
    <w:p w:rsidR="0002682D" w:rsidRDefault="0002682D" w:rsidP="002C27CC">
      <w:r>
        <w:object w:dxaOrig="12804" w:dyaOrig="7188">
          <v:shape id="_x0000_i1165"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165" DrawAspect="Content" r:id="rId63"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unit tests should pass.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30</w:t>
      </w:r>
    </w:p>
    <w:p w:rsidR="0002682D" w:rsidRDefault="0002682D" w:rsidP="002C27CC"/>
    <w:p w:rsidR="0002682D" w:rsidRDefault="0002682D" w:rsidP="002C27CC">
      <w:r>
        <w:object w:dxaOrig="12804" w:dyaOrig="7188">
          <v:shape id="_x0000_i1170"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170" DrawAspect="Content" r:id="rId65"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All the integration test should pass.</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31</w:t>
      </w:r>
    </w:p>
    <w:p w:rsidR="0002682D" w:rsidRDefault="0002682D" w:rsidP="002C27CC"/>
    <w:p w:rsidR="0002682D" w:rsidRDefault="0002682D" w:rsidP="002C27CC">
      <w:r>
        <w:object w:dxaOrig="12804" w:dyaOrig="7188">
          <v:shape id="_x0000_i1175"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175" DrawAspect="Content" r:id="rId67"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We now have refactored the custom resource to have it behave more like other resources we are familiar within Chef.</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32</w:t>
      </w:r>
    </w:p>
    <w:p w:rsidR="0002682D" w:rsidRDefault="0002682D" w:rsidP="002C27CC"/>
    <w:p w:rsidR="0002682D" w:rsidRDefault="0002682D" w:rsidP="002C27CC">
      <w:r>
        <w:object w:dxaOrig="12804" w:dyaOrig="7188">
          <v:shape id="_x0000_i1180"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180" DrawAspect="Content" r:id="rId69" UpdateMode="Always">
            <o:LinkType>EnhancedMetaFile</o:LinkType>
            <o:LockedField>false</o:LockedField>
            <o:FieldCodes>\* MERGEFORMAT</o:FieldCodes>
          </o:OLEObject>
        </w:object>
      </w:r>
    </w:p>
    <w:p w:rsidR="0002682D" w:rsidRDefault="0002682D" w:rsidP="002C27CC"/>
    <w:p w:rsidR="0002682D" w:rsidRDefault="0002682D" w:rsidP="002C27CC">
      <w:pPr>
        <w:rPr>
          <w:rFonts w:eastAsia="MS PGothic" w:hAnsi="Times New Roman" w:cs="Arial"/>
        </w:rPr>
      </w:pPr>
      <w:r>
        <w:rPr>
          <w:rFonts w:eastAsia="MS PGothic" w:hAnsi="Times New Roman" w:cs="Arial"/>
        </w:rPr>
        <w:t>What questions can we answer for you?</w:t>
      </w:r>
    </w:p>
    <w:p w:rsidR="0002682D" w:rsidRDefault="0002682D" w:rsidP="002C27CC">
      <w:pPr>
        <w:rPr>
          <w:rFonts w:cs="Arial"/>
          <w:kern w:val="0"/>
        </w:rPr>
      </w:pPr>
    </w:p>
    <w:p w:rsidR="0002682D" w:rsidRDefault="0002682D" w:rsidP="002C27CC"/>
    <w:p w:rsidR="0002682D" w:rsidRDefault="0002682D" w:rsidP="002C27CC">
      <w:r>
        <w:br w:type="page"/>
      </w:r>
    </w:p>
    <w:p w:rsidR="0002682D" w:rsidRDefault="0002682D" w:rsidP="002C27CC">
      <w:r>
        <w:lastRenderedPageBreak/>
        <w:t>Slide 33</w:t>
      </w:r>
    </w:p>
    <w:p w:rsidR="0002682D" w:rsidRDefault="0002682D" w:rsidP="002C27CC"/>
    <w:p w:rsidR="0002682D" w:rsidRDefault="0002682D" w:rsidP="002C27CC">
      <w:r>
        <w:object w:dxaOrig="12804" w:dyaOrig="7188">
          <v:shape id="_x0000_i1185"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185" DrawAspect="Content" r:id="rId71" UpdateMode="Always">
            <o:LinkType>EnhancedMetaFile</o:LinkType>
            <o:LockedField>false</o:LockedField>
            <o:FieldCodes>\* MERGEFORMAT</o:FieldCodes>
          </o:OLEObject>
        </w:object>
      </w:r>
    </w:p>
    <w:p w:rsidR="0002682D" w:rsidRDefault="0002682D" w:rsidP="002C27CC"/>
    <w:p w:rsidR="0002682D" w:rsidRDefault="0002682D" w:rsidP="002C27CC"/>
    <w:p w:rsidR="0002682D" w:rsidRDefault="0002682D" w:rsidP="002C27CC"/>
    <w:sectPr w:rsidR="0002682D">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A07" w:rsidRDefault="00E11A07" w:rsidP="002C27CC">
      <w:pPr>
        <w:spacing w:after="0"/>
      </w:pPr>
      <w:r>
        <w:separator/>
      </w:r>
    </w:p>
  </w:endnote>
  <w:endnote w:type="continuationSeparator" w:id="0">
    <w:p w:rsidR="00E11A07" w:rsidRDefault="00E11A07" w:rsidP="002C27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A07" w:rsidRDefault="00E11A07" w:rsidP="002C27CC">
      <w:pPr>
        <w:spacing w:after="0"/>
      </w:pPr>
      <w:r>
        <w:separator/>
      </w:r>
    </w:p>
  </w:footnote>
  <w:footnote w:type="continuationSeparator" w:id="0">
    <w:p w:rsidR="00E11A07" w:rsidRDefault="00E11A07" w:rsidP="002C27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7CC" w:rsidRPr="002C27CC" w:rsidRDefault="002C27CC">
    <w:pPr>
      <w:pStyle w:val="Header"/>
      <w:rPr>
        <w:rFonts w:hAnsi="Times New Roman"/>
      </w:rPr>
    </w:pPr>
    <w:r>
      <w:t>Chef Software Inc.</w:t>
    </w:r>
    <w:r>
      <w:tab/>
    </w:r>
    <w:r>
      <w:tab/>
      <w:t>Extending Cookbooks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82D"/>
    <w:rsid w:val="0002682D"/>
    <w:rsid w:val="002C27CC"/>
    <w:rsid w:val="00D201B6"/>
    <w:rsid w:val="00E11A07"/>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036AB"/>
  <w15:chartTrackingRefBased/>
  <w15:docId w15:val="{C849318B-2390-40B4-93AB-16089A40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2C27CC"/>
    <w:pPr>
      <w:tabs>
        <w:tab w:val="center" w:pos="4680"/>
        <w:tab w:val="right" w:pos="9360"/>
      </w:tabs>
      <w:spacing w:after="0"/>
    </w:pPr>
  </w:style>
  <w:style w:type="character" w:customStyle="1" w:styleId="HeaderChar">
    <w:name w:val="Header Char"/>
    <w:basedOn w:val="DefaultParagraphFont"/>
    <w:link w:val="Header"/>
    <w:uiPriority w:val="99"/>
    <w:rsid w:val="002C27CC"/>
    <w:rPr>
      <w:rFonts w:ascii="Arial" w:hAnsi="Arial"/>
      <w:kern w:val="24"/>
      <w:sz w:val="24"/>
      <w:szCs w:val="24"/>
    </w:rPr>
  </w:style>
  <w:style w:type="paragraph" w:styleId="Footer">
    <w:name w:val="footer"/>
    <w:basedOn w:val="Normal"/>
    <w:link w:val="FooterChar"/>
    <w:uiPriority w:val="99"/>
    <w:unhideWhenUsed/>
    <w:rsid w:val="002C27CC"/>
    <w:pPr>
      <w:tabs>
        <w:tab w:val="center" w:pos="4680"/>
        <w:tab w:val="right" w:pos="9360"/>
      </w:tabs>
      <w:spacing w:after="0"/>
    </w:pPr>
  </w:style>
  <w:style w:type="character" w:customStyle="1" w:styleId="FooterChar">
    <w:name w:val="Footer Char"/>
    <w:basedOn w:val="DefaultParagraphFont"/>
    <w:link w:val="Footer"/>
    <w:uiPriority w:val="99"/>
    <w:rsid w:val="002C27CC"/>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92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extending_cookbooks\05-refining_a_custom_resource.pptx!270"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extending_cookbooks\05-refining_a_custom_resource.pptx!286" TargetMode="External"/><Relationship Id="rId21" Type="http://schemas.openxmlformats.org/officeDocument/2006/relationships/oleObject" Target="file:///C:\Users\webber\extending_cookbooks\05-refining_a_custom_resource.pptx!274"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extending_cookbooks\05-refining_a_custom_resource.pptx!296" TargetMode="External"/><Relationship Id="rId50" Type="http://schemas.openxmlformats.org/officeDocument/2006/relationships/image" Target="media/image23.emf"/><Relationship Id="rId55" Type="http://schemas.openxmlformats.org/officeDocument/2006/relationships/oleObject" Target="file:///C:\Users\webber\extending_cookbooks\05-refining_a_custom_resource.pptx!267" TargetMode="External"/><Relationship Id="rId63" Type="http://schemas.openxmlformats.org/officeDocument/2006/relationships/oleObject" Target="file:///C:\Users\webber\extending_cookbooks\05-refining_a_custom_resource.pptx!291" TargetMode="External"/><Relationship Id="rId68" Type="http://schemas.openxmlformats.org/officeDocument/2006/relationships/image" Target="media/image32.emf"/><Relationship Id="rId7" Type="http://schemas.openxmlformats.org/officeDocument/2006/relationships/oleObject" Target="file:///C:\Users\webber\extending_cookbooks\05-refining_a_custom_resource.pptx!256" TargetMode="External"/><Relationship Id="rId71" Type="http://schemas.openxmlformats.org/officeDocument/2006/relationships/oleObject" Target="file:///C:\Users\webber\extending_cookbooks\05-refining_a_custom_resource.pptx!265" TargetMode="External"/><Relationship Id="rId2" Type="http://schemas.openxmlformats.org/officeDocument/2006/relationships/settings" Target="settings.xml"/><Relationship Id="rId16" Type="http://schemas.openxmlformats.org/officeDocument/2006/relationships/image" Target="media/image6.emf"/><Relationship Id="rId29" Type="http://schemas.openxmlformats.org/officeDocument/2006/relationships/oleObject" Target="file:///C:\Users\webber\extending_cookbooks\05-refining_a_custom_resource.pptx!268" TargetMode="External"/><Relationship Id="rId11" Type="http://schemas.openxmlformats.org/officeDocument/2006/relationships/oleObject" Target="file:///C:\Users\webber\extending_cookbooks\05-refining_a_custom_resource.pptx!277"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extending_cookbooks\05-refining_a_custom_resource.pptx!285" TargetMode="External"/><Relationship Id="rId40" Type="http://schemas.openxmlformats.org/officeDocument/2006/relationships/image" Target="media/image18.emf"/><Relationship Id="rId45" Type="http://schemas.openxmlformats.org/officeDocument/2006/relationships/oleObject" Target="file:///C:\Users\webber\extending_cookbooks\05-refining_a_custom_resource.pptx!295" TargetMode="External"/><Relationship Id="rId53" Type="http://schemas.openxmlformats.org/officeDocument/2006/relationships/oleObject" Target="file:///C:\Users\webber\extending_cookbooks\05-refining_a_custom_resource.pptx!293" TargetMode="External"/><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file:///C:\Users\webber\extending_cookbooks\05-refining_a_custom_resource.pptx!272" TargetMode="External"/><Relationship Id="rId23" Type="http://schemas.openxmlformats.org/officeDocument/2006/relationships/oleObject" Target="file:///C:\Users\webber\extending_cookbooks\05-refining_a_custom_resource.pptx!275"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extending_cookbooks\05-refining_a_custom_resource.pptx!297" TargetMode="External"/><Relationship Id="rId57" Type="http://schemas.openxmlformats.org/officeDocument/2006/relationships/oleObject" Target="file:///C:\Users\webber\extending_cookbooks\05-refining_a_custom_resource.pptx!287" TargetMode="External"/><Relationship Id="rId61" Type="http://schemas.openxmlformats.org/officeDocument/2006/relationships/oleObject" Target="file:///C:\Users\webber\extending_cookbooks\05-refining_a_custom_resource.pptx!289" TargetMode="External"/><Relationship Id="rId10" Type="http://schemas.openxmlformats.org/officeDocument/2006/relationships/image" Target="media/image3.emf"/><Relationship Id="rId19" Type="http://schemas.openxmlformats.org/officeDocument/2006/relationships/oleObject" Target="file:///C:\Users\webber\extending_cookbooks\05-refining_a_custom_resource.pptx!273" TargetMode="External"/><Relationship Id="rId31" Type="http://schemas.openxmlformats.org/officeDocument/2006/relationships/oleObject" Target="file:///C:\Users\webber\extending_cookbooks\05-refining_a_custom_resource.pptx!281"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file:///C:\Users\webber\extending_cookbooks\05-refining_a_custom_resource.pptx!292" TargetMode="External"/><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file:///C:\Users\webber\extending_cookbooks\05-refining_a_custom_resource.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extending_cookbooks\05-refining_a_custom_resource.pptx!278" TargetMode="External"/><Relationship Id="rId30" Type="http://schemas.openxmlformats.org/officeDocument/2006/relationships/image" Target="media/image13.emf"/><Relationship Id="rId35" Type="http://schemas.openxmlformats.org/officeDocument/2006/relationships/oleObject" Target="file:///C:\Users\webber\extending_cookbooks\05-refining_a_custom_resource.pptx!284" TargetMode="External"/><Relationship Id="rId43" Type="http://schemas.openxmlformats.org/officeDocument/2006/relationships/oleObject" Target="file:///C:\Users\webber\extending_cookbooks\05-refining_a_custom_resource.pptx!294" TargetMode="External"/><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file:///C:\Users\webber\extending_cookbooks\05-refining_a_custom_resource.pptx!266" TargetMode="External"/><Relationship Id="rId8" Type="http://schemas.openxmlformats.org/officeDocument/2006/relationships/image" Target="media/image2.emf"/><Relationship Id="rId51" Type="http://schemas.openxmlformats.org/officeDocument/2006/relationships/oleObject" Target="file:///C:\Users\webber\extending_cookbooks\05-refining_a_custom_resource.pptx!298" TargetMode="External"/><Relationship Id="rId72"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extending_cookbooks\05-refining_a_custom_resource.pptx!271" TargetMode="External"/><Relationship Id="rId25" Type="http://schemas.openxmlformats.org/officeDocument/2006/relationships/oleObject" Target="file:///C:\Users\webber\extending_cookbooks\05-refining_a_custom_resource.pptx!276" TargetMode="External"/><Relationship Id="rId33" Type="http://schemas.openxmlformats.org/officeDocument/2006/relationships/oleObject" Target="file:///C:\Users\webber\extending_cookbooks\05-refining_a_custom_resource.pptx!282"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extending_cookbooks\05-refining_a_custom_resource.pptx!288" TargetMode="External"/><Relationship Id="rId67" Type="http://schemas.openxmlformats.org/officeDocument/2006/relationships/oleObject" Target="file:///C:\Users\webber\extending_cookbooks\05-refining_a_custom_resource.pptx!280" TargetMode="External"/><Relationship Id="rId20" Type="http://schemas.openxmlformats.org/officeDocument/2006/relationships/image" Target="media/image8.emf"/><Relationship Id="rId41" Type="http://schemas.openxmlformats.org/officeDocument/2006/relationships/oleObject" Target="file:///C:\Users\webber\extending_cookbooks\05-refining_a_custom_resource.pptx!279" TargetMode="External"/><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1" Type="http://schemas.openxmlformats.org/officeDocument/2006/relationships/styles" Target="styles.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33</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2016-10-23T07:13:00Z</dcterms:created>
  <dcterms:modified xsi:type="dcterms:W3CDTF">2016-10-23T07:18:00Z</dcterms:modified>
</cp:coreProperties>
</file>