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92" w:rsidRPr="00722892" w:rsidRDefault="00722892" w:rsidP="00196B56">
      <w:pPr>
        <w:rPr>
          <w:b/>
        </w:rPr>
      </w:pPr>
      <w:r w:rsidRPr="00722892">
        <w:rPr>
          <w:b/>
        </w:rPr>
        <w:t>AALM Inputs</w:t>
      </w:r>
      <w:r>
        <w:rPr>
          <w:b/>
        </w:rPr>
        <w:t xml:space="preserve"> and Outputs</w:t>
      </w:r>
      <w:r w:rsidRPr="00722892">
        <w:rPr>
          <w:b/>
        </w:rPr>
        <w:t>:</w:t>
      </w:r>
    </w:p>
    <w:p w:rsidR="00595EB6" w:rsidRDefault="00595EB6" w:rsidP="00196B56">
      <w:r>
        <w:t>AALM inputs and outputs are controlled and recorded in t</w:t>
      </w:r>
      <w:r w:rsidR="00722892">
        <w:t xml:space="preserve">he </w:t>
      </w:r>
      <w:r w:rsidR="00722892" w:rsidRPr="00CA4DD7">
        <w:rPr>
          <w:i/>
        </w:rPr>
        <w:t xml:space="preserve">INPUT&amp;OUTPUT.xlsm </w:t>
      </w:r>
      <w:r w:rsidR="00722892">
        <w:t>workbook</w:t>
      </w:r>
      <w:r>
        <w:t>.  This workbook has several functions:</w:t>
      </w:r>
    </w:p>
    <w:p w:rsidR="00595EB6" w:rsidRDefault="0058038D" w:rsidP="00595EB6">
      <w:pPr>
        <w:pStyle w:val="ListParagraph"/>
        <w:numPr>
          <w:ilvl w:val="0"/>
          <w:numId w:val="1"/>
        </w:numPr>
      </w:pPr>
      <w:r>
        <w:t>Allows the user to s</w:t>
      </w:r>
      <w:r w:rsidR="00595EB6">
        <w:t>et input parameter values for AALM simulations</w:t>
      </w:r>
    </w:p>
    <w:p w:rsidR="00595EB6" w:rsidRDefault="00722892" w:rsidP="00595EB6">
      <w:pPr>
        <w:pStyle w:val="ListParagraph"/>
        <w:numPr>
          <w:ilvl w:val="0"/>
          <w:numId w:val="1"/>
        </w:numPr>
      </w:pPr>
      <w:r>
        <w:t xml:space="preserve">Macros in this workbook are used to pass </w:t>
      </w:r>
      <w:r w:rsidR="0058038D">
        <w:t>data to and from acslX</w:t>
      </w:r>
    </w:p>
    <w:p w:rsidR="00722892" w:rsidRDefault="00472BA1" w:rsidP="00595EB6">
      <w:pPr>
        <w:pStyle w:val="ListParagraph"/>
        <w:numPr>
          <w:ilvl w:val="0"/>
          <w:numId w:val="1"/>
        </w:numPr>
      </w:pPr>
      <w:r>
        <w:t>Allows the user to plot</w:t>
      </w:r>
      <w:r w:rsidR="0058038D">
        <w:t xml:space="preserve"> </w:t>
      </w:r>
      <w:r w:rsidR="00595EB6">
        <w:t>AALM o</w:t>
      </w:r>
      <w:r w:rsidR="00722892">
        <w:t>utput data</w:t>
      </w:r>
    </w:p>
    <w:p w:rsidR="00595EB6" w:rsidRDefault="0058038D" w:rsidP="00595EB6">
      <w:pPr>
        <w:pStyle w:val="ListParagraph"/>
        <w:numPr>
          <w:ilvl w:val="0"/>
          <w:numId w:val="1"/>
        </w:numPr>
      </w:pPr>
      <w:r>
        <w:t>Provides a complete r</w:t>
      </w:r>
      <w:r w:rsidR="00595EB6">
        <w:t>ecord</w:t>
      </w:r>
      <w:r>
        <w:t xml:space="preserve"> of</w:t>
      </w:r>
      <w:r w:rsidR="00595EB6">
        <w:t xml:space="preserve"> input values and results of each AALM </w:t>
      </w:r>
      <w:r>
        <w:t>simulation</w:t>
      </w:r>
    </w:p>
    <w:p w:rsidR="009225F3" w:rsidRDefault="00595EB6" w:rsidP="00196B56">
      <w:r>
        <w:t xml:space="preserve">Data are entered into the </w:t>
      </w:r>
      <w:r w:rsidRPr="00595EB6">
        <w:rPr>
          <w:u w:val="single"/>
        </w:rPr>
        <w:t>yellow highlighted cells</w:t>
      </w:r>
      <w:r>
        <w:t xml:space="preserve"> of each worksheet.  Do not edit cells that are highlighted in grey or add or delete or columns to any worksheets, as this will result in errors in model simulations</w:t>
      </w:r>
      <w:r w:rsidR="007B4B12">
        <w:t>.  The only exception to this is the PLOT worksheet, which can be modified as needed to produce plots of interest.</w:t>
      </w:r>
    </w:p>
    <w:p w:rsidR="00BC4F8B" w:rsidRDefault="00BC4F8B" w:rsidP="00BC4F8B">
      <w:r>
        <w:t>Worksheets in</w:t>
      </w:r>
      <w:r w:rsidRPr="009225F3">
        <w:rPr>
          <w:b/>
        </w:rPr>
        <w:t xml:space="preserve"> </w:t>
      </w:r>
      <w:r w:rsidRPr="00CA4DD7">
        <w:rPr>
          <w:i/>
        </w:rPr>
        <w:t>INPUT&amp;OUTPUT.xlsm</w:t>
      </w:r>
      <w:r>
        <w:t xml:space="preserve"> allow the user to set exposure scenarios for Pb in air</w:t>
      </w:r>
      <w:r w:rsidR="00440264">
        <w:t xml:space="preserve"> (</w:t>
      </w:r>
      <w:r w:rsidR="00440264" w:rsidRPr="006A7D22">
        <w:rPr>
          <w:i/>
        </w:rPr>
        <w:t>Air</w:t>
      </w:r>
      <w:r w:rsidR="00440264">
        <w:t>)</w:t>
      </w:r>
      <w:r>
        <w:t>, surface dust,</w:t>
      </w:r>
      <w:r w:rsidR="00440264">
        <w:t xml:space="preserve"> (</w:t>
      </w:r>
      <w:r w:rsidR="00440264" w:rsidRPr="006A7D22">
        <w:rPr>
          <w:i/>
        </w:rPr>
        <w:t>Dust</w:t>
      </w:r>
      <w:r w:rsidR="00440264">
        <w:t>), drinking w</w:t>
      </w:r>
      <w:r>
        <w:t>ater</w:t>
      </w:r>
      <w:r w:rsidR="00440264">
        <w:t xml:space="preserve"> (</w:t>
      </w:r>
      <w:r w:rsidR="00440264" w:rsidRPr="006A7D22">
        <w:rPr>
          <w:i/>
        </w:rPr>
        <w:t>Water</w:t>
      </w:r>
      <w:r w:rsidR="00440264">
        <w:t>)</w:t>
      </w:r>
      <w:r>
        <w:t xml:space="preserve">, food </w:t>
      </w:r>
      <w:r w:rsidR="00440264">
        <w:t>(</w:t>
      </w:r>
      <w:r w:rsidR="00440264" w:rsidRPr="006A7D22">
        <w:rPr>
          <w:i/>
        </w:rPr>
        <w:t>Food</w:t>
      </w:r>
      <w:r w:rsidR="00440264">
        <w:t xml:space="preserve">) </w:t>
      </w:r>
      <w:r>
        <w:t>and/</w:t>
      </w:r>
      <w:r w:rsidR="00440264">
        <w:t>or other (</w:t>
      </w:r>
      <w:r w:rsidR="00440264" w:rsidRPr="00440264">
        <w:rPr>
          <w:i/>
        </w:rPr>
        <w:t>Other</w:t>
      </w:r>
      <w:r w:rsidR="00440264">
        <w:t>).</w:t>
      </w:r>
      <w:r>
        <w:t xml:space="preserve">  All exposure media are used in the simulation which allows the construction of complex multi-pathway exposure scenarios.   Exposure media that are to be excluded from the simulation must be set to zero.  The easiest way to accomplished this is to set </w:t>
      </w:r>
      <w:r w:rsidRPr="006A7D22">
        <w:rPr>
          <w:i/>
        </w:rPr>
        <w:t>Baseline Pb</w:t>
      </w:r>
      <w:r>
        <w:t xml:space="preserve"> and </w:t>
      </w:r>
      <w:r w:rsidRPr="006A7D22">
        <w:rPr>
          <w:i/>
        </w:rPr>
        <w:t>Pulse Pb</w:t>
      </w:r>
      <w:r>
        <w:t xml:space="preserve"> to zero and </w:t>
      </w:r>
      <w:r w:rsidRPr="006A7D22">
        <w:rPr>
          <w:i/>
        </w:rPr>
        <w:t>f_Pulse Pb</w:t>
      </w:r>
      <w:r>
        <w:t xml:space="preserve"> to 1, for each excluded exposure medium (see further explanation below). </w:t>
      </w:r>
      <w:r w:rsidRPr="008F46F1">
        <w:rPr>
          <w:i/>
        </w:rPr>
        <w:t>Air</w:t>
      </w:r>
      <w:r>
        <w:t xml:space="preserve">, </w:t>
      </w:r>
      <w:r w:rsidRPr="008F46F1">
        <w:rPr>
          <w:i/>
        </w:rPr>
        <w:t>Dust</w:t>
      </w:r>
      <w:r>
        <w:t xml:space="preserve"> and </w:t>
      </w:r>
      <w:r w:rsidRPr="008F46F1">
        <w:rPr>
          <w:i/>
        </w:rPr>
        <w:t>Water</w:t>
      </w:r>
      <w:r>
        <w:t xml:space="preserve"> exposures are constructed by setting values for the Pb concentration </w:t>
      </w:r>
      <w:r w:rsidR="00472BA1">
        <w:t>and rates of intake of</w:t>
      </w:r>
      <w:r>
        <w:t xml:space="preserve"> each medium.  </w:t>
      </w:r>
      <w:r w:rsidRPr="008F46F1">
        <w:rPr>
          <w:i/>
        </w:rPr>
        <w:t xml:space="preserve">Food </w:t>
      </w:r>
      <w:r>
        <w:t xml:space="preserve">and </w:t>
      </w:r>
      <w:r w:rsidRPr="008F46F1">
        <w:rPr>
          <w:i/>
        </w:rPr>
        <w:t>Other</w:t>
      </w:r>
      <w:r>
        <w:t xml:space="preserve"> exposures are constructed by setting values for the daily rate of Pb intake (µg/day).</w:t>
      </w:r>
    </w:p>
    <w:p w:rsidR="00BC4F8B" w:rsidRDefault="00BC4F8B" w:rsidP="00196B56">
      <w:r>
        <w:t>Worksheets in</w:t>
      </w:r>
      <w:r w:rsidRPr="009225F3">
        <w:rPr>
          <w:b/>
        </w:rPr>
        <w:t xml:space="preserve"> </w:t>
      </w:r>
      <w:r w:rsidRPr="00CA4DD7">
        <w:rPr>
          <w:i/>
        </w:rPr>
        <w:t>INPUT&amp;OUTPUT.xlsm</w:t>
      </w:r>
      <w:r>
        <w:t xml:space="preserve"> also allow the user to set values for parameters that control Pb absorption and relative bioavailability </w:t>
      </w:r>
      <w:r w:rsidR="008F46F1">
        <w:t xml:space="preserve">in each medium </w:t>
      </w:r>
      <w:r>
        <w:t>(</w:t>
      </w:r>
      <w:r w:rsidRPr="00BC4F8B">
        <w:rPr>
          <w:i/>
        </w:rPr>
        <w:t>RBA</w:t>
      </w:r>
      <w:r>
        <w:t>), and biokinetics (</w:t>
      </w:r>
      <w:r w:rsidRPr="00BC4F8B">
        <w:rPr>
          <w:i/>
        </w:rPr>
        <w:t>Lung</w:t>
      </w:r>
      <w:r>
        <w:t xml:space="preserve">, </w:t>
      </w:r>
      <w:r w:rsidRPr="00BC4F8B">
        <w:rPr>
          <w:i/>
        </w:rPr>
        <w:t>Systemic</w:t>
      </w:r>
      <w:r>
        <w:t>,</w:t>
      </w:r>
      <w:r w:rsidRPr="00BC4F8B">
        <w:rPr>
          <w:i/>
        </w:rPr>
        <w:t xml:space="preserve"> Gender</w:t>
      </w:r>
      <w:r>
        <w:t>).</w:t>
      </w:r>
      <w:r w:rsidR="008F46F1">
        <w:t xml:space="preserve">  Caution should be exercised in making any revisions to biokinetics parameter values without having a complete understanding of the underlying biokinetics models.</w:t>
      </w:r>
    </w:p>
    <w:p w:rsidR="006E346C" w:rsidRDefault="006E346C" w:rsidP="00196B56">
      <w:r>
        <w:t xml:space="preserve">A more detailed description of the various worksheets in </w:t>
      </w:r>
      <w:r w:rsidRPr="00CA4DD7">
        <w:rPr>
          <w:i/>
        </w:rPr>
        <w:t>INPUT&amp;OUTPUT.xlsm</w:t>
      </w:r>
      <w:r>
        <w:t xml:space="preserve"> is provided below.</w:t>
      </w:r>
    </w:p>
    <w:p w:rsidR="00BC4F8B" w:rsidRPr="009225F3" w:rsidRDefault="00CF5BBE" w:rsidP="00196B56">
      <w:r>
        <w:rPr>
          <w:b/>
        </w:rPr>
        <w:t xml:space="preserve">AALM-LG </w:t>
      </w:r>
      <w:r w:rsidR="004B4B45" w:rsidRPr="00CA4DD7">
        <w:rPr>
          <w:b/>
          <w:i/>
        </w:rPr>
        <w:t xml:space="preserve">INPUT&amp;OUTPUT.xlsm </w:t>
      </w:r>
      <w:r w:rsidR="004B4B45" w:rsidRPr="004B4B45">
        <w:rPr>
          <w:b/>
        </w:rPr>
        <w:t>Worksheets:</w:t>
      </w:r>
    </w:p>
    <w:p w:rsidR="007F670B" w:rsidRDefault="004B4B45" w:rsidP="00196B56">
      <w:pPr>
        <w:rPr>
          <w:b/>
        </w:rPr>
      </w:pPr>
      <w:r w:rsidRPr="007F670B">
        <w:rPr>
          <w:b/>
          <w:i/>
        </w:rPr>
        <w:t>Summary</w:t>
      </w:r>
      <w:r>
        <w:rPr>
          <w:b/>
        </w:rPr>
        <w:t xml:space="preserve">:  </w:t>
      </w:r>
    </w:p>
    <w:p w:rsidR="007F670B" w:rsidRDefault="007F670B" w:rsidP="004867DA">
      <w:pPr>
        <w:pStyle w:val="ListParagraph"/>
        <w:numPr>
          <w:ilvl w:val="0"/>
          <w:numId w:val="6"/>
        </w:numPr>
        <w:ind w:left="360"/>
      </w:pPr>
      <w:r>
        <w:t>D</w:t>
      </w:r>
      <w:r w:rsidR="004B4B45">
        <w:t xml:space="preserve">isplays a selection of input settings that </w:t>
      </w:r>
      <w:r>
        <w:t xml:space="preserve">control and/or define the exposure scenario and simulation (Col E).  </w:t>
      </w:r>
    </w:p>
    <w:p w:rsidR="007F670B" w:rsidRDefault="007F670B" w:rsidP="004867DA">
      <w:pPr>
        <w:pStyle w:val="ListParagraph"/>
        <w:numPr>
          <w:ilvl w:val="0"/>
          <w:numId w:val="6"/>
        </w:numPr>
        <w:ind w:left="360"/>
      </w:pPr>
      <w:r>
        <w:lastRenderedPageBreak/>
        <w:t xml:space="preserve">Displays the output variables available to the user (Col R) and that are displayed in the </w:t>
      </w:r>
      <w:r w:rsidRPr="007F670B">
        <w:rPr>
          <w:i/>
        </w:rPr>
        <w:t xml:space="preserve">Output </w:t>
      </w:r>
      <w:r>
        <w:t xml:space="preserve">worksheet. </w:t>
      </w:r>
    </w:p>
    <w:p w:rsidR="007F670B" w:rsidRDefault="007F670B" w:rsidP="004867DA">
      <w:r w:rsidRPr="007F670B">
        <w:rPr>
          <w:b/>
          <w:i/>
        </w:rPr>
        <w:t>Simulation Control:</w:t>
      </w:r>
      <w:r>
        <w:t xml:space="preserve">  </w:t>
      </w:r>
    </w:p>
    <w:p w:rsidR="007F670B" w:rsidRDefault="007F670B" w:rsidP="004867DA">
      <w:pPr>
        <w:pStyle w:val="ListParagraph"/>
        <w:numPr>
          <w:ilvl w:val="0"/>
          <w:numId w:val="7"/>
        </w:numPr>
        <w:ind w:left="360"/>
      </w:pPr>
      <w:r>
        <w:t xml:space="preserve">Allows access to macros for exporting data to AALM.acsl, importing output data from AALM.acsl, and clearing data from the Output worksheet.  The macros are activated by clicking on the macro buttons. </w:t>
      </w:r>
    </w:p>
    <w:p w:rsidR="004B4B45" w:rsidRDefault="007F670B" w:rsidP="004867DA">
      <w:pPr>
        <w:pStyle w:val="ListParagraph"/>
        <w:numPr>
          <w:ilvl w:val="0"/>
          <w:numId w:val="7"/>
        </w:numPr>
        <w:ind w:left="360"/>
      </w:pPr>
      <w:r>
        <w:t xml:space="preserve">Allows input of the name and address of the </w:t>
      </w:r>
      <w:r w:rsidRPr="00CA4DD7">
        <w:rPr>
          <w:i/>
        </w:rPr>
        <w:t>INPUT&amp;OUTPUT.xlsm</w:t>
      </w:r>
      <w:r>
        <w:t xml:space="preserve"> file (and associated AALM.acsl data input and output fi</w:t>
      </w:r>
      <w:r w:rsidR="001E7C9E">
        <w:t>les), which are required for operation of</w:t>
      </w:r>
      <w:r>
        <w:t xml:space="preserve"> </w:t>
      </w:r>
      <w:r w:rsidRPr="001E7C9E">
        <w:rPr>
          <w:i/>
        </w:rPr>
        <w:t>Export</w:t>
      </w:r>
      <w:r>
        <w:t xml:space="preserve"> and </w:t>
      </w:r>
      <w:r w:rsidRPr="001E7C9E">
        <w:rPr>
          <w:i/>
        </w:rPr>
        <w:t>Import</w:t>
      </w:r>
      <w:r>
        <w:t xml:space="preserve"> macros.</w:t>
      </w:r>
    </w:p>
    <w:p w:rsidR="00CF5BBE" w:rsidRDefault="007F670B" w:rsidP="004867DA">
      <w:pPr>
        <w:pStyle w:val="ListParagraph"/>
        <w:numPr>
          <w:ilvl w:val="0"/>
          <w:numId w:val="7"/>
        </w:numPr>
        <w:ind w:left="360"/>
      </w:pPr>
      <w:r>
        <w:t>Allows input of age-</w:t>
      </w:r>
      <w:r w:rsidR="00CF5BBE">
        <w:t>span</w:t>
      </w:r>
      <w:r>
        <w:t xml:space="preserve"> of simulation</w:t>
      </w:r>
      <w:r w:rsidR="00113610">
        <w:t xml:space="preserve"> (</w:t>
      </w:r>
      <w:r w:rsidR="00113610" w:rsidRPr="00113610">
        <w:rPr>
          <w:i/>
        </w:rPr>
        <w:t>TSTOP</w:t>
      </w:r>
      <w:r w:rsidR="00113610">
        <w:t>)</w:t>
      </w:r>
      <w:r w:rsidR="00CF5BBE">
        <w:t>. The simulation always begins at day 0 (birth). A setting 18250 days means the simulation runs from birth to age 18250 days (approximately 50 years).</w:t>
      </w:r>
    </w:p>
    <w:p w:rsidR="000B0D2D" w:rsidRDefault="00CF5BBE" w:rsidP="004867DA">
      <w:pPr>
        <w:pStyle w:val="ListParagraph"/>
        <w:numPr>
          <w:ilvl w:val="0"/>
          <w:numId w:val="7"/>
        </w:numPr>
        <w:ind w:left="360"/>
      </w:pPr>
      <w:r>
        <w:t>Allows input of the c</w:t>
      </w:r>
      <w:r w:rsidR="007F670B">
        <w:t>ommunication interval for AALM.acsl output</w:t>
      </w:r>
      <w:r w:rsidR="00113610">
        <w:t xml:space="preserve"> (</w:t>
      </w:r>
      <w:r w:rsidR="00113610" w:rsidRPr="00113610">
        <w:rPr>
          <w:i/>
        </w:rPr>
        <w:t>CINT</w:t>
      </w:r>
      <w:r w:rsidR="00113610">
        <w:t>)</w:t>
      </w:r>
      <w:r w:rsidR="007F670B">
        <w:t xml:space="preserve">.  </w:t>
      </w:r>
      <w:r>
        <w:t>A setting of 1 day means that AALM.acsl will report values of all output variables for e</w:t>
      </w:r>
      <w:r w:rsidR="00CF33ED">
        <w:t>ach</w:t>
      </w:r>
      <w:r>
        <w:t xml:space="preserve"> day of the simulation. In general, the communication interval should be no </w:t>
      </w:r>
      <w:r w:rsidR="00EE1F45">
        <w:t>larg</w:t>
      </w:r>
      <w:r>
        <w:t>er than smallest pulse width for intermittent exposure. For example, if exposure is 5 days per week, the interval should be 1 day.</w:t>
      </w:r>
      <w:r w:rsidR="00CD0A47">
        <w:t xml:space="preserve">  </w:t>
      </w:r>
    </w:p>
    <w:p w:rsidR="00413B80" w:rsidRDefault="00413B80" w:rsidP="000B0D2D">
      <w:pPr>
        <w:pStyle w:val="ListParagraph"/>
        <w:ind w:left="0"/>
        <w:rPr>
          <w:b/>
          <w:i/>
        </w:rPr>
      </w:pPr>
    </w:p>
    <w:p w:rsidR="000B0D2D" w:rsidRDefault="000B0D2D" w:rsidP="000B0D2D">
      <w:pPr>
        <w:pStyle w:val="ListParagraph"/>
        <w:ind w:left="0"/>
      </w:pPr>
      <w:r w:rsidRPr="000B0D2D">
        <w:rPr>
          <w:b/>
          <w:i/>
        </w:rPr>
        <w:t>Air:</w:t>
      </w:r>
      <w:r>
        <w:t xml:space="preserve"> </w:t>
      </w:r>
    </w:p>
    <w:p w:rsidR="000B0D2D" w:rsidRDefault="000B0D2D" w:rsidP="004867DA">
      <w:pPr>
        <w:pStyle w:val="ListParagraph"/>
        <w:numPr>
          <w:ilvl w:val="0"/>
          <w:numId w:val="8"/>
        </w:numPr>
      </w:pPr>
      <w:r>
        <w:t xml:space="preserve">Allows input of </w:t>
      </w:r>
      <w:r w:rsidR="00124ED3">
        <w:t>3 time (</w:t>
      </w:r>
      <w:r w:rsidR="00124ED3" w:rsidRPr="00CD0A47">
        <w:rPr>
          <w:i/>
        </w:rPr>
        <w:t>Age</w:t>
      </w:r>
      <w:r w:rsidR="00124ED3">
        <w:t xml:space="preserve">) series of </w:t>
      </w:r>
      <w:r>
        <w:t xml:space="preserve">discrete air Pb concentrations </w:t>
      </w:r>
      <w:r w:rsidR="00124ED3">
        <w:t>(</w:t>
      </w:r>
      <w:r w:rsidR="00124ED3" w:rsidRPr="00113610">
        <w:rPr>
          <w:i/>
        </w:rPr>
        <w:t>Air_1</w:t>
      </w:r>
      <w:r w:rsidR="00124ED3">
        <w:t xml:space="preserve">, </w:t>
      </w:r>
      <w:r w:rsidR="00124ED3" w:rsidRPr="00113610">
        <w:rPr>
          <w:i/>
        </w:rPr>
        <w:t>Air_2</w:t>
      </w:r>
      <w:r w:rsidR="00124ED3">
        <w:t xml:space="preserve">, </w:t>
      </w:r>
      <w:r w:rsidR="00124ED3" w:rsidRPr="00113610">
        <w:rPr>
          <w:i/>
        </w:rPr>
        <w:t>Air_3</w:t>
      </w:r>
      <w:r w:rsidR="00124ED3">
        <w:t xml:space="preserve">) </w:t>
      </w:r>
      <w:r>
        <w:t xml:space="preserve">and </w:t>
      </w:r>
      <w:r w:rsidR="00CD0A47">
        <w:t xml:space="preserve">the </w:t>
      </w:r>
      <w:r>
        <w:t xml:space="preserve">proportion of </w:t>
      </w:r>
      <w:r w:rsidR="00124ED3">
        <w:t>total daily exposure contributed by each series (</w:t>
      </w:r>
      <w:r w:rsidR="00124ED3" w:rsidRPr="00113610">
        <w:rPr>
          <w:i/>
        </w:rPr>
        <w:t>f_Air_1</w:t>
      </w:r>
      <w:r w:rsidR="00124ED3">
        <w:t xml:space="preserve">, etc).  </w:t>
      </w:r>
      <w:r w:rsidR="00781602">
        <w:t>The time-averaged air Pb for each discrete interval is used in the simulation</w:t>
      </w:r>
      <w:r w:rsidR="00725818">
        <w:t xml:space="preserve"> (e.g., </w:t>
      </w:r>
      <w:r w:rsidR="00725818" w:rsidRPr="00241971">
        <w:rPr>
          <w:i/>
        </w:rPr>
        <w:t>Air_</w:t>
      </w:r>
      <w:r w:rsidR="00CD0A47" w:rsidRPr="00241971">
        <w:rPr>
          <w:i/>
          <w:caps/>
        </w:rPr>
        <w:t>1</w:t>
      </w:r>
      <w:r w:rsidR="00725818">
        <w:rPr>
          <w:caps/>
        </w:rPr>
        <w:t xml:space="preserve"> </w:t>
      </w:r>
      <w:r w:rsidR="00725818">
        <w:t xml:space="preserve">x </w:t>
      </w:r>
      <w:r w:rsidR="00725818" w:rsidRPr="00241971">
        <w:rPr>
          <w:i/>
        </w:rPr>
        <w:t>f_Air_1</w:t>
      </w:r>
      <w:r w:rsidR="00725818">
        <w:t xml:space="preserve"> + </w:t>
      </w:r>
      <w:r w:rsidR="00725818" w:rsidRPr="00241971">
        <w:rPr>
          <w:i/>
        </w:rPr>
        <w:t>Air_</w:t>
      </w:r>
      <w:r w:rsidR="00725818" w:rsidRPr="00241971">
        <w:rPr>
          <w:i/>
          <w:caps/>
        </w:rPr>
        <w:t>2</w:t>
      </w:r>
      <w:r w:rsidR="00725818">
        <w:rPr>
          <w:caps/>
        </w:rPr>
        <w:t xml:space="preserve"> </w:t>
      </w:r>
      <w:r w:rsidR="00725818">
        <w:t>x</w:t>
      </w:r>
      <w:r w:rsidR="00725818" w:rsidRPr="00241971">
        <w:rPr>
          <w:i/>
        </w:rPr>
        <w:t xml:space="preserve"> f_Air_2</w:t>
      </w:r>
      <w:r w:rsidR="00725818">
        <w:t xml:space="preserve"> x </w:t>
      </w:r>
      <w:r w:rsidR="00725818" w:rsidRPr="00241971">
        <w:rPr>
          <w:i/>
        </w:rPr>
        <w:t>Air_</w:t>
      </w:r>
      <w:r w:rsidR="00725818" w:rsidRPr="00241971">
        <w:rPr>
          <w:i/>
          <w:caps/>
        </w:rPr>
        <w:t>3</w:t>
      </w:r>
      <w:r w:rsidR="00725818">
        <w:rPr>
          <w:caps/>
        </w:rPr>
        <w:t xml:space="preserve"> </w:t>
      </w:r>
      <w:r w:rsidR="00725818">
        <w:t xml:space="preserve">x </w:t>
      </w:r>
      <w:r w:rsidR="00725818" w:rsidRPr="00241971">
        <w:rPr>
          <w:i/>
        </w:rPr>
        <w:t>f_Air_3</w:t>
      </w:r>
      <w:r w:rsidR="00725818">
        <w:t>)</w:t>
      </w:r>
      <w:r w:rsidR="005A7049">
        <w:t>.</w:t>
      </w:r>
      <w:r w:rsidR="00781602">
        <w:t xml:space="preserve">  </w:t>
      </w:r>
      <w:r w:rsidR="005A7049">
        <w:t>A</w:t>
      </w:r>
      <w:r w:rsidR="00124ED3">
        <w:t xml:space="preserve">ges </w:t>
      </w:r>
      <w:r w:rsidR="00923A46">
        <w:t xml:space="preserve">(days) </w:t>
      </w:r>
      <w:r w:rsidR="00124ED3">
        <w:t xml:space="preserve">are breakpoints </w:t>
      </w:r>
      <w:r w:rsidR="00B513CF">
        <w:t xml:space="preserve">in the time series, </w:t>
      </w:r>
      <w:r w:rsidR="00124ED3">
        <w:t xml:space="preserve">at which the air Pb concentration or proportional contribution </w:t>
      </w:r>
      <w:r w:rsidR="00781602">
        <w:t xml:space="preserve">to each source </w:t>
      </w:r>
      <w:r w:rsidR="00124ED3">
        <w:t xml:space="preserve">changes.  </w:t>
      </w:r>
      <w:r w:rsidR="00B513CF">
        <w:t xml:space="preserve">Values between breakpoints are interpolated by </w:t>
      </w:r>
      <w:r w:rsidR="00124ED3">
        <w:t xml:space="preserve">AALM.acsl.  For example, a 5-day period of elevated exposure </w:t>
      </w:r>
      <w:r w:rsidR="00B513CF">
        <w:t>(3 µg/m</w:t>
      </w:r>
      <w:r w:rsidR="00B513CF">
        <w:rPr>
          <w:vertAlign w:val="superscript"/>
        </w:rPr>
        <w:t>3</w:t>
      </w:r>
      <w:r w:rsidR="00B513CF">
        <w:t xml:space="preserve">) </w:t>
      </w:r>
      <w:r w:rsidR="00124ED3">
        <w:t>at age 2 years</w:t>
      </w:r>
      <w:r w:rsidR="00781602">
        <w:t xml:space="preserve"> (age 730-735 days), over a baseline</w:t>
      </w:r>
      <w:r w:rsidR="00124ED3">
        <w:t xml:space="preserve"> </w:t>
      </w:r>
      <w:r w:rsidR="00B513CF">
        <w:t>(0.03 µg/m</w:t>
      </w:r>
      <w:r w:rsidR="00B513CF">
        <w:rPr>
          <w:vertAlign w:val="superscript"/>
        </w:rPr>
        <w:t>3</w:t>
      </w:r>
      <w:r w:rsidR="00B513CF">
        <w:t xml:space="preserve">) </w:t>
      </w:r>
      <w:r w:rsidR="00124ED3">
        <w:t xml:space="preserve">could be inputted as: </w:t>
      </w:r>
    </w:p>
    <w:tbl>
      <w:tblPr>
        <w:tblW w:w="5856" w:type="dxa"/>
        <w:tblInd w:w="108" w:type="dxa"/>
        <w:tblLook w:val="04A0"/>
      </w:tblPr>
      <w:tblGrid>
        <w:gridCol w:w="976"/>
        <w:gridCol w:w="976"/>
        <w:gridCol w:w="976"/>
        <w:gridCol w:w="976"/>
        <w:gridCol w:w="976"/>
        <w:gridCol w:w="976"/>
      </w:tblGrid>
      <w:tr w:rsidR="00124ED3" w:rsidRPr="00124ED3" w:rsidTr="00124ED3">
        <w:trPr>
          <w:trHeight w:val="255"/>
        </w:trPr>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Age</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Air_1</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f_Air_1</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Air_2</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f_Air_2</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Air_3</w:t>
            </w:r>
          </w:p>
        </w:tc>
      </w:tr>
      <w:tr w:rsidR="00124ED3" w:rsidRPr="00124ED3" w:rsidTr="00124ED3">
        <w:trPr>
          <w:trHeight w:val="255"/>
        </w:trPr>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day</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ug/m3</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f</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ug/m3</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f</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ug/m3</w:t>
            </w:r>
          </w:p>
        </w:tc>
      </w:tr>
      <w:tr w:rsidR="00124ED3" w:rsidRPr="00124ED3" w:rsidTr="00124ED3">
        <w:trPr>
          <w:trHeight w:val="255"/>
        </w:trPr>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r>
      <w:tr w:rsidR="00124ED3" w:rsidRPr="00124ED3" w:rsidTr="00124ED3">
        <w:trPr>
          <w:trHeight w:val="255"/>
        </w:trPr>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3</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4</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5</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6</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7</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8</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0.96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90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0.96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365</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0.08</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0.92</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729</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0.12</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0.88</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730</w:t>
            </w:r>
          </w:p>
        </w:tc>
        <w:tc>
          <w:tcPr>
            <w:tcW w:w="976" w:type="dxa"/>
            <w:tcBorders>
              <w:top w:val="nil"/>
              <w:left w:val="nil"/>
              <w:bottom w:val="nil"/>
              <w:right w:val="nil"/>
            </w:tcBorders>
            <w:shd w:val="clear" w:color="000000" w:fill="FFFFCC"/>
            <w:noWrap/>
            <w:vAlign w:val="bottom"/>
            <w:hideMark/>
          </w:tcPr>
          <w:p w:rsidR="00124ED3" w:rsidRPr="00124ED3" w:rsidRDefault="00781602"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0.16</w:t>
            </w:r>
          </w:p>
        </w:tc>
        <w:tc>
          <w:tcPr>
            <w:tcW w:w="976" w:type="dxa"/>
            <w:tcBorders>
              <w:top w:val="nil"/>
              <w:left w:val="nil"/>
              <w:bottom w:val="nil"/>
              <w:right w:val="nil"/>
            </w:tcBorders>
            <w:shd w:val="clear" w:color="000000" w:fill="FFFFCC"/>
            <w:noWrap/>
            <w:vAlign w:val="bottom"/>
            <w:hideMark/>
          </w:tcPr>
          <w:p w:rsidR="00124ED3" w:rsidRPr="00124ED3" w:rsidRDefault="00781602"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3.</w:t>
            </w:r>
            <w:r w:rsidR="00124ED3"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735</w:t>
            </w:r>
          </w:p>
        </w:tc>
        <w:tc>
          <w:tcPr>
            <w:tcW w:w="976" w:type="dxa"/>
            <w:tcBorders>
              <w:top w:val="nil"/>
              <w:left w:val="nil"/>
              <w:bottom w:val="nil"/>
              <w:right w:val="nil"/>
            </w:tcBorders>
            <w:shd w:val="clear" w:color="000000" w:fill="FFFFCC"/>
            <w:noWrap/>
            <w:vAlign w:val="bottom"/>
            <w:hideMark/>
          </w:tcPr>
          <w:p w:rsidR="00124ED3" w:rsidRPr="00124ED3" w:rsidRDefault="00781602"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A14F56">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0.16</w:t>
            </w:r>
          </w:p>
        </w:tc>
        <w:tc>
          <w:tcPr>
            <w:tcW w:w="976" w:type="dxa"/>
            <w:tcBorders>
              <w:top w:val="nil"/>
              <w:left w:val="nil"/>
              <w:bottom w:val="nil"/>
              <w:right w:val="nil"/>
            </w:tcBorders>
            <w:shd w:val="clear" w:color="000000" w:fill="FFFFCC"/>
            <w:noWrap/>
            <w:vAlign w:val="bottom"/>
            <w:hideMark/>
          </w:tcPr>
          <w:p w:rsidR="00124ED3" w:rsidRPr="00124ED3" w:rsidRDefault="00781602"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t>3.</w:t>
            </w:r>
            <w:r w:rsidR="00124ED3"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A14F56">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0.84</w:t>
            </w:r>
          </w:p>
        </w:tc>
        <w:tc>
          <w:tcPr>
            <w:tcW w:w="976" w:type="dxa"/>
            <w:tcBorders>
              <w:top w:val="nil"/>
              <w:left w:val="nil"/>
              <w:bottom w:val="nil"/>
              <w:right w:val="nil"/>
            </w:tcBorders>
            <w:shd w:val="clear" w:color="000000" w:fill="FFFFCC"/>
            <w:noWrap/>
            <w:vAlign w:val="bottom"/>
            <w:hideMark/>
          </w:tcPr>
          <w:p w:rsidR="00124ED3" w:rsidRPr="00124ED3" w:rsidRDefault="00124ED3" w:rsidP="00A14F56">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736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1095</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0D0C00" w:rsidRPr="00124ED3" w:rsidTr="00124ED3">
        <w:trPr>
          <w:trHeight w:val="255"/>
        </w:trPr>
        <w:tc>
          <w:tcPr>
            <w:tcW w:w="976" w:type="dxa"/>
            <w:tcBorders>
              <w:top w:val="nil"/>
              <w:left w:val="nil"/>
              <w:bottom w:val="nil"/>
              <w:right w:val="nil"/>
            </w:tcBorders>
            <w:shd w:val="clear" w:color="000000" w:fill="FFFFCC"/>
            <w:noWrap/>
            <w:vAlign w:val="bottom"/>
            <w:hideMark/>
          </w:tcPr>
          <w:p w:rsidR="000D0C00" w:rsidRDefault="000D0C00"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r>
    </w:tbl>
    <w:p w:rsidR="00124ED3" w:rsidRDefault="00124ED3" w:rsidP="000B0D2D">
      <w:pPr>
        <w:pStyle w:val="ListParagraph"/>
        <w:ind w:left="0"/>
      </w:pPr>
    </w:p>
    <w:p w:rsidR="00124ED3" w:rsidRDefault="004867DA" w:rsidP="008B6FD0">
      <w:pPr>
        <w:pStyle w:val="ListParagraph"/>
        <w:numPr>
          <w:ilvl w:val="0"/>
          <w:numId w:val="8"/>
        </w:numPr>
      </w:pPr>
      <w:r>
        <w:lastRenderedPageBreak/>
        <w:t>Allows input of a pulse train</w:t>
      </w:r>
      <w:r w:rsidR="00013405">
        <w:t xml:space="preserve"> of exposure to air Pb at</w:t>
      </w:r>
      <w:r>
        <w:t xml:space="preserve"> fixed durations and frequencies</w:t>
      </w:r>
      <w:r w:rsidR="005A7049">
        <w:t xml:space="preserve"> (e.g., 2</w:t>
      </w:r>
      <w:r>
        <w:t xml:space="preserve"> days/week, 3 months/year).  </w:t>
      </w:r>
      <w:r w:rsidR="00916E73">
        <w:t>Both, th</w:t>
      </w:r>
      <w:r w:rsidR="005A7049">
        <w:t xml:space="preserve">e time-averaged air Pb for discrete exposures and the pulse train are used in the simulation.  The proportion of total daily exposure contributed by discrete or pulsed air Pb concentration is set with the parameter </w:t>
      </w:r>
      <w:r w:rsidR="005A7049" w:rsidRPr="00113610">
        <w:rPr>
          <w:i/>
        </w:rPr>
        <w:t>f_Pulse Pb</w:t>
      </w:r>
      <w:r w:rsidR="005A7049">
        <w:t xml:space="preserve">.  Setting </w:t>
      </w:r>
      <w:r w:rsidR="005A7049" w:rsidRPr="00113610">
        <w:rPr>
          <w:i/>
        </w:rPr>
        <w:t>f_Pulse Pb</w:t>
      </w:r>
      <w:r w:rsidR="005A7049">
        <w:t xml:space="preserve"> to 1 means that exposures occur only from the pulse train; a setting of zero means that exposures occur only from the discrete exposures</w:t>
      </w:r>
      <w:r w:rsidR="001E42E1">
        <w:t>; and a setting of 0.5 means that</w:t>
      </w:r>
      <w:r w:rsidR="005A7049">
        <w:t xml:space="preserve"> half of the exposure is contributed by the pulse train and half by the discrete exposures.  </w:t>
      </w:r>
      <w:r w:rsidR="00596C79">
        <w:t xml:space="preserve">The Pb concentration during each pulse is set with </w:t>
      </w:r>
      <w:r w:rsidR="00596C79">
        <w:rPr>
          <w:i/>
        </w:rPr>
        <w:t>Pulse</w:t>
      </w:r>
      <w:r w:rsidR="00596C79" w:rsidRPr="00596C79">
        <w:rPr>
          <w:i/>
        </w:rPr>
        <w:t xml:space="preserve"> Pb</w:t>
      </w:r>
      <w:r w:rsidR="00596C79">
        <w:t xml:space="preserve">. The Pb concentration between pulses is set with </w:t>
      </w:r>
      <w:r w:rsidR="00596C79" w:rsidRPr="0067493D">
        <w:rPr>
          <w:i/>
        </w:rPr>
        <w:t>Baseline Pb</w:t>
      </w:r>
      <w:r w:rsidR="00596C79">
        <w:t xml:space="preserve">. </w:t>
      </w:r>
      <w:r w:rsidR="00191630">
        <w:t xml:space="preserve">The age at which the pulse train begins and ends are set with </w:t>
      </w:r>
      <w:r w:rsidR="00191630" w:rsidRPr="00596C79">
        <w:rPr>
          <w:i/>
        </w:rPr>
        <w:t xml:space="preserve">Pulse_start </w:t>
      </w:r>
      <w:r w:rsidR="00191630">
        <w:t xml:space="preserve">and </w:t>
      </w:r>
      <w:r w:rsidR="00191630" w:rsidRPr="00596C79">
        <w:rPr>
          <w:i/>
        </w:rPr>
        <w:t>Pulse_stop</w:t>
      </w:r>
      <w:r w:rsidR="00191630">
        <w:t xml:space="preserve">, respectively. </w:t>
      </w:r>
      <w:r>
        <w:t>For example</w:t>
      </w:r>
      <w:r w:rsidR="005A7049">
        <w:t xml:space="preserve">, a repeated interval of elevated exposure above a baseline that occurs for 2 days/week for 3 months per year, which begins at age 2 years (age 730 days) and ends at age 7 years (age 2555 days) could be inputted as: </w:t>
      </w:r>
    </w:p>
    <w:tbl>
      <w:tblPr>
        <w:tblW w:w="4684" w:type="dxa"/>
        <w:tblInd w:w="108" w:type="dxa"/>
        <w:tblLook w:val="04A0"/>
      </w:tblPr>
      <w:tblGrid>
        <w:gridCol w:w="1756"/>
        <w:gridCol w:w="976"/>
        <w:gridCol w:w="976"/>
        <w:gridCol w:w="976"/>
      </w:tblGrid>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Baseline Pb</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ug/m3</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1</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0.</w:t>
            </w:r>
            <w:r w:rsidRPr="005A7049">
              <w:rPr>
                <w:rFonts w:ascii="Arial" w:eastAsia="Times New Roman" w:hAnsi="Arial" w:cs="Arial"/>
                <w:sz w:val="20"/>
                <w:szCs w:val="20"/>
              </w:rPr>
              <w:t>0</w:t>
            </w:r>
            <w:r>
              <w:rPr>
                <w:rFonts w:ascii="Arial" w:eastAsia="Times New Roman" w:hAnsi="Arial" w:cs="Arial"/>
                <w:sz w:val="20"/>
                <w:szCs w:val="20"/>
              </w:rPr>
              <w:t>3</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 Pb</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ug/m3</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2</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3.0</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f_Pulse Pb</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f</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3</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Pulse_start</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4</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730</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Pulse_stop</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5</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2555</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Pulse_1 width</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6</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Pulse_1 period</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7</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7</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Pulse_2 width</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8</w:t>
            </w:r>
          </w:p>
        </w:tc>
        <w:tc>
          <w:tcPr>
            <w:tcW w:w="976" w:type="dxa"/>
            <w:tcBorders>
              <w:top w:val="nil"/>
              <w:left w:val="nil"/>
              <w:bottom w:val="nil"/>
              <w:right w:val="nil"/>
            </w:tcBorders>
            <w:shd w:val="clear" w:color="000000" w:fill="FFFFCC"/>
            <w:noWrap/>
            <w:vAlign w:val="bottom"/>
            <w:hideMark/>
          </w:tcPr>
          <w:p w:rsidR="005A7049" w:rsidRPr="005A7049" w:rsidRDefault="001E42E1"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9</w:t>
            </w:r>
            <w:r w:rsidR="005A7049">
              <w:rPr>
                <w:rFonts w:ascii="Arial" w:eastAsia="Times New Roman" w:hAnsi="Arial" w:cs="Arial"/>
                <w:sz w:val="20"/>
                <w:szCs w:val="20"/>
              </w:rPr>
              <w:t>0</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Pulse_2 period</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9</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365</w:t>
            </w:r>
          </w:p>
        </w:tc>
      </w:tr>
    </w:tbl>
    <w:p w:rsidR="005A7049" w:rsidRDefault="005A7049" w:rsidP="000B0D2D">
      <w:pPr>
        <w:pStyle w:val="ListParagraph"/>
        <w:ind w:left="0"/>
      </w:pPr>
    </w:p>
    <w:p w:rsidR="00124ED3" w:rsidRDefault="00A11491" w:rsidP="007316D0">
      <w:pPr>
        <w:pStyle w:val="ListParagraph"/>
        <w:numPr>
          <w:ilvl w:val="0"/>
          <w:numId w:val="8"/>
        </w:numPr>
      </w:pPr>
      <w:r>
        <w:t>Allows setting of venti</w:t>
      </w:r>
      <w:r w:rsidR="00F610F4">
        <w:t>la</w:t>
      </w:r>
      <w:r>
        <w:t>tion rates</w:t>
      </w:r>
      <w:r w:rsidR="00013405">
        <w:t xml:space="preserve"> (</w:t>
      </w:r>
      <w:r w:rsidR="00013405" w:rsidRPr="006E346C">
        <w:rPr>
          <w:i/>
        </w:rPr>
        <w:t>V</w:t>
      </w:r>
      <w:r w:rsidR="00013405">
        <w:t>)</w:t>
      </w:r>
      <w:r w:rsidR="00F610F4">
        <w:t>.  The values assigned to ventilation rate are based on the ICRP Human Respiratory Tract Model</w:t>
      </w:r>
      <w:r w:rsidR="007316D0">
        <w:t xml:space="preserve"> (HRTM)</w:t>
      </w:r>
      <w:r w:rsidR="00F610F4">
        <w:t xml:space="preserve">, for the general population. These rates are intended to be used with particle deposition fractions provided in the </w:t>
      </w:r>
      <w:r w:rsidR="00F610F4" w:rsidRPr="00F610F4">
        <w:rPr>
          <w:i/>
        </w:rPr>
        <w:t xml:space="preserve">Lung </w:t>
      </w:r>
      <w:r w:rsidR="00F610F4">
        <w:t xml:space="preserve">worksheet.  If the ventilation rates </w:t>
      </w:r>
      <w:r w:rsidR="007316D0">
        <w:t xml:space="preserve">are revised </w:t>
      </w:r>
      <w:r w:rsidR="00F610F4">
        <w:t>from the ICRP model defaults for the general population</w:t>
      </w:r>
      <w:r w:rsidR="007316D0">
        <w:t xml:space="preserve">, </w:t>
      </w:r>
      <w:r w:rsidR="00F610F4">
        <w:t xml:space="preserve">the </w:t>
      </w:r>
      <w:r w:rsidR="007316D0">
        <w:t xml:space="preserve">ICRP model default </w:t>
      </w:r>
      <w:r w:rsidR="00F610F4">
        <w:t xml:space="preserve">deposition fractions </w:t>
      </w:r>
      <w:r w:rsidR="007316D0">
        <w:t xml:space="preserve">may also have to be revised. </w:t>
      </w:r>
    </w:p>
    <w:p w:rsidR="00013405" w:rsidRDefault="00413B80" w:rsidP="00196B56">
      <w:r>
        <w:rPr>
          <w:b/>
          <w:i/>
        </w:rPr>
        <w:t>Dust</w:t>
      </w:r>
      <w:r w:rsidRPr="000B0D2D">
        <w:rPr>
          <w:b/>
          <w:i/>
        </w:rPr>
        <w:t>:</w:t>
      </w:r>
      <w:r>
        <w:t xml:space="preserve">  </w:t>
      </w:r>
    </w:p>
    <w:p w:rsidR="00013405" w:rsidRDefault="00013405" w:rsidP="00013405">
      <w:pPr>
        <w:pStyle w:val="ListParagraph"/>
        <w:numPr>
          <w:ilvl w:val="0"/>
          <w:numId w:val="9"/>
        </w:numPr>
      </w:pPr>
      <w:r>
        <w:t>Allows input of 3 time (</w:t>
      </w:r>
      <w:r w:rsidRPr="006E346C">
        <w:rPr>
          <w:i/>
        </w:rPr>
        <w:t>Age</w:t>
      </w:r>
      <w:r>
        <w:t>) series of discrete surface dust Pb (e.g. indoor dust, soil dust, etc</w:t>
      </w:r>
      <w:r w:rsidR="000E68B3">
        <w:t>.</w:t>
      </w:r>
      <w:r>
        <w:t>) concentrations (</w:t>
      </w:r>
      <w:r w:rsidRPr="006E346C">
        <w:rPr>
          <w:i/>
        </w:rPr>
        <w:t>Dust_1</w:t>
      </w:r>
      <w:r>
        <w:t xml:space="preserve">, </w:t>
      </w:r>
      <w:r w:rsidRPr="006E346C">
        <w:rPr>
          <w:i/>
        </w:rPr>
        <w:t>Dust_2</w:t>
      </w:r>
      <w:r>
        <w:t xml:space="preserve">, </w:t>
      </w:r>
      <w:r w:rsidRPr="006E346C">
        <w:rPr>
          <w:i/>
        </w:rPr>
        <w:t>Dust_3</w:t>
      </w:r>
      <w:r>
        <w:t>) and proportion of total daily exposure contributed by each series (</w:t>
      </w:r>
      <w:r w:rsidRPr="006E346C">
        <w:rPr>
          <w:i/>
        </w:rPr>
        <w:t>f_Dust_1</w:t>
      </w:r>
      <w:r>
        <w:t xml:space="preserve">, etc). </w:t>
      </w:r>
    </w:p>
    <w:p w:rsidR="00013405" w:rsidRDefault="00013405" w:rsidP="00013405">
      <w:pPr>
        <w:pStyle w:val="ListParagraph"/>
        <w:numPr>
          <w:ilvl w:val="0"/>
          <w:numId w:val="9"/>
        </w:numPr>
      </w:pPr>
      <w:r>
        <w:t xml:space="preserve">Allows input of a pulse train of exposure to surface dust Pb at fixed durations and frequencies (e.g., 2 days/week, 3 months/year).  </w:t>
      </w:r>
    </w:p>
    <w:p w:rsidR="004B4B45" w:rsidRDefault="00013405" w:rsidP="00013405">
      <w:pPr>
        <w:pStyle w:val="ListParagraph"/>
        <w:numPr>
          <w:ilvl w:val="0"/>
          <w:numId w:val="9"/>
        </w:numPr>
      </w:pPr>
      <w:r>
        <w:t>Allows setting of surface dust ingestion rates (</w:t>
      </w:r>
      <w:r w:rsidRPr="006E346C">
        <w:rPr>
          <w:i/>
        </w:rPr>
        <w:t>IRD</w:t>
      </w:r>
      <w:r>
        <w:t xml:space="preserve">).  </w:t>
      </w:r>
    </w:p>
    <w:p w:rsidR="009225F3" w:rsidRDefault="009225F3" w:rsidP="00196B56">
      <w:r>
        <w:t xml:space="preserve">See description of </w:t>
      </w:r>
      <w:r w:rsidRPr="006E346C">
        <w:rPr>
          <w:i/>
        </w:rPr>
        <w:t>Air</w:t>
      </w:r>
      <w:r>
        <w:t xml:space="preserve"> worksheet for examples of settings.</w:t>
      </w:r>
    </w:p>
    <w:p w:rsidR="00D54AAA" w:rsidRPr="00D54AAA" w:rsidRDefault="00D54AAA" w:rsidP="00196B56">
      <w:pPr>
        <w:rPr>
          <w:b/>
          <w:i/>
        </w:rPr>
      </w:pPr>
      <w:r w:rsidRPr="00D54AAA">
        <w:rPr>
          <w:b/>
          <w:i/>
        </w:rPr>
        <w:lastRenderedPageBreak/>
        <w:t>Water:</w:t>
      </w:r>
    </w:p>
    <w:p w:rsidR="00D54AAA" w:rsidRDefault="00D54AAA" w:rsidP="00A14F56">
      <w:pPr>
        <w:pStyle w:val="ListParagraph"/>
        <w:numPr>
          <w:ilvl w:val="0"/>
          <w:numId w:val="10"/>
        </w:numPr>
      </w:pPr>
      <w:r>
        <w:t>Allows input of 3 time (</w:t>
      </w:r>
      <w:r w:rsidRPr="006E346C">
        <w:rPr>
          <w:i/>
        </w:rPr>
        <w:t>Age</w:t>
      </w:r>
      <w:r>
        <w:t>) series of discrete drinking water Pb concentrations (</w:t>
      </w:r>
      <w:r>
        <w:rPr>
          <w:i/>
        </w:rPr>
        <w:t>Water</w:t>
      </w:r>
      <w:r w:rsidRPr="006E346C">
        <w:rPr>
          <w:i/>
        </w:rPr>
        <w:t>_1</w:t>
      </w:r>
      <w:r>
        <w:t xml:space="preserve">, </w:t>
      </w:r>
      <w:r>
        <w:rPr>
          <w:i/>
        </w:rPr>
        <w:t>Water</w:t>
      </w:r>
      <w:r w:rsidRPr="006E346C">
        <w:rPr>
          <w:i/>
        </w:rPr>
        <w:t>_2</w:t>
      </w:r>
      <w:r>
        <w:t xml:space="preserve">, </w:t>
      </w:r>
      <w:r>
        <w:rPr>
          <w:i/>
        </w:rPr>
        <w:t>Water</w:t>
      </w:r>
      <w:r w:rsidRPr="006E346C">
        <w:rPr>
          <w:i/>
        </w:rPr>
        <w:t>_3</w:t>
      </w:r>
      <w:r>
        <w:t>) and proportion of total daily exposure contributed by each series (</w:t>
      </w:r>
      <w:r w:rsidRPr="006E346C">
        <w:rPr>
          <w:i/>
        </w:rPr>
        <w:t>f_</w:t>
      </w:r>
      <w:r>
        <w:rPr>
          <w:i/>
        </w:rPr>
        <w:t>Water</w:t>
      </w:r>
      <w:r w:rsidRPr="006E346C">
        <w:rPr>
          <w:i/>
        </w:rPr>
        <w:t>_1</w:t>
      </w:r>
      <w:r>
        <w:t xml:space="preserve">, etc). </w:t>
      </w:r>
    </w:p>
    <w:p w:rsidR="00D54AAA" w:rsidRDefault="00D54AAA" w:rsidP="00A14F56">
      <w:pPr>
        <w:pStyle w:val="ListParagraph"/>
        <w:numPr>
          <w:ilvl w:val="0"/>
          <w:numId w:val="10"/>
        </w:numPr>
      </w:pPr>
      <w:r>
        <w:t xml:space="preserve">Allows input of a pulse train of exposure to drinking water Pb at fixed durations and frequencies (e.g., 2 days/week, 3 months/year).  </w:t>
      </w:r>
    </w:p>
    <w:p w:rsidR="00D54AAA" w:rsidRDefault="00D54AAA" w:rsidP="00A14F56">
      <w:pPr>
        <w:pStyle w:val="ListParagraph"/>
        <w:numPr>
          <w:ilvl w:val="0"/>
          <w:numId w:val="10"/>
        </w:numPr>
      </w:pPr>
      <w:r>
        <w:t>Allows setting of surface dust ingestion rates (</w:t>
      </w:r>
      <w:r>
        <w:rPr>
          <w:i/>
        </w:rPr>
        <w:t>IRW</w:t>
      </w:r>
      <w:r>
        <w:t xml:space="preserve">).  </w:t>
      </w:r>
    </w:p>
    <w:p w:rsidR="00D54AAA" w:rsidRDefault="00D54AAA" w:rsidP="00D54AAA">
      <w:r>
        <w:t xml:space="preserve">See description of </w:t>
      </w:r>
      <w:r w:rsidRPr="006E346C">
        <w:rPr>
          <w:i/>
        </w:rPr>
        <w:t>Air</w:t>
      </w:r>
      <w:r>
        <w:t xml:space="preserve"> worksheet for examples of settings.</w:t>
      </w:r>
    </w:p>
    <w:p w:rsidR="000C208D" w:rsidRPr="00D54AAA" w:rsidRDefault="000C208D" w:rsidP="000C208D">
      <w:pPr>
        <w:rPr>
          <w:b/>
          <w:i/>
        </w:rPr>
      </w:pPr>
      <w:r>
        <w:rPr>
          <w:b/>
          <w:i/>
        </w:rPr>
        <w:t>Food</w:t>
      </w:r>
      <w:r w:rsidRPr="00D54AAA">
        <w:rPr>
          <w:b/>
          <w:i/>
        </w:rPr>
        <w:t>:</w:t>
      </w:r>
    </w:p>
    <w:p w:rsidR="000C208D" w:rsidRDefault="000C208D" w:rsidP="00A14F56">
      <w:pPr>
        <w:pStyle w:val="ListParagraph"/>
        <w:numPr>
          <w:ilvl w:val="0"/>
          <w:numId w:val="11"/>
        </w:numPr>
      </w:pPr>
      <w:r>
        <w:t>Allows input of 3 time (</w:t>
      </w:r>
      <w:r w:rsidRPr="006E346C">
        <w:rPr>
          <w:i/>
        </w:rPr>
        <w:t>Age</w:t>
      </w:r>
      <w:r w:rsidR="00406D5E">
        <w:t>) series of discrete food</w:t>
      </w:r>
      <w:r>
        <w:t xml:space="preserve"> Pb </w:t>
      </w:r>
      <w:r w:rsidR="00406D5E">
        <w:t>intake</w:t>
      </w:r>
      <w:r>
        <w:t>s (</w:t>
      </w:r>
      <w:r w:rsidR="00596C79">
        <w:t xml:space="preserve">µg/day, </w:t>
      </w:r>
      <w:r w:rsidR="00302CAB">
        <w:rPr>
          <w:i/>
        </w:rPr>
        <w:t>Food</w:t>
      </w:r>
      <w:r w:rsidRPr="006E346C">
        <w:rPr>
          <w:i/>
        </w:rPr>
        <w:t>_1</w:t>
      </w:r>
      <w:r>
        <w:t xml:space="preserve">, </w:t>
      </w:r>
      <w:r w:rsidR="00302CAB">
        <w:rPr>
          <w:i/>
        </w:rPr>
        <w:t>Food</w:t>
      </w:r>
      <w:r w:rsidRPr="006E346C">
        <w:rPr>
          <w:i/>
        </w:rPr>
        <w:t>_2</w:t>
      </w:r>
      <w:r>
        <w:t xml:space="preserve">, </w:t>
      </w:r>
      <w:r w:rsidR="00302CAB">
        <w:rPr>
          <w:i/>
        </w:rPr>
        <w:t>Food</w:t>
      </w:r>
      <w:r w:rsidRPr="006E346C">
        <w:rPr>
          <w:i/>
        </w:rPr>
        <w:t>_3</w:t>
      </w:r>
      <w:r>
        <w:t xml:space="preserve">) and proportion of total daily </w:t>
      </w:r>
      <w:r w:rsidR="00302CAB">
        <w:t xml:space="preserve">intake </w:t>
      </w:r>
      <w:r>
        <w:t>contributed by each series (</w:t>
      </w:r>
      <w:r w:rsidRPr="006E346C">
        <w:rPr>
          <w:i/>
        </w:rPr>
        <w:t>f_</w:t>
      </w:r>
      <w:r w:rsidR="00302CAB">
        <w:rPr>
          <w:i/>
        </w:rPr>
        <w:t>Food</w:t>
      </w:r>
      <w:r w:rsidRPr="006E346C">
        <w:rPr>
          <w:i/>
        </w:rPr>
        <w:t>_1</w:t>
      </w:r>
      <w:r>
        <w:t xml:space="preserve">, etc). </w:t>
      </w:r>
      <w:r w:rsidR="00302CAB">
        <w:t xml:space="preserve">  Intakes from all 3 series are summed.</w:t>
      </w:r>
    </w:p>
    <w:p w:rsidR="00D54AAA" w:rsidRDefault="000C208D" w:rsidP="000C208D">
      <w:pPr>
        <w:pStyle w:val="ListParagraph"/>
        <w:numPr>
          <w:ilvl w:val="0"/>
          <w:numId w:val="11"/>
        </w:numPr>
      </w:pPr>
      <w:r>
        <w:t xml:space="preserve">Allows input </w:t>
      </w:r>
      <w:r w:rsidR="00302CAB">
        <w:t xml:space="preserve">of a pulse train of exposure to food </w:t>
      </w:r>
      <w:r>
        <w:t xml:space="preserve">Pb </w:t>
      </w:r>
      <w:r w:rsidR="00302CAB">
        <w:t xml:space="preserve">intakes </w:t>
      </w:r>
      <w:r w:rsidR="00596C79">
        <w:t xml:space="preserve">(µg/day) </w:t>
      </w:r>
      <w:r>
        <w:t xml:space="preserve">at fixed durations and frequencies (e.g., 2 days/week, 3 months/year).  </w:t>
      </w:r>
      <w:r w:rsidR="00596C79">
        <w:t>Both, t</w:t>
      </w:r>
      <w:r w:rsidR="00302CAB">
        <w:t xml:space="preserve">he time-averaged food Pb intakes </w:t>
      </w:r>
      <w:r w:rsidR="00191630">
        <w:t xml:space="preserve">for discrete exposures </w:t>
      </w:r>
      <w:r w:rsidR="00302CAB">
        <w:t xml:space="preserve">and the pulse train are used in the simulation.  The proportion of total daily exposure contributed by discrete or pulsed food Pb intakes is set with the parameter </w:t>
      </w:r>
      <w:r w:rsidR="00302CAB" w:rsidRPr="00113610">
        <w:rPr>
          <w:i/>
        </w:rPr>
        <w:t>f_Pulse Pb</w:t>
      </w:r>
      <w:r w:rsidR="00916E73">
        <w:t xml:space="preserve"> (from 0 to 1).  </w:t>
      </w:r>
      <w:r w:rsidR="00596C79">
        <w:t xml:space="preserve">The Pb intake during each pulse is set with </w:t>
      </w:r>
      <w:r w:rsidR="00596C79">
        <w:rPr>
          <w:i/>
        </w:rPr>
        <w:t>Pulse</w:t>
      </w:r>
      <w:r w:rsidR="00596C79" w:rsidRPr="00596C79">
        <w:rPr>
          <w:i/>
        </w:rPr>
        <w:t xml:space="preserve"> Pb</w:t>
      </w:r>
      <w:r w:rsidR="00596C79">
        <w:t xml:space="preserve">. The Pb </w:t>
      </w:r>
      <w:r w:rsidR="00191630">
        <w:t xml:space="preserve">intake </w:t>
      </w:r>
      <w:r w:rsidR="00596C79">
        <w:t xml:space="preserve">between pulses is set with </w:t>
      </w:r>
      <w:r w:rsidR="00596C79" w:rsidRPr="0067493D">
        <w:rPr>
          <w:i/>
        </w:rPr>
        <w:t>Baseline Pb</w:t>
      </w:r>
      <w:r w:rsidR="00596C79">
        <w:t xml:space="preserve">.  </w:t>
      </w:r>
      <w:r w:rsidR="00191630">
        <w:t>T</w:t>
      </w:r>
      <w:r w:rsidR="00596C79">
        <w:t>he age at which the pulse train begins and ends</w:t>
      </w:r>
      <w:r w:rsidR="00191630">
        <w:t xml:space="preserve"> are set with </w:t>
      </w:r>
      <w:r w:rsidR="00191630" w:rsidRPr="00596C79">
        <w:rPr>
          <w:i/>
        </w:rPr>
        <w:t xml:space="preserve">Pulse_start </w:t>
      </w:r>
      <w:r w:rsidR="00191630">
        <w:t xml:space="preserve">and </w:t>
      </w:r>
      <w:r w:rsidR="00191630" w:rsidRPr="00596C79">
        <w:rPr>
          <w:i/>
        </w:rPr>
        <w:t>Pulse_stop</w:t>
      </w:r>
      <w:r w:rsidR="00191630">
        <w:t>, respectively.</w:t>
      </w:r>
    </w:p>
    <w:p w:rsidR="00850A08" w:rsidRPr="00D54AAA" w:rsidRDefault="00850A08" w:rsidP="00850A08">
      <w:pPr>
        <w:rPr>
          <w:b/>
          <w:i/>
        </w:rPr>
      </w:pPr>
      <w:r>
        <w:rPr>
          <w:b/>
          <w:i/>
        </w:rPr>
        <w:t>Other</w:t>
      </w:r>
      <w:r w:rsidRPr="00D54AAA">
        <w:rPr>
          <w:b/>
          <w:i/>
        </w:rPr>
        <w:t>:</w:t>
      </w:r>
    </w:p>
    <w:p w:rsidR="00850A08" w:rsidRDefault="00850A08" w:rsidP="00850A08">
      <w:pPr>
        <w:pStyle w:val="ListParagraph"/>
        <w:numPr>
          <w:ilvl w:val="0"/>
          <w:numId w:val="12"/>
        </w:numPr>
      </w:pPr>
      <w:r>
        <w:t>Allows input of 3 time (</w:t>
      </w:r>
      <w:r w:rsidRPr="006E346C">
        <w:rPr>
          <w:i/>
        </w:rPr>
        <w:t>Age</w:t>
      </w:r>
      <w:r>
        <w:t xml:space="preserve">) series of discrete Pb intakes form miscellaneous exposure media (µg/day, </w:t>
      </w:r>
      <w:r>
        <w:rPr>
          <w:i/>
        </w:rPr>
        <w:t>Other</w:t>
      </w:r>
      <w:r w:rsidRPr="006E346C">
        <w:rPr>
          <w:i/>
        </w:rPr>
        <w:t>_1</w:t>
      </w:r>
      <w:r>
        <w:t xml:space="preserve">, </w:t>
      </w:r>
      <w:r>
        <w:rPr>
          <w:i/>
        </w:rPr>
        <w:t>Other_</w:t>
      </w:r>
      <w:r w:rsidRPr="006E346C">
        <w:rPr>
          <w:i/>
        </w:rPr>
        <w:t>2</w:t>
      </w:r>
      <w:r>
        <w:t xml:space="preserve">, </w:t>
      </w:r>
      <w:r>
        <w:rPr>
          <w:i/>
        </w:rPr>
        <w:t>Other</w:t>
      </w:r>
      <w:r w:rsidRPr="006E346C">
        <w:rPr>
          <w:i/>
        </w:rPr>
        <w:t>_3</w:t>
      </w:r>
      <w:r>
        <w:t>) and proportion of total daily intake contributed by each series (</w:t>
      </w:r>
      <w:r w:rsidRPr="006E346C">
        <w:rPr>
          <w:i/>
        </w:rPr>
        <w:t>f_</w:t>
      </w:r>
      <w:r>
        <w:rPr>
          <w:i/>
        </w:rPr>
        <w:t>Other</w:t>
      </w:r>
      <w:r w:rsidRPr="006E346C">
        <w:rPr>
          <w:i/>
        </w:rPr>
        <w:t>_1</w:t>
      </w:r>
      <w:r>
        <w:t>, etc).   Intakes from all 3 series are summed.</w:t>
      </w:r>
    </w:p>
    <w:p w:rsidR="00850A08" w:rsidRDefault="00850A08" w:rsidP="00850A08">
      <w:pPr>
        <w:pStyle w:val="ListParagraph"/>
        <w:numPr>
          <w:ilvl w:val="0"/>
          <w:numId w:val="12"/>
        </w:numPr>
      </w:pPr>
      <w:r>
        <w:t xml:space="preserve">Allows input of a pulse train of exposure to </w:t>
      </w:r>
      <w:r w:rsidR="00983443">
        <w:t xml:space="preserve">other </w:t>
      </w:r>
      <w:r>
        <w:t xml:space="preserve">Pb intakes (µg/day) at fixed durations and frequencies (e.g., 2 days/week, 3 months/year). </w:t>
      </w:r>
    </w:p>
    <w:p w:rsidR="00302CAB" w:rsidRPr="00357FC4" w:rsidRDefault="00357FC4" w:rsidP="00302CAB">
      <w:pPr>
        <w:rPr>
          <w:b/>
          <w:i/>
        </w:rPr>
      </w:pPr>
      <w:r w:rsidRPr="00357FC4">
        <w:rPr>
          <w:b/>
          <w:i/>
        </w:rPr>
        <w:t>RBA:</w:t>
      </w:r>
    </w:p>
    <w:p w:rsidR="00357FC4" w:rsidRDefault="00357FC4" w:rsidP="00357FC4">
      <w:pPr>
        <w:pStyle w:val="ListParagraph"/>
        <w:numPr>
          <w:ilvl w:val="0"/>
          <w:numId w:val="13"/>
        </w:numPr>
      </w:pPr>
      <w:r>
        <w:t>Allows setting of the gastrointestinal absorption fraction (</w:t>
      </w:r>
      <w:r w:rsidRPr="00357FC4">
        <w:rPr>
          <w:i/>
        </w:rPr>
        <w:t>AF</w:t>
      </w:r>
      <w:r>
        <w:t>) for Pb.  These values are applied to all lead than enters the small intestine, regardless of the exposure medium.</w:t>
      </w:r>
    </w:p>
    <w:p w:rsidR="00357FC4" w:rsidRDefault="00357FC4" w:rsidP="00357FC4">
      <w:pPr>
        <w:pStyle w:val="ListParagraph"/>
        <w:numPr>
          <w:ilvl w:val="0"/>
          <w:numId w:val="13"/>
        </w:numPr>
      </w:pPr>
      <w:r>
        <w:t>Allows setting of the relative bioavailability (</w:t>
      </w:r>
      <w:r w:rsidRPr="00357FC4">
        <w:rPr>
          <w:i/>
        </w:rPr>
        <w:t>RBA</w:t>
      </w:r>
      <w:r>
        <w:t>) of Pb in each exposure medium (</w:t>
      </w:r>
      <w:r w:rsidRPr="00357FC4">
        <w:rPr>
          <w:i/>
        </w:rPr>
        <w:t>Dust</w:t>
      </w:r>
      <w:r>
        <w:t xml:space="preserve">, </w:t>
      </w:r>
      <w:r w:rsidRPr="00357FC4">
        <w:rPr>
          <w:i/>
        </w:rPr>
        <w:t>Water</w:t>
      </w:r>
      <w:r>
        <w:t>,</w:t>
      </w:r>
      <w:r w:rsidRPr="00357FC4">
        <w:rPr>
          <w:i/>
        </w:rPr>
        <w:t xml:space="preserve"> Food</w:t>
      </w:r>
      <w:r>
        <w:t xml:space="preserve">, </w:t>
      </w:r>
      <w:r w:rsidRPr="00357FC4">
        <w:rPr>
          <w:i/>
        </w:rPr>
        <w:t>Other</w:t>
      </w:r>
      <w:r>
        <w:t xml:space="preserve">) and the RBA for inhaled lead particulate that enters the GI-tract as a result of </w:t>
      </w:r>
      <w:r>
        <w:lastRenderedPageBreak/>
        <w:t>mucociliary clearance from the respiratory tract. Absorption of Pb from the lu</w:t>
      </w:r>
      <w:r w:rsidR="00057FA7">
        <w:t>n</w:t>
      </w:r>
      <w:r>
        <w:t xml:space="preserve">g is controlled with parameter values in the </w:t>
      </w:r>
      <w:r w:rsidRPr="00357FC4">
        <w:rPr>
          <w:i/>
        </w:rPr>
        <w:t xml:space="preserve">Lung </w:t>
      </w:r>
      <w:r>
        <w:t>worksheet.</w:t>
      </w:r>
    </w:p>
    <w:p w:rsidR="001527B7" w:rsidRPr="001527B7" w:rsidRDefault="001527B7" w:rsidP="001527B7">
      <w:pPr>
        <w:rPr>
          <w:b/>
          <w:i/>
        </w:rPr>
      </w:pPr>
      <w:r w:rsidRPr="001527B7">
        <w:rPr>
          <w:b/>
          <w:i/>
        </w:rPr>
        <w:t>Lung:</w:t>
      </w:r>
    </w:p>
    <w:p w:rsidR="001527B7" w:rsidRDefault="001527B7" w:rsidP="00292DE2">
      <w:pPr>
        <w:pStyle w:val="ListParagraph"/>
        <w:numPr>
          <w:ilvl w:val="0"/>
          <w:numId w:val="14"/>
        </w:numPr>
      </w:pPr>
      <w:r>
        <w:t>Allows setting of parameter values that control absorp</w:t>
      </w:r>
      <w:r w:rsidR="00292DE2">
        <w:t>t</w:t>
      </w:r>
      <w:r>
        <w:t>ion of lead from the lung.  These setting</w:t>
      </w:r>
      <w:r w:rsidR="00057FA7">
        <w:t>s</w:t>
      </w:r>
      <w:r>
        <w:t xml:space="preserve"> are based on absorption classes (fast, moderate, slow) in the ICRP HRTM.</w:t>
      </w:r>
    </w:p>
    <w:p w:rsidR="00292DE2" w:rsidRDefault="00292DE2" w:rsidP="00292DE2">
      <w:pPr>
        <w:pStyle w:val="ListParagraph"/>
        <w:numPr>
          <w:ilvl w:val="0"/>
          <w:numId w:val="14"/>
        </w:numPr>
      </w:pPr>
      <w:r>
        <w:t>Allows setting of parameter values that control kinetics of transfer of Pb between respiratory tract compartments</w:t>
      </w:r>
    </w:p>
    <w:p w:rsidR="00292DE2" w:rsidRDefault="00057FA7" w:rsidP="00292DE2">
      <w:pPr>
        <w:pStyle w:val="ListParagraph"/>
        <w:numPr>
          <w:ilvl w:val="0"/>
          <w:numId w:val="14"/>
        </w:numPr>
      </w:pPr>
      <w:r>
        <w:t>Allows setting of the p</w:t>
      </w:r>
      <w:r w:rsidR="00292DE2">
        <w:t>article size of inhaled Pb (</w:t>
      </w:r>
      <w:r w:rsidR="00292DE2" w:rsidRPr="00057FA7">
        <w:rPr>
          <w:i/>
        </w:rPr>
        <w:t>PS</w:t>
      </w:r>
      <w:r w:rsidR="00292DE2">
        <w:t>).  Particle sizes must be selected from the list provided in cells Q24-Q33 and are based on the ICRP HRTM.</w:t>
      </w:r>
    </w:p>
    <w:p w:rsidR="00292DE2" w:rsidRDefault="00057FA7" w:rsidP="00292DE2">
      <w:pPr>
        <w:pStyle w:val="ListParagraph"/>
        <w:numPr>
          <w:ilvl w:val="0"/>
          <w:numId w:val="14"/>
        </w:numPr>
      </w:pPr>
      <w:r>
        <w:t>Allows setting of regional d</w:t>
      </w:r>
      <w:r w:rsidR="00292DE2">
        <w:t xml:space="preserve">eposition fractions of inhaled Pb.  The correct values that correspond to the selected particle size are automatically selected for use in the simulation.  </w:t>
      </w:r>
      <w:r w:rsidR="00A80D2A">
        <w:t xml:space="preserve">These values also correspond </w:t>
      </w:r>
      <w:r w:rsidR="007705DC">
        <w:t xml:space="preserve">to </w:t>
      </w:r>
      <w:r w:rsidR="00A80D2A">
        <w:t>the ICRP HRTM default values for ventilation rate (</w:t>
      </w:r>
      <w:r w:rsidR="00A80D2A" w:rsidRPr="00A80D2A">
        <w:rPr>
          <w:i/>
        </w:rPr>
        <w:t>V</w:t>
      </w:r>
      <w:r w:rsidR="00A80D2A">
        <w:t xml:space="preserve">) for the general population that are the default values in the </w:t>
      </w:r>
      <w:r w:rsidR="00A80D2A" w:rsidRPr="00A80D2A">
        <w:rPr>
          <w:i/>
        </w:rPr>
        <w:t>Air</w:t>
      </w:r>
      <w:r w:rsidR="00A80D2A">
        <w:t xml:space="preserve"> worksheet. </w:t>
      </w:r>
      <w:r w:rsidR="00292DE2">
        <w:t>Caution should be exercised in making any revisions to the deposition fractions without having a complete understanding of the underlying HRTM.</w:t>
      </w:r>
    </w:p>
    <w:p w:rsidR="00390AFD" w:rsidRDefault="003A481E" w:rsidP="00390AFD">
      <w:pPr>
        <w:rPr>
          <w:b/>
        </w:rPr>
      </w:pPr>
      <w:r w:rsidRPr="00CF5BED">
        <w:rPr>
          <w:b/>
          <w:i/>
        </w:rPr>
        <w:t>Systemic</w:t>
      </w:r>
      <w:r w:rsidRPr="003A481E">
        <w:rPr>
          <w:b/>
        </w:rPr>
        <w:t>:</w:t>
      </w:r>
    </w:p>
    <w:p w:rsidR="00390AFD" w:rsidRPr="00390AFD" w:rsidRDefault="003A481E" w:rsidP="00536221">
      <w:pPr>
        <w:rPr>
          <w:b/>
        </w:rPr>
      </w:pPr>
      <w:r>
        <w:t>Allows setting of values for parame</w:t>
      </w:r>
      <w:r w:rsidR="00536221">
        <w:t xml:space="preserve">ter constants </w:t>
      </w:r>
      <w:r w:rsidR="00390AFD">
        <w:t xml:space="preserve">and </w:t>
      </w:r>
      <w:r w:rsidR="00536221">
        <w:t>age arrays that control the systemic biokinetics model.</w:t>
      </w:r>
      <w:r w:rsidR="00390AFD">
        <w:rPr>
          <w:b/>
        </w:rPr>
        <w:t xml:space="preserve"> </w:t>
      </w:r>
      <w:r>
        <w:t>Caution should be exercised in making any revisions to the constants or age arrays without having a complete understanding of the underlying</w:t>
      </w:r>
      <w:r w:rsidR="00536221">
        <w:t xml:space="preserve"> biokinetics model</w:t>
      </w:r>
      <w:r>
        <w:t>.</w:t>
      </w:r>
      <w:r w:rsidR="00536221" w:rsidRPr="00257080">
        <w:rPr>
          <w:noProof/>
        </w:rPr>
        <w:t xml:space="preserve"> </w:t>
      </w:r>
    </w:p>
    <w:p w:rsidR="00390AFD" w:rsidRDefault="00390AFD" w:rsidP="00536221">
      <w:pPr>
        <w:rPr>
          <w:b/>
          <w:noProof/>
        </w:rPr>
      </w:pPr>
      <w:r w:rsidRPr="00CF5BED">
        <w:rPr>
          <w:b/>
          <w:i/>
          <w:noProof/>
        </w:rPr>
        <w:t>Gender</w:t>
      </w:r>
      <w:r w:rsidRPr="00390AFD">
        <w:rPr>
          <w:b/>
          <w:noProof/>
        </w:rPr>
        <w:t xml:space="preserve">: </w:t>
      </w:r>
    </w:p>
    <w:p w:rsidR="00390AFD" w:rsidRDefault="00390AFD" w:rsidP="00536221">
      <w:pPr>
        <w:rPr>
          <w:noProof/>
        </w:rPr>
      </w:pPr>
      <w:r>
        <w:rPr>
          <w:noProof/>
        </w:rPr>
        <w:t>Allows setting of</w:t>
      </w:r>
      <w:r w:rsidRPr="00390AFD">
        <w:rPr>
          <w:noProof/>
        </w:rPr>
        <w:t xml:space="preserve"> </w:t>
      </w:r>
      <w:r w:rsidR="006C7172">
        <w:rPr>
          <w:noProof/>
        </w:rPr>
        <w:t xml:space="preserve">gender-specific </w:t>
      </w:r>
      <w:r w:rsidR="00CF5BED">
        <w:rPr>
          <w:noProof/>
        </w:rPr>
        <w:t>param</w:t>
      </w:r>
      <w:r w:rsidR="000E68B3">
        <w:rPr>
          <w:noProof/>
        </w:rPr>
        <w:t>e</w:t>
      </w:r>
      <w:r w:rsidR="00CF5BED">
        <w:rPr>
          <w:noProof/>
        </w:rPr>
        <w:t>ter values that control growth</w:t>
      </w:r>
      <w:r w:rsidR="006C7172">
        <w:rPr>
          <w:noProof/>
        </w:rPr>
        <w:t xml:space="preserve"> and tissue masses and volumes</w:t>
      </w:r>
      <w:r w:rsidR="00CF5BED">
        <w:rPr>
          <w:noProof/>
        </w:rPr>
        <w:t xml:space="preserve">. Setting cell C21 to </w:t>
      </w:r>
      <w:r w:rsidR="00CF5BED" w:rsidRPr="00CF5BED">
        <w:rPr>
          <w:i/>
          <w:noProof/>
        </w:rPr>
        <w:t>M</w:t>
      </w:r>
      <w:r w:rsidR="00CF5BED">
        <w:rPr>
          <w:noProof/>
        </w:rPr>
        <w:t xml:space="preserve"> (male) or </w:t>
      </w:r>
      <w:r w:rsidR="00CF5BED" w:rsidRPr="00CF5BED">
        <w:rPr>
          <w:i/>
          <w:noProof/>
        </w:rPr>
        <w:t>F</w:t>
      </w:r>
      <w:r w:rsidR="00CF5BED">
        <w:rPr>
          <w:noProof/>
        </w:rPr>
        <w:t xml:space="preserve"> (female) automatically sets values for male of female, respectively.</w:t>
      </w:r>
    </w:p>
    <w:p w:rsidR="009B3990" w:rsidRDefault="009B3990" w:rsidP="00536221">
      <w:pPr>
        <w:rPr>
          <w:noProof/>
        </w:rPr>
      </w:pPr>
      <w:r w:rsidRPr="009B3990">
        <w:rPr>
          <w:b/>
          <w:i/>
          <w:noProof/>
        </w:rPr>
        <w:t>Output</w:t>
      </w:r>
      <w:r>
        <w:rPr>
          <w:noProof/>
        </w:rPr>
        <w:t xml:space="preserve">: </w:t>
      </w:r>
    </w:p>
    <w:p w:rsidR="00623D3A" w:rsidRDefault="009B3990" w:rsidP="00536221">
      <w:pPr>
        <w:rPr>
          <w:noProof/>
        </w:rPr>
      </w:pPr>
      <w:r>
        <w:rPr>
          <w:noProof/>
        </w:rPr>
        <w:t xml:space="preserve">Displays values for AALM output values.  These values are imported into </w:t>
      </w:r>
      <w:r w:rsidRPr="00CA4DD7">
        <w:rPr>
          <w:i/>
          <w:noProof/>
        </w:rPr>
        <w:t>INPUT&amp;OUTPUT.xlsm</w:t>
      </w:r>
      <w:r>
        <w:rPr>
          <w:noProof/>
        </w:rPr>
        <w:t xml:space="preserve"> when the </w:t>
      </w:r>
      <w:r w:rsidRPr="009B3990">
        <w:rPr>
          <w:i/>
          <w:noProof/>
        </w:rPr>
        <w:t>Import</w:t>
      </w:r>
      <w:r>
        <w:rPr>
          <w:noProof/>
        </w:rPr>
        <w:t xml:space="preserve"> macro is run.  The output variables and the order of presentation in the </w:t>
      </w:r>
      <w:r w:rsidRPr="009B3990">
        <w:rPr>
          <w:i/>
          <w:noProof/>
        </w:rPr>
        <w:t>Output</w:t>
      </w:r>
      <w:r>
        <w:rPr>
          <w:noProof/>
        </w:rPr>
        <w:t xml:space="preserve"> worksheet are set in AALM.acsl and cannot be modified by revising </w:t>
      </w:r>
      <w:r w:rsidRPr="006C7172">
        <w:rPr>
          <w:i/>
          <w:noProof/>
        </w:rPr>
        <w:t>INPUT&amp;OUTPUT.xlsm</w:t>
      </w:r>
      <w:r>
        <w:rPr>
          <w:noProof/>
        </w:rPr>
        <w:t>.</w:t>
      </w:r>
      <w:r w:rsidR="00623D3A">
        <w:rPr>
          <w:noProof/>
        </w:rPr>
        <w:t xml:space="preserve">  A </w:t>
      </w:r>
      <w:r w:rsidR="006C7172">
        <w:rPr>
          <w:noProof/>
        </w:rPr>
        <w:t xml:space="preserve">glossary </w:t>
      </w:r>
      <w:r w:rsidR="00623D3A">
        <w:rPr>
          <w:noProof/>
        </w:rPr>
        <w:t>list of the output variab</w:t>
      </w:r>
      <w:r w:rsidR="000E68B3">
        <w:rPr>
          <w:noProof/>
        </w:rPr>
        <w:t>les is</w:t>
      </w:r>
      <w:r w:rsidR="00623D3A">
        <w:rPr>
          <w:noProof/>
        </w:rPr>
        <w:t xml:space="preserve"> provided in the</w:t>
      </w:r>
      <w:r w:rsidR="00623D3A" w:rsidRPr="00623D3A">
        <w:rPr>
          <w:i/>
          <w:noProof/>
        </w:rPr>
        <w:t xml:space="preserve"> Summary </w:t>
      </w:r>
      <w:r w:rsidR="00623D3A">
        <w:rPr>
          <w:noProof/>
        </w:rPr>
        <w:t>worksheet.</w:t>
      </w:r>
    </w:p>
    <w:p w:rsidR="00623D3A" w:rsidRDefault="00623D3A" w:rsidP="00536221">
      <w:pPr>
        <w:rPr>
          <w:noProof/>
        </w:rPr>
      </w:pPr>
      <w:r w:rsidRPr="00623D3A">
        <w:rPr>
          <w:b/>
          <w:i/>
          <w:noProof/>
        </w:rPr>
        <w:t>Plot</w:t>
      </w:r>
      <w:r>
        <w:rPr>
          <w:noProof/>
        </w:rPr>
        <w:t>:</w:t>
      </w:r>
    </w:p>
    <w:p w:rsidR="00623D3A" w:rsidRDefault="00623D3A" w:rsidP="00536221">
      <w:pPr>
        <w:rPr>
          <w:noProof/>
        </w:rPr>
      </w:pPr>
      <w:r>
        <w:rPr>
          <w:noProof/>
        </w:rPr>
        <w:lastRenderedPageBreak/>
        <w:t xml:space="preserve">Plots </w:t>
      </w:r>
      <w:r w:rsidRPr="00623D3A">
        <w:rPr>
          <w:noProof/>
        </w:rPr>
        <w:t xml:space="preserve">time series for </w:t>
      </w:r>
      <w:r>
        <w:rPr>
          <w:noProof/>
        </w:rPr>
        <w:t xml:space="preserve">selcted </w:t>
      </w:r>
      <w:r w:rsidRPr="00623D3A">
        <w:rPr>
          <w:noProof/>
        </w:rPr>
        <w:t xml:space="preserve">output variables in the </w:t>
      </w:r>
      <w:r w:rsidR="009A0648">
        <w:rPr>
          <w:i/>
          <w:noProof/>
        </w:rPr>
        <w:t>Outp</w:t>
      </w:r>
      <w:r w:rsidRPr="009A0648">
        <w:rPr>
          <w:i/>
          <w:noProof/>
        </w:rPr>
        <w:t xml:space="preserve">ut </w:t>
      </w:r>
      <w:r w:rsidRPr="00623D3A">
        <w:rPr>
          <w:noProof/>
        </w:rPr>
        <w:t>worksheet</w:t>
      </w:r>
      <w:r w:rsidR="009A0648">
        <w:rPr>
          <w:noProof/>
        </w:rPr>
        <w:t xml:space="preserve"> and/or the </w:t>
      </w:r>
      <w:r w:rsidR="009A0648" w:rsidRPr="009A0648">
        <w:rPr>
          <w:i/>
          <w:noProof/>
        </w:rPr>
        <w:t>Comparison Data</w:t>
      </w:r>
      <w:r w:rsidR="001F631D">
        <w:rPr>
          <w:noProof/>
        </w:rPr>
        <w:t xml:space="preserve"> worksheet</w:t>
      </w:r>
      <w:r w:rsidRPr="00623D3A">
        <w:rPr>
          <w:noProof/>
        </w:rPr>
        <w:t xml:space="preserve">.  The </w:t>
      </w:r>
      <w:r>
        <w:rPr>
          <w:noProof/>
        </w:rPr>
        <w:t>user can add, delete or modify plots to suit specific interests.</w:t>
      </w:r>
    </w:p>
    <w:p w:rsidR="00623D3A" w:rsidRDefault="00623D3A" w:rsidP="00536221">
      <w:pPr>
        <w:rPr>
          <w:noProof/>
        </w:rPr>
      </w:pPr>
      <w:r w:rsidRPr="009A0648">
        <w:rPr>
          <w:b/>
          <w:i/>
          <w:noProof/>
        </w:rPr>
        <w:t>Comparion Data</w:t>
      </w:r>
      <w:r>
        <w:rPr>
          <w:noProof/>
        </w:rPr>
        <w:t>:</w:t>
      </w:r>
    </w:p>
    <w:p w:rsidR="00F8217F" w:rsidRDefault="00623D3A" w:rsidP="00096F1D">
      <w:pPr>
        <w:pStyle w:val="ListParagraph"/>
        <w:numPr>
          <w:ilvl w:val="0"/>
          <w:numId w:val="16"/>
        </w:numPr>
        <w:rPr>
          <w:noProof/>
        </w:rPr>
      </w:pPr>
      <w:r>
        <w:rPr>
          <w:noProof/>
        </w:rPr>
        <w:t>Allows rec</w:t>
      </w:r>
      <w:r w:rsidR="00F8217F">
        <w:rPr>
          <w:noProof/>
        </w:rPr>
        <w:t>ording of o</w:t>
      </w:r>
      <w:r>
        <w:rPr>
          <w:noProof/>
        </w:rPr>
        <w:t xml:space="preserve">utput data from </w:t>
      </w:r>
      <w:r w:rsidR="009A0648">
        <w:rPr>
          <w:noProof/>
        </w:rPr>
        <w:t xml:space="preserve">archived simulations.  </w:t>
      </w:r>
      <w:r w:rsidR="001F631D">
        <w:rPr>
          <w:noProof/>
        </w:rPr>
        <w:t xml:space="preserve">This is accomplished by copying data in the </w:t>
      </w:r>
      <w:r w:rsidR="001F631D" w:rsidRPr="00096F1D">
        <w:rPr>
          <w:i/>
          <w:noProof/>
        </w:rPr>
        <w:t xml:space="preserve">Output </w:t>
      </w:r>
      <w:r w:rsidR="001F631D">
        <w:rPr>
          <w:noProof/>
        </w:rPr>
        <w:t xml:space="preserve">worksheet from a previous simulation into the data array in the </w:t>
      </w:r>
      <w:r w:rsidR="001F631D" w:rsidRPr="00096F1D">
        <w:rPr>
          <w:i/>
          <w:noProof/>
        </w:rPr>
        <w:t>Comparison Data</w:t>
      </w:r>
      <w:r w:rsidR="001F631D">
        <w:rPr>
          <w:noProof/>
        </w:rPr>
        <w:t xml:space="preserve"> worksheet</w:t>
      </w:r>
      <w:r w:rsidR="001F631D" w:rsidRPr="00623D3A">
        <w:rPr>
          <w:noProof/>
        </w:rPr>
        <w:t>.</w:t>
      </w:r>
      <w:r w:rsidR="001F631D">
        <w:rPr>
          <w:noProof/>
        </w:rPr>
        <w:t xml:space="preserve">  The complete output data array (including columna headers) should be copied at to cell A17.  This ensures that the correct output variable names are retained in the </w:t>
      </w:r>
      <w:r w:rsidR="001F631D" w:rsidRPr="00096F1D">
        <w:rPr>
          <w:i/>
          <w:noProof/>
        </w:rPr>
        <w:t>Comparison Data</w:t>
      </w:r>
      <w:r w:rsidR="001F631D">
        <w:rPr>
          <w:noProof/>
        </w:rPr>
        <w:t xml:space="preserve"> data array</w:t>
      </w:r>
      <w:r w:rsidR="00F8217F">
        <w:rPr>
          <w:noProof/>
        </w:rPr>
        <w:t xml:space="preserve"> (for example, for comparing AALM-LG with AALM-OF simulations)</w:t>
      </w:r>
      <w:r w:rsidR="001F631D">
        <w:rPr>
          <w:noProof/>
        </w:rPr>
        <w:t>.</w:t>
      </w:r>
      <w:r w:rsidR="00F8217F">
        <w:rPr>
          <w:noProof/>
        </w:rPr>
        <w:t xml:space="preserve">  </w:t>
      </w:r>
    </w:p>
    <w:p w:rsidR="00623D3A" w:rsidRDefault="00F8217F" w:rsidP="00096F1D">
      <w:pPr>
        <w:pStyle w:val="ListParagraph"/>
        <w:numPr>
          <w:ilvl w:val="0"/>
          <w:numId w:val="16"/>
        </w:numPr>
        <w:rPr>
          <w:noProof/>
        </w:rPr>
      </w:pPr>
      <w:r>
        <w:rPr>
          <w:noProof/>
        </w:rPr>
        <w:t xml:space="preserve">Allows plotting of results of mulitple simulations in the </w:t>
      </w:r>
      <w:r w:rsidRPr="00096F1D">
        <w:rPr>
          <w:i/>
          <w:noProof/>
        </w:rPr>
        <w:t>Plot</w:t>
      </w:r>
      <w:r>
        <w:rPr>
          <w:noProof/>
        </w:rPr>
        <w:t xml:space="preserve"> worksheet. </w:t>
      </w:r>
      <w:r w:rsidR="00096F1D">
        <w:rPr>
          <w:noProof/>
        </w:rPr>
        <w:t>The</w:t>
      </w:r>
      <w:r w:rsidR="00096F1D" w:rsidRPr="00096F1D">
        <w:rPr>
          <w:i/>
          <w:noProof/>
        </w:rPr>
        <w:t xml:space="preserve"> Plot </w:t>
      </w:r>
      <w:r w:rsidR="00096F1D">
        <w:rPr>
          <w:noProof/>
        </w:rPr>
        <w:t xml:space="preserve">worksheet is set to overlay plots of data from the </w:t>
      </w:r>
      <w:r w:rsidR="00096F1D" w:rsidRPr="00096F1D">
        <w:rPr>
          <w:i/>
          <w:noProof/>
        </w:rPr>
        <w:t>Output</w:t>
      </w:r>
      <w:r w:rsidR="00096F1D">
        <w:rPr>
          <w:noProof/>
        </w:rPr>
        <w:t xml:space="preserve"> and </w:t>
      </w:r>
      <w:r w:rsidR="00096F1D" w:rsidRPr="00096F1D">
        <w:rPr>
          <w:i/>
          <w:noProof/>
        </w:rPr>
        <w:t>Comparison Data</w:t>
      </w:r>
      <w:r w:rsidR="00096F1D">
        <w:rPr>
          <w:noProof/>
        </w:rPr>
        <w:t xml:space="preserve"> worksheets.  However, data from additional simulations can be inlcuded in the plots by adding supplemental </w:t>
      </w:r>
      <w:r w:rsidR="00096F1D" w:rsidRPr="00096F1D">
        <w:rPr>
          <w:i/>
          <w:noProof/>
        </w:rPr>
        <w:t>Comparison Data</w:t>
      </w:r>
      <w:r w:rsidR="00096F1D">
        <w:rPr>
          <w:noProof/>
        </w:rPr>
        <w:t xml:space="preserve"> </w:t>
      </w:r>
      <w:r w:rsidR="000E68B3">
        <w:rPr>
          <w:noProof/>
        </w:rPr>
        <w:t xml:space="preserve">e.g., </w:t>
      </w:r>
      <w:r w:rsidR="000E68B3" w:rsidRPr="00096F1D">
        <w:rPr>
          <w:i/>
          <w:noProof/>
        </w:rPr>
        <w:t>Comparison Dat</w:t>
      </w:r>
      <w:r w:rsidR="000E68B3" w:rsidRPr="000E68B3">
        <w:rPr>
          <w:noProof/>
        </w:rPr>
        <w:t>a 2)</w:t>
      </w:r>
      <w:r w:rsidR="000E68B3">
        <w:rPr>
          <w:noProof/>
        </w:rPr>
        <w:t xml:space="preserve"> </w:t>
      </w:r>
      <w:r w:rsidR="00096F1D">
        <w:rPr>
          <w:noProof/>
        </w:rPr>
        <w:t>sheets to I</w:t>
      </w:r>
      <w:r w:rsidR="00096F1D" w:rsidRPr="00096F1D">
        <w:rPr>
          <w:i/>
          <w:noProof/>
        </w:rPr>
        <w:t>NPUT&amp;OUTPUT.xlsm</w:t>
      </w:r>
      <w:r w:rsidR="00096F1D">
        <w:rPr>
          <w:i/>
          <w:noProof/>
        </w:rPr>
        <w:t xml:space="preserve">, </w:t>
      </w:r>
      <w:r w:rsidR="000E68B3">
        <w:rPr>
          <w:noProof/>
        </w:rPr>
        <w:t>and usng the</w:t>
      </w:r>
      <w:r w:rsidR="00096F1D">
        <w:rPr>
          <w:noProof/>
        </w:rPr>
        <w:t xml:space="preserve"> </w:t>
      </w:r>
      <w:r w:rsidR="00096F1D" w:rsidRPr="00096F1D">
        <w:rPr>
          <w:i/>
          <w:noProof/>
        </w:rPr>
        <w:t>Select Data</w:t>
      </w:r>
      <w:r w:rsidR="00096F1D">
        <w:rPr>
          <w:noProof/>
        </w:rPr>
        <w:t xml:space="preserve"> function in Excel to </w:t>
      </w:r>
      <w:r w:rsidR="000E68B3">
        <w:rPr>
          <w:noProof/>
        </w:rPr>
        <w:t xml:space="preserve">include </w:t>
      </w:r>
      <w:r w:rsidR="00096F1D">
        <w:rPr>
          <w:noProof/>
        </w:rPr>
        <w:t>the data to the plots of interest.</w:t>
      </w:r>
    </w:p>
    <w:p w:rsidR="00096F1D" w:rsidRDefault="00096F1D" w:rsidP="00096F1D">
      <w:pPr>
        <w:rPr>
          <w:noProof/>
        </w:rPr>
      </w:pPr>
      <w:r w:rsidRPr="00096F1D">
        <w:rPr>
          <w:b/>
          <w:i/>
          <w:noProof/>
        </w:rPr>
        <w:t>Export Data</w:t>
      </w:r>
      <w:r>
        <w:rPr>
          <w:noProof/>
        </w:rPr>
        <w:t>:</w:t>
      </w:r>
    </w:p>
    <w:p w:rsidR="00096F1D" w:rsidRPr="00F8217F" w:rsidRDefault="00096F1D" w:rsidP="00096F1D">
      <w:pPr>
        <w:rPr>
          <w:noProof/>
        </w:rPr>
      </w:pPr>
      <w:r>
        <w:rPr>
          <w:noProof/>
        </w:rPr>
        <w:t>Records setting</w:t>
      </w:r>
      <w:r w:rsidR="000E68B3">
        <w:rPr>
          <w:noProof/>
        </w:rPr>
        <w:t>s for all inp</w:t>
      </w:r>
      <w:r>
        <w:rPr>
          <w:noProof/>
        </w:rPr>
        <w:t>ut variables.  These values are exported to AAL</w:t>
      </w:r>
      <w:r w:rsidR="000E68B3">
        <w:rPr>
          <w:noProof/>
        </w:rPr>
        <w:t>M.acsl when the Expport mac</w:t>
      </w:r>
      <w:r>
        <w:rPr>
          <w:noProof/>
        </w:rPr>
        <w:t>r</w:t>
      </w:r>
      <w:r w:rsidR="000E68B3">
        <w:rPr>
          <w:noProof/>
        </w:rPr>
        <w:t>o</w:t>
      </w:r>
      <w:r>
        <w:rPr>
          <w:noProof/>
        </w:rPr>
        <w:t xml:space="preserve"> is run.  </w:t>
      </w:r>
      <w:r w:rsidRPr="00096F1D">
        <w:rPr>
          <w:noProof/>
          <w:u w:val="single"/>
        </w:rPr>
        <w:t>Do not edit this worksheet</w:t>
      </w:r>
      <w:r>
        <w:rPr>
          <w:noProof/>
        </w:rPr>
        <w:t>.  Changing the values or archtecture (i.e., rows, colums) in this worksheet wi</w:t>
      </w:r>
      <w:r w:rsidR="000E68B3">
        <w:rPr>
          <w:noProof/>
        </w:rPr>
        <w:t>l</w:t>
      </w:r>
      <w:r>
        <w:rPr>
          <w:noProof/>
        </w:rPr>
        <w:t>l compr</w:t>
      </w:r>
      <w:r w:rsidR="000E68B3">
        <w:rPr>
          <w:noProof/>
        </w:rPr>
        <w:t>omise funct</w:t>
      </w:r>
      <w:r>
        <w:rPr>
          <w:noProof/>
        </w:rPr>
        <w:t>ion of the AALM, even though it may not prevent a simulation from being completed.</w:t>
      </w:r>
    </w:p>
    <w:p w:rsidR="00623D3A" w:rsidRPr="00390AFD" w:rsidRDefault="00623D3A" w:rsidP="00536221">
      <w:pPr>
        <w:rPr>
          <w:noProof/>
        </w:rPr>
      </w:pPr>
    </w:p>
    <w:p w:rsidR="00390AFD" w:rsidRDefault="00390AFD" w:rsidP="00536221"/>
    <w:sectPr w:rsidR="00390AFD" w:rsidSect="003A416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251" w:rsidRDefault="00805251" w:rsidP="00687F2B">
      <w:pPr>
        <w:spacing w:after="0" w:line="240" w:lineRule="auto"/>
      </w:pPr>
      <w:r>
        <w:separator/>
      </w:r>
    </w:p>
  </w:endnote>
  <w:endnote w:type="continuationSeparator" w:id="0">
    <w:p w:rsidR="00805251" w:rsidRDefault="00805251" w:rsidP="00687F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F56" w:rsidRDefault="00A14F56">
    <w:pPr>
      <w:pStyle w:val="Footer"/>
    </w:pPr>
    <w:r>
      <w:rPr>
        <w:rFonts w:ascii="Arial" w:hAnsi="Arial" w:cs="Arial"/>
        <w:sz w:val="16"/>
        <w:szCs w:val="16"/>
      </w:rPr>
      <w:t>AALM README</w:t>
    </w:r>
    <w:r w:rsidRPr="00713FB7">
      <w:rPr>
        <w:rFonts w:ascii="Arial" w:hAnsi="Arial" w:cs="Arial"/>
        <w:sz w:val="16"/>
        <w:szCs w:val="16"/>
      </w:rPr>
      <w:tab/>
    </w:r>
    <w:r w:rsidR="00750355" w:rsidRPr="00713FB7">
      <w:rPr>
        <w:rFonts w:ascii="Arial" w:hAnsi="Arial" w:cs="Arial"/>
        <w:sz w:val="16"/>
        <w:szCs w:val="16"/>
      </w:rPr>
      <w:fldChar w:fldCharType="begin"/>
    </w:r>
    <w:r w:rsidRPr="00713FB7">
      <w:rPr>
        <w:rFonts w:ascii="Arial" w:hAnsi="Arial" w:cs="Arial"/>
        <w:sz w:val="16"/>
        <w:szCs w:val="16"/>
      </w:rPr>
      <w:instrText xml:space="preserve"> PAGE   \* MERGEFORMAT </w:instrText>
    </w:r>
    <w:r w:rsidR="00750355" w:rsidRPr="00713FB7">
      <w:rPr>
        <w:rFonts w:ascii="Arial" w:hAnsi="Arial" w:cs="Arial"/>
        <w:sz w:val="16"/>
        <w:szCs w:val="16"/>
      </w:rPr>
      <w:fldChar w:fldCharType="separate"/>
    </w:r>
    <w:r w:rsidR="00CA4DD7">
      <w:rPr>
        <w:rFonts w:ascii="Arial" w:hAnsi="Arial" w:cs="Arial"/>
        <w:noProof/>
        <w:sz w:val="16"/>
        <w:szCs w:val="16"/>
      </w:rPr>
      <w:t>1</w:t>
    </w:r>
    <w:r w:rsidR="00750355" w:rsidRPr="00713FB7">
      <w:rPr>
        <w:rFonts w:ascii="Arial" w:hAnsi="Arial" w:cs="Arial"/>
        <w:sz w:val="16"/>
        <w:szCs w:val="16"/>
      </w:rPr>
      <w:fldChar w:fldCharType="end"/>
    </w:r>
    <w:r w:rsidR="001F55C3">
      <w:rPr>
        <w:rFonts w:ascii="Arial" w:hAnsi="Arial" w:cs="Arial"/>
        <w:sz w:val="16"/>
        <w:szCs w:val="16"/>
      </w:rPr>
      <w:t xml:space="preserve"> </w:t>
    </w:r>
    <w:r w:rsidR="001F55C3">
      <w:rPr>
        <w:rFonts w:ascii="Arial" w:hAnsi="Arial" w:cs="Arial"/>
        <w:sz w:val="16"/>
        <w:szCs w:val="16"/>
      </w:rPr>
      <w:tab/>
      <w:t>08/13/2013</w:t>
    </w:r>
    <w:r>
      <w:rPr>
        <w:rFonts w:ascii="Arial" w:hAnsi="Arial" w:cs="Arial"/>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251" w:rsidRDefault="00805251" w:rsidP="00687F2B">
      <w:pPr>
        <w:spacing w:after="0" w:line="240" w:lineRule="auto"/>
      </w:pPr>
      <w:r>
        <w:separator/>
      </w:r>
    </w:p>
  </w:footnote>
  <w:footnote w:type="continuationSeparator" w:id="0">
    <w:p w:rsidR="00805251" w:rsidRDefault="00805251" w:rsidP="00687F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119E"/>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7B5077"/>
    <w:multiLevelType w:val="hybridMultilevel"/>
    <w:tmpl w:val="3926C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816BAA"/>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4A2437"/>
    <w:multiLevelType w:val="hybridMultilevel"/>
    <w:tmpl w:val="25C42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86698"/>
    <w:multiLevelType w:val="hybridMultilevel"/>
    <w:tmpl w:val="3D8EE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92E3E"/>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B77109"/>
    <w:multiLevelType w:val="hybridMultilevel"/>
    <w:tmpl w:val="7CFA2B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C575E8"/>
    <w:multiLevelType w:val="hybridMultilevel"/>
    <w:tmpl w:val="3858E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F814B2"/>
    <w:multiLevelType w:val="hybridMultilevel"/>
    <w:tmpl w:val="4A565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151656"/>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A6E7AB2"/>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CAE5890"/>
    <w:multiLevelType w:val="hybridMultilevel"/>
    <w:tmpl w:val="A120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442A01"/>
    <w:multiLevelType w:val="hybridMultilevel"/>
    <w:tmpl w:val="4916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625B45"/>
    <w:multiLevelType w:val="hybridMultilevel"/>
    <w:tmpl w:val="6520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D6A13"/>
    <w:multiLevelType w:val="hybridMultilevel"/>
    <w:tmpl w:val="308E0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F412385"/>
    <w:multiLevelType w:val="hybridMultilevel"/>
    <w:tmpl w:val="CE74E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
  </w:num>
  <w:num w:numId="3">
    <w:abstractNumId w:val="4"/>
  </w:num>
  <w:num w:numId="4">
    <w:abstractNumId w:val="6"/>
  </w:num>
  <w:num w:numId="5">
    <w:abstractNumId w:val="7"/>
  </w:num>
  <w:num w:numId="6">
    <w:abstractNumId w:val="3"/>
  </w:num>
  <w:num w:numId="7">
    <w:abstractNumId w:val="8"/>
  </w:num>
  <w:num w:numId="8">
    <w:abstractNumId w:val="10"/>
  </w:num>
  <w:num w:numId="9">
    <w:abstractNumId w:val="2"/>
  </w:num>
  <w:num w:numId="10">
    <w:abstractNumId w:val="9"/>
  </w:num>
  <w:num w:numId="11">
    <w:abstractNumId w:val="5"/>
  </w:num>
  <w:num w:numId="12">
    <w:abstractNumId w:val="0"/>
  </w:num>
  <w:num w:numId="13">
    <w:abstractNumId w:val="11"/>
  </w:num>
  <w:num w:numId="14">
    <w:abstractNumId w:val="12"/>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C15767"/>
    <w:rsid w:val="00013405"/>
    <w:rsid w:val="0002169F"/>
    <w:rsid w:val="00057FA7"/>
    <w:rsid w:val="000672B5"/>
    <w:rsid w:val="00083B8C"/>
    <w:rsid w:val="00096F1D"/>
    <w:rsid w:val="000A4544"/>
    <w:rsid w:val="000B0D2D"/>
    <w:rsid w:val="000C208D"/>
    <w:rsid w:val="000C635C"/>
    <w:rsid w:val="000D0C00"/>
    <w:rsid w:val="000D2C1A"/>
    <w:rsid w:val="000E68B3"/>
    <w:rsid w:val="00113610"/>
    <w:rsid w:val="00114CE8"/>
    <w:rsid w:val="00124ED3"/>
    <w:rsid w:val="00135BA5"/>
    <w:rsid w:val="001527B7"/>
    <w:rsid w:val="001543F3"/>
    <w:rsid w:val="00157583"/>
    <w:rsid w:val="0016758B"/>
    <w:rsid w:val="001907D8"/>
    <w:rsid w:val="00191630"/>
    <w:rsid w:val="00196B56"/>
    <w:rsid w:val="001D2A80"/>
    <w:rsid w:val="001D3699"/>
    <w:rsid w:val="001E1704"/>
    <w:rsid w:val="001E42E1"/>
    <w:rsid w:val="001E68B1"/>
    <w:rsid w:val="001E7C9E"/>
    <w:rsid w:val="001F55C3"/>
    <w:rsid w:val="001F631D"/>
    <w:rsid w:val="00203521"/>
    <w:rsid w:val="00220905"/>
    <w:rsid w:val="00241971"/>
    <w:rsid w:val="002426F6"/>
    <w:rsid w:val="00257080"/>
    <w:rsid w:val="00266B0B"/>
    <w:rsid w:val="00292DE2"/>
    <w:rsid w:val="002D5400"/>
    <w:rsid w:val="002E2CDE"/>
    <w:rsid w:val="002E6B53"/>
    <w:rsid w:val="00302CAB"/>
    <w:rsid w:val="00311BE6"/>
    <w:rsid w:val="003159AF"/>
    <w:rsid w:val="00357FC4"/>
    <w:rsid w:val="00386948"/>
    <w:rsid w:val="00390AFD"/>
    <w:rsid w:val="003A0506"/>
    <w:rsid w:val="003A4167"/>
    <w:rsid w:val="003A481E"/>
    <w:rsid w:val="003B409F"/>
    <w:rsid w:val="00406D5E"/>
    <w:rsid w:val="00413B80"/>
    <w:rsid w:val="00440264"/>
    <w:rsid w:val="00472BA1"/>
    <w:rsid w:val="004867DA"/>
    <w:rsid w:val="004B4B45"/>
    <w:rsid w:val="00533E6E"/>
    <w:rsid w:val="00536221"/>
    <w:rsid w:val="00544634"/>
    <w:rsid w:val="0058038D"/>
    <w:rsid w:val="00592546"/>
    <w:rsid w:val="00595EB6"/>
    <w:rsid w:val="00596C79"/>
    <w:rsid w:val="005A112B"/>
    <w:rsid w:val="005A7049"/>
    <w:rsid w:val="00623D3A"/>
    <w:rsid w:val="00630228"/>
    <w:rsid w:val="00632143"/>
    <w:rsid w:val="00652F51"/>
    <w:rsid w:val="0067493D"/>
    <w:rsid w:val="00687F2B"/>
    <w:rsid w:val="00690C20"/>
    <w:rsid w:val="006A167C"/>
    <w:rsid w:val="006A7D22"/>
    <w:rsid w:val="006C7172"/>
    <w:rsid w:val="006D3A5F"/>
    <w:rsid w:val="006E346C"/>
    <w:rsid w:val="006F2869"/>
    <w:rsid w:val="006F4D07"/>
    <w:rsid w:val="00722892"/>
    <w:rsid w:val="00723271"/>
    <w:rsid w:val="00725818"/>
    <w:rsid w:val="007263AB"/>
    <w:rsid w:val="007316D0"/>
    <w:rsid w:val="00741A73"/>
    <w:rsid w:val="00750355"/>
    <w:rsid w:val="007705DC"/>
    <w:rsid w:val="00781602"/>
    <w:rsid w:val="007B4B12"/>
    <w:rsid w:val="007F670B"/>
    <w:rsid w:val="00805251"/>
    <w:rsid w:val="00846674"/>
    <w:rsid w:val="00850A08"/>
    <w:rsid w:val="00864DAA"/>
    <w:rsid w:val="00865C5D"/>
    <w:rsid w:val="00896859"/>
    <w:rsid w:val="008B6FD0"/>
    <w:rsid w:val="008C6EFA"/>
    <w:rsid w:val="008F300C"/>
    <w:rsid w:val="008F46F1"/>
    <w:rsid w:val="00910855"/>
    <w:rsid w:val="00916E73"/>
    <w:rsid w:val="00916EA0"/>
    <w:rsid w:val="009225F3"/>
    <w:rsid w:val="00923A46"/>
    <w:rsid w:val="00983443"/>
    <w:rsid w:val="009A0648"/>
    <w:rsid w:val="009A2894"/>
    <w:rsid w:val="009B3990"/>
    <w:rsid w:val="00A013DD"/>
    <w:rsid w:val="00A11491"/>
    <w:rsid w:val="00A14F56"/>
    <w:rsid w:val="00A70839"/>
    <w:rsid w:val="00A72DDF"/>
    <w:rsid w:val="00A744AC"/>
    <w:rsid w:val="00A80D2A"/>
    <w:rsid w:val="00A853BC"/>
    <w:rsid w:val="00AD3D0D"/>
    <w:rsid w:val="00AF19F3"/>
    <w:rsid w:val="00B33A26"/>
    <w:rsid w:val="00B513CF"/>
    <w:rsid w:val="00B7246A"/>
    <w:rsid w:val="00BC1E66"/>
    <w:rsid w:val="00BC4F8B"/>
    <w:rsid w:val="00BF6C9E"/>
    <w:rsid w:val="00C076CA"/>
    <w:rsid w:val="00C15767"/>
    <w:rsid w:val="00C7443A"/>
    <w:rsid w:val="00C9629F"/>
    <w:rsid w:val="00CA4DD7"/>
    <w:rsid w:val="00CC1A56"/>
    <w:rsid w:val="00CD0A47"/>
    <w:rsid w:val="00CD45D8"/>
    <w:rsid w:val="00CF33ED"/>
    <w:rsid w:val="00CF5BBE"/>
    <w:rsid w:val="00CF5BED"/>
    <w:rsid w:val="00D072B6"/>
    <w:rsid w:val="00D40FBB"/>
    <w:rsid w:val="00D54AAA"/>
    <w:rsid w:val="00D90732"/>
    <w:rsid w:val="00DA589E"/>
    <w:rsid w:val="00DE3196"/>
    <w:rsid w:val="00DF04E8"/>
    <w:rsid w:val="00E230B0"/>
    <w:rsid w:val="00E303C0"/>
    <w:rsid w:val="00E57FA7"/>
    <w:rsid w:val="00EC5BA5"/>
    <w:rsid w:val="00EE1F45"/>
    <w:rsid w:val="00F07ACC"/>
    <w:rsid w:val="00F610F4"/>
    <w:rsid w:val="00F8217F"/>
    <w:rsid w:val="00F826D4"/>
    <w:rsid w:val="00F911E4"/>
    <w:rsid w:val="00FA23FC"/>
    <w:rsid w:val="00FB137C"/>
    <w:rsid w:val="00FD5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B56"/>
    <w:pPr>
      <w:spacing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2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5EB6"/>
    <w:pPr>
      <w:ind w:left="720"/>
      <w:contextualSpacing/>
    </w:pPr>
  </w:style>
  <w:style w:type="paragraph" w:styleId="NoSpacing">
    <w:name w:val="No Spacing"/>
    <w:uiPriority w:val="1"/>
    <w:qFormat/>
    <w:rsid w:val="006F2869"/>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86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C5D"/>
    <w:rPr>
      <w:rFonts w:ascii="Tahoma" w:hAnsi="Tahoma" w:cs="Tahoma"/>
      <w:sz w:val="16"/>
      <w:szCs w:val="16"/>
    </w:rPr>
  </w:style>
  <w:style w:type="paragraph" w:styleId="Header">
    <w:name w:val="header"/>
    <w:basedOn w:val="Normal"/>
    <w:link w:val="HeaderChar"/>
    <w:uiPriority w:val="99"/>
    <w:semiHidden/>
    <w:unhideWhenUsed/>
    <w:rsid w:val="00687F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F2B"/>
    <w:rPr>
      <w:rFonts w:ascii="Times New Roman" w:hAnsi="Times New Roman"/>
    </w:rPr>
  </w:style>
  <w:style w:type="paragraph" w:styleId="Footer">
    <w:name w:val="footer"/>
    <w:basedOn w:val="Normal"/>
    <w:link w:val="FooterChar"/>
    <w:uiPriority w:val="99"/>
    <w:semiHidden/>
    <w:unhideWhenUsed/>
    <w:rsid w:val="00687F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7F2B"/>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809399032">
      <w:bodyDiv w:val="1"/>
      <w:marLeft w:val="0"/>
      <w:marRight w:val="0"/>
      <w:marTop w:val="0"/>
      <w:marBottom w:val="0"/>
      <w:divBdr>
        <w:top w:val="none" w:sz="0" w:space="0" w:color="auto"/>
        <w:left w:val="none" w:sz="0" w:space="0" w:color="auto"/>
        <w:bottom w:val="none" w:sz="0" w:space="0" w:color="auto"/>
        <w:right w:val="none" w:sz="0" w:space="0" w:color="auto"/>
      </w:divBdr>
    </w:div>
    <w:div w:id="1076198718">
      <w:bodyDiv w:val="1"/>
      <w:marLeft w:val="0"/>
      <w:marRight w:val="0"/>
      <w:marTop w:val="0"/>
      <w:marBottom w:val="0"/>
      <w:divBdr>
        <w:top w:val="none" w:sz="0" w:space="0" w:color="auto"/>
        <w:left w:val="none" w:sz="0" w:space="0" w:color="auto"/>
        <w:bottom w:val="none" w:sz="0" w:space="0" w:color="auto"/>
        <w:right w:val="none" w:sz="0" w:space="0" w:color="auto"/>
      </w:divBdr>
    </w:div>
    <w:div w:id="10893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diamond</dc:creator>
  <cp:lastModifiedBy>diamond</cp:lastModifiedBy>
  <cp:revision>62</cp:revision>
  <dcterms:created xsi:type="dcterms:W3CDTF">2013-08-09T13:06:00Z</dcterms:created>
  <dcterms:modified xsi:type="dcterms:W3CDTF">2013-08-13T15:00:00Z</dcterms:modified>
</cp:coreProperties>
</file>