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5D8" w:rsidRPr="00CD45D8" w:rsidRDefault="00D90732" w:rsidP="00196B56">
      <w:pPr>
        <w:rPr>
          <w:b/>
        </w:rPr>
      </w:pPr>
      <w:r>
        <w:rPr>
          <w:b/>
        </w:rPr>
        <w:t>Overview o</w:t>
      </w:r>
      <w:r w:rsidR="00CD45D8" w:rsidRPr="00CD45D8">
        <w:rPr>
          <w:b/>
        </w:rPr>
        <w:t xml:space="preserve">f the </w:t>
      </w:r>
      <w:r>
        <w:rPr>
          <w:b/>
        </w:rPr>
        <w:t>AALM</w:t>
      </w:r>
      <w:r w:rsidR="00CD45D8" w:rsidRPr="00CD45D8">
        <w:rPr>
          <w:b/>
        </w:rPr>
        <w:t>:</w:t>
      </w:r>
    </w:p>
    <w:p w:rsidR="00652F51" w:rsidRDefault="00196B56" w:rsidP="00196B56">
      <w:r>
        <w:t>The AALM predicts blood and tissue Pb masses (µg) and concentrations (µg/g</w:t>
      </w:r>
      <w:r w:rsidR="00F911E4">
        <w:t>) resulting from</w:t>
      </w:r>
      <w:r>
        <w:t xml:space="preserve"> exposures to Pb in air, drinking water, surface dust, food, or miscellaneous Pb ingestion pathways. The AALM</w:t>
      </w:r>
      <w:r w:rsidRPr="00196B56">
        <w:t xml:space="preserve"> exposure module allows the user to simulate multi-pathway exposures that are constant or that vary in time increments as small as one day; and</w:t>
      </w:r>
      <w:r>
        <w:t xml:space="preserve"> that occur at any age</w:t>
      </w:r>
      <w:r w:rsidR="00F911E4">
        <w:t xml:space="preserve"> from</w:t>
      </w:r>
      <w:r>
        <w:t xml:space="preserve"> birth to 90 years. </w:t>
      </w:r>
      <w:r w:rsidR="00F911E4">
        <w:t xml:space="preserve"> The user can select </w:t>
      </w:r>
      <w:r w:rsidR="00D90732">
        <w:t xml:space="preserve">to run </w:t>
      </w:r>
      <w:r w:rsidR="00F911E4">
        <w:t xml:space="preserve">a Pb biokinetics simulation based on either the </w:t>
      </w:r>
      <w:r w:rsidR="00652F51">
        <w:t>Leggett</w:t>
      </w:r>
      <w:r w:rsidRPr="00196B56">
        <w:t xml:space="preserve"> </w:t>
      </w:r>
      <w:r w:rsidR="00D90732">
        <w:t>(AALM-LG</w:t>
      </w:r>
      <w:r w:rsidR="00F911E4">
        <w:t xml:space="preserve">) or O’Flaherty </w:t>
      </w:r>
      <w:r w:rsidR="00652F51">
        <w:t xml:space="preserve">(AALM-OF) </w:t>
      </w:r>
      <w:r w:rsidR="00F911E4">
        <w:t>biokinetics models.</w:t>
      </w:r>
      <w:r w:rsidR="00D90732">
        <w:t xml:space="preserve"> The ICRP human Respiratory Tract Model (HRTM) deposition and absorption parameters are used in both the AALM-LG and AALM-OF.  The </w:t>
      </w:r>
      <w:r w:rsidR="00723271">
        <w:t xml:space="preserve">user </w:t>
      </w:r>
      <w:r w:rsidR="00D90732">
        <w:t xml:space="preserve">can select gastrointestinal absorption fractions for any age values </w:t>
      </w:r>
      <w:r w:rsidR="00723271">
        <w:t>as well as values for</w:t>
      </w:r>
      <w:r w:rsidR="00D90732">
        <w:t xml:space="preserve"> relative bioavailability (RBA) of Pb </w:t>
      </w:r>
      <w:r w:rsidR="00C076CA">
        <w:t xml:space="preserve">from all </w:t>
      </w:r>
      <w:r w:rsidR="00D90732">
        <w:t>ingestion pathways.</w:t>
      </w:r>
    </w:p>
    <w:p w:rsidR="00CD45D8" w:rsidRPr="00CD45D8" w:rsidRDefault="00D90732" w:rsidP="00196B56">
      <w:pPr>
        <w:rPr>
          <w:b/>
        </w:rPr>
      </w:pPr>
      <w:r>
        <w:rPr>
          <w:b/>
        </w:rPr>
        <w:t xml:space="preserve">Required </w:t>
      </w:r>
      <w:r w:rsidR="00CD45D8" w:rsidRPr="00CD45D8">
        <w:rPr>
          <w:b/>
        </w:rPr>
        <w:t>Files to Run AALM:</w:t>
      </w:r>
    </w:p>
    <w:p w:rsidR="00196B56" w:rsidRDefault="00D90732" w:rsidP="00196B56">
      <w:r>
        <w:t>F</w:t>
      </w:r>
      <w:r w:rsidR="00F07ACC">
        <w:t xml:space="preserve">iles </w:t>
      </w:r>
      <w:r w:rsidR="00652F51">
        <w:t xml:space="preserve">required to run </w:t>
      </w:r>
      <w:r w:rsidR="00F07ACC">
        <w:t xml:space="preserve">the </w:t>
      </w:r>
      <w:r>
        <w:t>AALM are listed in Table 1.</w:t>
      </w:r>
    </w:p>
    <w:p w:rsidR="00F911E4" w:rsidRPr="00864DAA" w:rsidRDefault="00864DAA" w:rsidP="00196B56">
      <w:pPr>
        <w:rPr>
          <w:b/>
        </w:rPr>
      </w:pPr>
      <w:r w:rsidRPr="00864DAA">
        <w:rPr>
          <w:b/>
        </w:rPr>
        <w:t>Installation of AALM:</w:t>
      </w:r>
    </w:p>
    <w:p w:rsidR="002E6B53" w:rsidRDefault="00864DAA" w:rsidP="00196B56">
      <w:r>
        <w:t>AALM-LG and AALM-OF can be run from separate or the same acslX workspace.  Having both model</w:t>
      </w:r>
      <w:r w:rsidR="00B7246A">
        <w:t>s</w:t>
      </w:r>
      <w:r>
        <w:t xml:space="preserve"> in the same workspace is recommended if the user intends to switch back and forth between the AALM-LG and AALM-OF models. In either case,</w:t>
      </w:r>
      <w:r w:rsidR="00F07ACC">
        <w:t xml:space="preserve"> all of the </w:t>
      </w:r>
      <w:r>
        <w:t xml:space="preserve">files </w:t>
      </w:r>
      <w:r w:rsidR="00F07ACC">
        <w:t>listed in Table 1</w:t>
      </w:r>
      <w:r w:rsidR="00FB137C">
        <w:t xml:space="preserve"> </w:t>
      </w:r>
      <w:r w:rsidR="00F07ACC">
        <w:t xml:space="preserve">that run either model </w:t>
      </w:r>
      <w:r>
        <w:t>must be included in the same file directory.</w:t>
      </w:r>
      <w:r w:rsidR="00FB137C">
        <w:t xml:space="preserve"> </w:t>
      </w:r>
      <w:r w:rsidR="00D90732" w:rsidRPr="00D90732">
        <w:t>Figure 1</w:t>
      </w:r>
      <w:r w:rsidR="00EC5BA5">
        <w:t xml:space="preserve"> shows the r</w:t>
      </w:r>
      <w:r w:rsidR="00FB137C">
        <w:t xml:space="preserve">ecommended file architecture </w:t>
      </w:r>
      <w:r w:rsidR="00F07ACC">
        <w:t>for</w:t>
      </w:r>
      <w:r w:rsidR="00FB137C">
        <w:t xml:space="preserve"> implementing both models within a single acslX workspace.</w:t>
      </w:r>
    </w:p>
    <w:p w:rsidR="00D90732" w:rsidRPr="00864DAA" w:rsidRDefault="00D90732" w:rsidP="00D90732">
      <w:pPr>
        <w:rPr>
          <w:b/>
        </w:rPr>
      </w:pPr>
      <w:r w:rsidRPr="00864DAA">
        <w:rPr>
          <w:b/>
        </w:rPr>
        <w:t>AALM Data Flow:</w:t>
      </w:r>
    </w:p>
    <w:p w:rsidR="008F300C" w:rsidRDefault="00E57FA7" w:rsidP="00D90732">
      <w:r>
        <w:t xml:space="preserve">The data flow for AALM simulations is shown in </w:t>
      </w:r>
      <w:r w:rsidRPr="00D90732">
        <w:t>Figure 2.</w:t>
      </w:r>
      <w:r>
        <w:t xml:space="preserve"> </w:t>
      </w:r>
      <w:r w:rsidR="00D90732">
        <w:t xml:space="preserve">The AALM simulation is implemented in acslX with AALM_LG.csl (or AALM_OF.csl).   Input parameter values are selected by the user in an INPUT&amp;OUTPUT Excel file (.xlsm).  Macros in the INPUT&amp;OUTPUT Excel file pass the input parameter values to a comma-delimited </w:t>
      </w:r>
      <w:r>
        <w:t xml:space="preserve">(CSV) </w:t>
      </w:r>
      <w:r w:rsidR="00D90732">
        <w:t xml:space="preserve">text file (INPUT.DAT).  Data in INPUT.DAT are imported into the AALM acslX program with acslX m-file scripts.  Output variables from the simulation are passed from acslX to a CSV file (OUTPUT.DAT) and are read into the INPUT&amp;OUTPUT Excel file with Excel macros.   </w:t>
      </w:r>
    </w:p>
    <w:p w:rsidR="00722892" w:rsidRPr="00722892" w:rsidRDefault="00722892" w:rsidP="00196B56">
      <w:pPr>
        <w:rPr>
          <w:b/>
        </w:rPr>
      </w:pPr>
      <w:r w:rsidRPr="00722892">
        <w:rPr>
          <w:b/>
        </w:rPr>
        <w:t>AALM Inputs</w:t>
      </w:r>
      <w:r>
        <w:rPr>
          <w:b/>
        </w:rPr>
        <w:t xml:space="preserve"> and Outputs</w:t>
      </w:r>
      <w:r w:rsidRPr="00722892">
        <w:rPr>
          <w:b/>
        </w:rPr>
        <w:t>:</w:t>
      </w:r>
    </w:p>
    <w:p w:rsidR="00595EB6" w:rsidRDefault="00595EB6" w:rsidP="00196B56">
      <w:r>
        <w:t>AALM inputs and outputs are controlled and recorded in t</w:t>
      </w:r>
      <w:r w:rsidR="00722892">
        <w:t>he INPUT&amp;OUTPUT.xlsm workbook</w:t>
      </w:r>
      <w:r>
        <w:t>.  This workbook has several functions:</w:t>
      </w:r>
    </w:p>
    <w:p w:rsidR="00595EB6" w:rsidRDefault="0058038D" w:rsidP="00595EB6">
      <w:pPr>
        <w:pStyle w:val="ListParagraph"/>
        <w:numPr>
          <w:ilvl w:val="0"/>
          <w:numId w:val="1"/>
        </w:numPr>
      </w:pPr>
      <w:r>
        <w:lastRenderedPageBreak/>
        <w:t>Allows the user to s</w:t>
      </w:r>
      <w:r w:rsidR="00595EB6">
        <w:t>et input parameter values for AALM simulations</w:t>
      </w:r>
    </w:p>
    <w:p w:rsidR="00595EB6" w:rsidRDefault="00722892" w:rsidP="00595EB6">
      <w:pPr>
        <w:pStyle w:val="ListParagraph"/>
        <w:numPr>
          <w:ilvl w:val="0"/>
          <w:numId w:val="1"/>
        </w:numPr>
      </w:pPr>
      <w:r>
        <w:t xml:space="preserve">Macros in this workbook are used to pass </w:t>
      </w:r>
      <w:r w:rsidR="0058038D">
        <w:t>data to and from acslX</w:t>
      </w:r>
    </w:p>
    <w:p w:rsidR="00722892" w:rsidRDefault="0058038D" w:rsidP="00595EB6">
      <w:pPr>
        <w:pStyle w:val="ListParagraph"/>
        <w:numPr>
          <w:ilvl w:val="0"/>
          <w:numId w:val="1"/>
        </w:numPr>
      </w:pPr>
      <w:r>
        <w:t xml:space="preserve">Allows the user to plots </w:t>
      </w:r>
      <w:r w:rsidR="00595EB6">
        <w:t>AALM o</w:t>
      </w:r>
      <w:r w:rsidR="00722892">
        <w:t>utput data</w:t>
      </w:r>
    </w:p>
    <w:p w:rsidR="00595EB6" w:rsidRDefault="0058038D" w:rsidP="00595EB6">
      <w:pPr>
        <w:pStyle w:val="ListParagraph"/>
        <w:numPr>
          <w:ilvl w:val="0"/>
          <w:numId w:val="1"/>
        </w:numPr>
      </w:pPr>
      <w:r>
        <w:t>Provides a complete r</w:t>
      </w:r>
      <w:r w:rsidR="00595EB6">
        <w:t>ecord</w:t>
      </w:r>
      <w:r>
        <w:t xml:space="preserve"> of</w:t>
      </w:r>
      <w:r w:rsidR="00595EB6">
        <w:t xml:space="preserve"> input values and results of each AALM </w:t>
      </w:r>
      <w:r>
        <w:t>simulation</w:t>
      </w:r>
    </w:p>
    <w:p w:rsidR="00595EB6" w:rsidRDefault="00722892" w:rsidP="00196B56">
      <w:r>
        <w:t xml:space="preserve">Table 2 summarizes the </w:t>
      </w:r>
      <w:r w:rsidR="00595EB6">
        <w:t xml:space="preserve">function </w:t>
      </w:r>
      <w:r w:rsidR="002426F6">
        <w:t xml:space="preserve">of </w:t>
      </w:r>
      <w:r w:rsidR="00595EB6">
        <w:t xml:space="preserve">each </w:t>
      </w:r>
      <w:r w:rsidR="002426F6">
        <w:t>worksheet</w:t>
      </w:r>
      <w:r>
        <w:t xml:space="preserve"> in the </w:t>
      </w:r>
      <w:r w:rsidR="00595EB6">
        <w:t>INPUT&amp;OUTPUT.xlsm workbook.</w:t>
      </w:r>
    </w:p>
    <w:p w:rsidR="006A167C" w:rsidRDefault="00595EB6" w:rsidP="00196B56">
      <w:r>
        <w:t xml:space="preserve">Data are entered into the </w:t>
      </w:r>
      <w:r w:rsidRPr="00595EB6">
        <w:rPr>
          <w:u w:val="single"/>
        </w:rPr>
        <w:t>yellow highlighted cells</w:t>
      </w:r>
      <w:r>
        <w:t xml:space="preserve"> of each worksheet.  Do not edit cells that are highlighted in grey or add or delete or columns to any worksheets, as this will result in errors in model simulations</w:t>
      </w:r>
      <w:r w:rsidR="007B4B12">
        <w:t>.  The only exception to this is the PLOT worksheet, which can be modified as needed to produce plots of interest.</w:t>
      </w:r>
    </w:p>
    <w:p w:rsidR="00864DAA" w:rsidRPr="00FB137C" w:rsidRDefault="00722892" w:rsidP="00196B56">
      <w:pPr>
        <w:rPr>
          <w:b/>
        </w:rPr>
      </w:pPr>
      <w:r>
        <w:rPr>
          <w:b/>
        </w:rPr>
        <w:t>Running AALM S</w:t>
      </w:r>
      <w:r w:rsidR="00FB137C" w:rsidRPr="00FB137C">
        <w:rPr>
          <w:b/>
        </w:rPr>
        <w:t>imulations:</w:t>
      </w:r>
    </w:p>
    <w:p w:rsidR="00F911E4" w:rsidRDefault="00F07ACC" w:rsidP="00196B56">
      <w:r>
        <w:t xml:space="preserve">The sequence </w:t>
      </w:r>
      <w:r w:rsidR="002426F6">
        <w:t xml:space="preserve">presented </w:t>
      </w:r>
      <w:r>
        <w:t>below is for running a</w:t>
      </w:r>
      <w:r w:rsidR="00CC1A56">
        <w:t xml:space="preserve">n AALM-LG </w:t>
      </w:r>
      <w:r>
        <w:t>simulation</w:t>
      </w:r>
      <w:r w:rsidR="00CC1A56">
        <w:t>.  T</w:t>
      </w:r>
      <w:r>
        <w:t>he identical sequence wo</w:t>
      </w:r>
      <w:r w:rsidR="00CC1A56">
        <w:t>uld be used for running AALM-OF</w:t>
      </w:r>
      <w:r w:rsidR="002426F6">
        <w:t xml:space="preserve"> with the corresponding files.</w:t>
      </w:r>
    </w:p>
    <w:p w:rsidR="006D3A5F" w:rsidRDefault="006D3A5F" w:rsidP="006D3A5F">
      <w:pPr>
        <w:pStyle w:val="ListParagraph"/>
        <w:numPr>
          <w:ilvl w:val="0"/>
          <w:numId w:val="3"/>
        </w:numPr>
      </w:pPr>
      <w:r>
        <w:t>Open acslX AALM workspace</w:t>
      </w:r>
    </w:p>
    <w:p w:rsidR="006D3A5F" w:rsidRDefault="002426F6" w:rsidP="006D3A5F">
      <w:pPr>
        <w:pStyle w:val="ListParagraph"/>
        <w:numPr>
          <w:ilvl w:val="0"/>
          <w:numId w:val="3"/>
        </w:numPr>
      </w:pPr>
      <w:r>
        <w:t>In</w:t>
      </w:r>
      <w:r w:rsidR="006D3A5F">
        <w:t xml:space="preserve"> acslX, set AALM_LG as active project</w:t>
      </w:r>
    </w:p>
    <w:p w:rsidR="00722892" w:rsidRDefault="008C6EFA" w:rsidP="006D3A5F">
      <w:pPr>
        <w:pStyle w:val="ListParagraph"/>
        <w:numPr>
          <w:ilvl w:val="0"/>
          <w:numId w:val="3"/>
        </w:numPr>
      </w:pPr>
      <w:r>
        <w:t>Open AALM-LG INPUT&amp;OUTPUT.xlsm</w:t>
      </w:r>
    </w:p>
    <w:p w:rsidR="008C6EFA" w:rsidRDefault="008C6EFA" w:rsidP="006D3A5F">
      <w:pPr>
        <w:pStyle w:val="ListParagraph"/>
        <w:numPr>
          <w:ilvl w:val="0"/>
          <w:numId w:val="3"/>
        </w:numPr>
      </w:pPr>
      <w:r>
        <w:t>In the SUMULATION CONTROL worksheet</w:t>
      </w:r>
      <w:r w:rsidR="006D3A5F">
        <w:t xml:space="preserve">, </w:t>
      </w:r>
      <w:r>
        <w:t xml:space="preserve">enter: </w:t>
      </w:r>
    </w:p>
    <w:p w:rsidR="008C6EFA" w:rsidRDefault="008C6EFA" w:rsidP="006D3A5F">
      <w:pPr>
        <w:pStyle w:val="ListParagraph"/>
        <w:numPr>
          <w:ilvl w:val="0"/>
          <w:numId w:val="4"/>
        </w:numPr>
      </w:pPr>
      <w:r>
        <w:t>address of the OUTPUT.DAT file</w:t>
      </w:r>
    </w:p>
    <w:p w:rsidR="008C6EFA" w:rsidRDefault="008C6EFA" w:rsidP="006D3A5F">
      <w:pPr>
        <w:pStyle w:val="ListParagraph"/>
        <w:numPr>
          <w:ilvl w:val="0"/>
          <w:numId w:val="4"/>
        </w:numPr>
      </w:pPr>
      <w:r>
        <w:t>name of INPUT&amp;OUTPUT file</w:t>
      </w:r>
    </w:p>
    <w:p w:rsidR="008C6EFA" w:rsidRDefault="008C6EFA" w:rsidP="006D3A5F">
      <w:pPr>
        <w:pStyle w:val="ListParagraph"/>
        <w:numPr>
          <w:ilvl w:val="0"/>
          <w:numId w:val="4"/>
        </w:numPr>
      </w:pPr>
      <w:r>
        <w:t>last day of simulation</w:t>
      </w:r>
    </w:p>
    <w:p w:rsidR="008C6EFA" w:rsidRDefault="008C6EFA" w:rsidP="006D3A5F">
      <w:pPr>
        <w:pStyle w:val="ListParagraph"/>
        <w:numPr>
          <w:ilvl w:val="0"/>
          <w:numId w:val="4"/>
        </w:numPr>
      </w:pPr>
      <w:r>
        <w:t>communication interval for data output</w:t>
      </w:r>
    </w:p>
    <w:p w:rsidR="00910855" w:rsidRDefault="008C6EFA" w:rsidP="006D3A5F">
      <w:pPr>
        <w:pStyle w:val="ListParagraph"/>
        <w:numPr>
          <w:ilvl w:val="0"/>
          <w:numId w:val="3"/>
        </w:numPr>
      </w:pPr>
      <w:r>
        <w:t xml:space="preserve">Enter </w:t>
      </w:r>
      <w:r w:rsidR="00910855">
        <w:t xml:space="preserve">exposure </w:t>
      </w:r>
      <w:r>
        <w:t>parameter values for</w:t>
      </w:r>
      <w:r w:rsidR="0016758B">
        <w:t xml:space="preserve"> AIR, DUST, WATER, FOOD, OTHER</w:t>
      </w:r>
    </w:p>
    <w:p w:rsidR="006D3A5F" w:rsidRDefault="00910855" w:rsidP="006D3A5F">
      <w:pPr>
        <w:pStyle w:val="ListParagraph"/>
        <w:numPr>
          <w:ilvl w:val="0"/>
          <w:numId w:val="3"/>
        </w:numPr>
      </w:pPr>
      <w:r>
        <w:t>Enter biokinetics parameter values for RBA, LUNG, SYSTEMIC and GENDER (</w:t>
      </w:r>
      <w:r w:rsidR="006D3A5F">
        <w:t>only if user intends to modify the biokinetics model)</w:t>
      </w:r>
    </w:p>
    <w:p w:rsidR="002426F6" w:rsidRDefault="002426F6" w:rsidP="006D3A5F">
      <w:pPr>
        <w:pStyle w:val="ListParagraph"/>
        <w:numPr>
          <w:ilvl w:val="0"/>
          <w:numId w:val="3"/>
        </w:numPr>
      </w:pPr>
      <w:r>
        <w:t>Save the AALM-LG INPUT&amp;OUTPUT.xlsm file (you do not have to close the file for the model to run)</w:t>
      </w:r>
    </w:p>
    <w:p w:rsidR="006A167C" w:rsidRDefault="006A167C" w:rsidP="006D3A5F">
      <w:pPr>
        <w:pStyle w:val="ListParagraph"/>
        <w:numPr>
          <w:ilvl w:val="0"/>
          <w:numId w:val="3"/>
        </w:numPr>
      </w:pPr>
      <w:r>
        <w:t xml:space="preserve">In </w:t>
      </w:r>
      <w:r w:rsidR="002426F6">
        <w:t xml:space="preserve">the </w:t>
      </w:r>
      <w:r>
        <w:t>SUMULATION CONTROL worksheet, click the CLEAR DATA macro button (this clears data from the OUTPUT worksheet and is an optional step)</w:t>
      </w:r>
    </w:p>
    <w:p w:rsidR="00722892" w:rsidRDefault="006D3A5F" w:rsidP="006D3A5F">
      <w:pPr>
        <w:pStyle w:val="ListParagraph"/>
        <w:numPr>
          <w:ilvl w:val="0"/>
          <w:numId w:val="3"/>
        </w:numPr>
      </w:pPr>
      <w:r>
        <w:t xml:space="preserve">In </w:t>
      </w:r>
      <w:r w:rsidR="002426F6">
        <w:t xml:space="preserve">the </w:t>
      </w:r>
      <w:r>
        <w:t xml:space="preserve">SUMULATION CONTROL worksheet, click </w:t>
      </w:r>
      <w:r w:rsidR="006A167C">
        <w:t xml:space="preserve">the </w:t>
      </w:r>
      <w:r>
        <w:t>EXPORT DATA macro</w:t>
      </w:r>
      <w:r w:rsidR="00A70839">
        <w:t xml:space="preserve"> button</w:t>
      </w:r>
      <w:r w:rsidR="006A167C">
        <w:t xml:space="preserve"> (this exports data from the EXPORTDATA workshe</w:t>
      </w:r>
      <w:r w:rsidR="002426F6">
        <w:t xml:space="preserve">et to the acslX simulation file </w:t>
      </w:r>
      <w:r w:rsidR="006A167C">
        <w:t>AALM_LG_INPUTDATA.DAT)</w:t>
      </w:r>
    </w:p>
    <w:p w:rsidR="006D3A5F" w:rsidRDefault="006D3A5F" w:rsidP="006D3A5F">
      <w:pPr>
        <w:pStyle w:val="ListParagraph"/>
        <w:numPr>
          <w:ilvl w:val="0"/>
          <w:numId w:val="3"/>
        </w:numPr>
      </w:pPr>
      <w:r>
        <w:t>In acslX, run</w:t>
      </w:r>
      <w:r w:rsidR="00A70839">
        <w:t xml:space="preserve"> AALM_LG_RUN.m (right click on file name and select RUN)</w:t>
      </w:r>
    </w:p>
    <w:p w:rsidR="00A70839" w:rsidRDefault="00A70839" w:rsidP="006D3A5F">
      <w:pPr>
        <w:pStyle w:val="ListParagraph"/>
        <w:numPr>
          <w:ilvl w:val="0"/>
          <w:numId w:val="3"/>
        </w:numPr>
      </w:pPr>
      <w:r>
        <w:lastRenderedPageBreak/>
        <w:t xml:space="preserve">In </w:t>
      </w:r>
      <w:r w:rsidR="002426F6">
        <w:t xml:space="preserve">the SUMULATION CONTROL worksheet, </w:t>
      </w:r>
      <w:r>
        <w:t xml:space="preserve">click </w:t>
      </w:r>
      <w:r w:rsidR="002426F6">
        <w:t xml:space="preserve">the </w:t>
      </w:r>
      <w:r>
        <w:t>IMPORT DATA macro button</w:t>
      </w:r>
      <w:r w:rsidR="006A167C">
        <w:t xml:space="preserve"> (this imports output </w:t>
      </w:r>
      <w:r w:rsidR="0016758B">
        <w:t>data from the acslX simulation file AALM_LG_OUTPUTDATA.DAT to the OUTPUT worksheet of AALM-LG INPUT&amp;OUTPUT.xlsm)</w:t>
      </w:r>
    </w:p>
    <w:p w:rsidR="0016758B" w:rsidRDefault="00A70839" w:rsidP="006A167C">
      <w:pPr>
        <w:pStyle w:val="ListParagraph"/>
        <w:numPr>
          <w:ilvl w:val="0"/>
          <w:numId w:val="3"/>
        </w:numPr>
      </w:pPr>
      <w:r>
        <w:t>View output</w:t>
      </w:r>
      <w:r w:rsidR="006A167C">
        <w:t xml:space="preserve"> data in OU</w:t>
      </w:r>
      <w:r>
        <w:t xml:space="preserve">TPUT worksheet and plots </w:t>
      </w:r>
      <w:r w:rsidR="006A167C">
        <w:t>of output data in PLOT worksheet</w:t>
      </w:r>
    </w:p>
    <w:p w:rsidR="0016758B" w:rsidRDefault="0016758B" w:rsidP="006A167C">
      <w:pPr>
        <w:pStyle w:val="ListParagraph"/>
        <w:numPr>
          <w:ilvl w:val="0"/>
          <w:numId w:val="3"/>
        </w:numPr>
      </w:pPr>
      <w:r>
        <w:t>Save the workbook to have a record of the simulation inputs and outputs</w:t>
      </w:r>
    </w:p>
    <w:p w:rsidR="006A167C" w:rsidRDefault="0016758B" w:rsidP="0016758B">
      <w:pPr>
        <w:spacing w:line="276" w:lineRule="auto"/>
      </w:pPr>
      <w:r>
        <w:br w:type="page"/>
      </w:r>
    </w:p>
    <w:p w:rsidR="006F4D07" w:rsidRDefault="006F4D07" w:rsidP="000C635C">
      <w:pPr>
        <w:pStyle w:val="NoSpacing"/>
      </w:pPr>
    </w:p>
    <w:tbl>
      <w:tblPr>
        <w:tblStyle w:val="TableGrid"/>
        <w:tblW w:w="0" w:type="auto"/>
        <w:tblInd w:w="18" w:type="dxa"/>
        <w:tblLook w:val="04A0"/>
      </w:tblPr>
      <w:tblGrid>
        <w:gridCol w:w="3174"/>
        <w:gridCol w:w="3192"/>
        <w:gridCol w:w="3084"/>
      </w:tblGrid>
      <w:tr w:rsidR="006F4D07" w:rsidTr="000C635C">
        <w:tc>
          <w:tcPr>
            <w:tcW w:w="9450" w:type="dxa"/>
            <w:gridSpan w:val="3"/>
          </w:tcPr>
          <w:p w:rsidR="006F4D07" w:rsidRPr="009A2894" w:rsidRDefault="00114CE8" w:rsidP="00114CE8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Table 1.  Required Files to Run</w:t>
            </w:r>
            <w:r w:rsidR="006F4D07" w:rsidRPr="009A2894">
              <w:rPr>
                <w:b/>
              </w:rPr>
              <w:t xml:space="preserve"> AALM</w:t>
            </w:r>
          </w:p>
        </w:tc>
      </w:tr>
      <w:tr w:rsidR="006F4D07" w:rsidTr="000C635C">
        <w:tc>
          <w:tcPr>
            <w:tcW w:w="3174" w:type="dxa"/>
          </w:tcPr>
          <w:p w:rsidR="006F4D07" w:rsidRPr="000C635C" w:rsidRDefault="006F4D07" w:rsidP="000C635C">
            <w:pPr>
              <w:pStyle w:val="NoSpacing"/>
              <w:rPr>
                <w:sz w:val="20"/>
                <w:szCs w:val="20"/>
              </w:rPr>
            </w:pPr>
            <w:r w:rsidRPr="000C635C">
              <w:rPr>
                <w:sz w:val="20"/>
                <w:szCs w:val="20"/>
              </w:rPr>
              <w:t>AALM-LG</w:t>
            </w:r>
          </w:p>
        </w:tc>
        <w:tc>
          <w:tcPr>
            <w:tcW w:w="3192" w:type="dxa"/>
          </w:tcPr>
          <w:p w:rsidR="006F4D07" w:rsidRPr="000C635C" w:rsidRDefault="006F4D07" w:rsidP="000C635C">
            <w:pPr>
              <w:pStyle w:val="NoSpacing"/>
              <w:rPr>
                <w:sz w:val="20"/>
                <w:szCs w:val="20"/>
              </w:rPr>
            </w:pPr>
            <w:r w:rsidRPr="000C635C">
              <w:rPr>
                <w:sz w:val="20"/>
                <w:szCs w:val="20"/>
              </w:rPr>
              <w:t>AALM-OF</w:t>
            </w:r>
          </w:p>
        </w:tc>
        <w:tc>
          <w:tcPr>
            <w:tcW w:w="3084" w:type="dxa"/>
          </w:tcPr>
          <w:p w:rsidR="006F4D07" w:rsidRPr="000C635C" w:rsidRDefault="006F4D07" w:rsidP="000C635C">
            <w:pPr>
              <w:pStyle w:val="NoSpacing"/>
              <w:rPr>
                <w:sz w:val="20"/>
                <w:szCs w:val="20"/>
              </w:rPr>
            </w:pPr>
            <w:r w:rsidRPr="000C635C">
              <w:rPr>
                <w:sz w:val="20"/>
                <w:szCs w:val="20"/>
              </w:rPr>
              <w:t>Function of File</w:t>
            </w:r>
          </w:p>
        </w:tc>
      </w:tr>
      <w:tr w:rsidR="006F4D07" w:rsidTr="000C635C">
        <w:tc>
          <w:tcPr>
            <w:tcW w:w="3174" w:type="dxa"/>
          </w:tcPr>
          <w:p w:rsidR="006F4D07" w:rsidRPr="000C635C" w:rsidRDefault="000C635C" w:rsidP="000C635C">
            <w:pPr>
              <w:pStyle w:val="NoSpacing"/>
              <w:rPr>
                <w:sz w:val="20"/>
                <w:szCs w:val="20"/>
              </w:rPr>
            </w:pPr>
            <w:r w:rsidRPr="000C635C">
              <w:rPr>
                <w:sz w:val="20"/>
                <w:szCs w:val="20"/>
              </w:rPr>
              <w:t>AALM-LG INPUT&amp;OUTPUT.</w:t>
            </w:r>
            <w:r>
              <w:rPr>
                <w:sz w:val="20"/>
                <w:szCs w:val="20"/>
              </w:rPr>
              <w:t>xlsm</w:t>
            </w:r>
          </w:p>
        </w:tc>
        <w:tc>
          <w:tcPr>
            <w:tcW w:w="3192" w:type="dxa"/>
          </w:tcPr>
          <w:p w:rsidR="006F4D07" w:rsidRPr="000C635C" w:rsidRDefault="000C635C" w:rsidP="000C635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AALM-OF</w:t>
            </w:r>
            <w:r w:rsidRPr="000C635C">
              <w:rPr>
                <w:sz w:val="20"/>
                <w:szCs w:val="20"/>
              </w:rPr>
              <w:t xml:space="preserve"> INPUT&amp;OUTPUT.</w:t>
            </w:r>
            <w:r>
              <w:rPr>
                <w:sz w:val="20"/>
                <w:szCs w:val="20"/>
              </w:rPr>
              <w:t>xlsm</w:t>
            </w:r>
          </w:p>
        </w:tc>
        <w:tc>
          <w:tcPr>
            <w:tcW w:w="3084" w:type="dxa"/>
          </w:tcPr>
          <w:p w:rsidR="006F4D07" w:rsidRDefault="000C635C" w:rsidP="00114CE8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</w:t>
            </w:r>
            <w:r w:rsidR="00AD3D0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and record</w:t>
            </w:r>
            <w:r w:rsidR="00AD3D0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simulation control,  exposure and biokinetics inputs</w:t>
            </w:r>
          </w:p>
          <w:p w:rsidR="000C635C" w:rsidRDefault="000C635C" w:rsidP="00114CE8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Export inputs to acslX</w:t>
            </w:r>
          </w:p>
          <w:p w:rsidR="000C635C" w:rsidRDefault="000C635C" w:rsidP="00114CE8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</w:t>
            </w:r>
            <w:r w:rsidR="00AD3D0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</w:t>
            </w:r>
            <w:r w:rsidR="00AD3D0D">
              <w:rPr>
                <w:sz w:val="20"/>
                <w:szCs w:val="20"/>
              </w:rPr>
              <w:t xml:space="preserve">and </w:t>
            </w:r>
            <w:r>
              <w:rPr>
                <w:sz w:val="20"/>
                <w:szCs w:val="20"/>
              </w:rPr>
              <w:t>record</w:t>
            </w:r>
            <w:r w:rsidR="00AD3D0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outputs from acslX</w:t>
            </w:r>
          </w:p>
          <w:p w:rsidR="000C635C" w:rsidRDefault="000C635C" w:rsidP="00114CE8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Plot</w:t>
            </w:r>
            <w:r w:rsidR="00AD3D0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outputs</w:t>
            </w:r>
          </w:p>
          <w:p w:rsidR="000C635C" w:rsidRPr="000C635C" w:rsidRDefault="000C635C" w:rsidP="000C635C">
            <w:pPr>
              <w:pStyle w:val="NoSpacing"/>
              <w:rPr>
                <w:sz w:val="20"/>
                <w:szCs w:val="20"/>
              </w:rPr>
            </w:pPr>
          </w:p>
        </w:tc>
      </w:tr>
      <w:tr w:rsidR="000A4544" w:rsidTr="000C635C">
        <w:tc>
          <w:tcPr>
            <w:tcW w:w="3174" w:type="dxa"/>
          </w:tcPr>
          <w:p w:rsidR="000A4544" w:rsidRDefault="000A4544" w:rsidP="000C635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AALM_LG.csl</w:t>
            </w:r>
          </w:p>
        </w:tc>
        <w:tc>
          <w:tcPr>
            <w:tcW w:w="3192" w:type="dxa"/>
          </w:tcPr>
          <w:p w:rsidR="000A4544" w:rsidRDefault="00203521" w:rsidP="000C635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AALM_OF</w:t>
            </w:r>
            <w:r w:rsidR="000A4544">
              <w:rPr>
                <w:sz w:val="20"/>
                <w:szCs w:val="20"/>
              </w:rPr>
              <w:t>.csl</w:t>
            </w:r>
          </w:p>
        </w:tc>
        <w:tc>
          <w:tcPr>
            <w:tcW w:w="3084" w:type="dxa"/>
          </w:tcPr>
          <w:p w:rsidR="000A4544" w:rsidRPr="000C635C" w:rsidRDefault="000A4544" w:rsidP="000C635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Runs acslX simulation (model source code)</w:t>
            </w:r>
          </w:p>
        </w:tc>
      </w:tr>
      <w:tr w:rsidR="006F4D07" w:rsidTr="000C635C">
        <w:tc>
          <w:tcPr>
            <w:tcW w:w="3174" w:type="dxa"/>
          </w:tcPr>
          <w:p w:rsidR="006F4D07" w:rsidRPr="000C635C" w:rsidRDefault="000A4544" w:rsidP="000C635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AALM_LG_IN.m</w:t>
            </w:r>
          </w:p>
        </w:tc>
        <w:tc>
          <w:tcPr>
            <w:tcW w:w="3192" w:type="dxa"/>
          </w:tcPr>
          <w:p w:rsidR="006F4D07" w:rsidRPr="000C635C" w:rsidRDefault="00203521" w:rsidP="000C635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AALM_OF</w:t>
            </w:r>
            <w:r w:rsidR="000A4544">
              <w:rPr>
                <w:sz w:val="20"/>
                <w:szCs w:val="20"/>
              </w:rPr>
              <w:t>_IN.m</w:t>
            </w:r>
          </w:p>
        </w:tc>
        <w:tc>
          <w:tcPr>
            <w:tcW w:w="3084" w:type="dxa"/>
          </w:tcPr>
          <w:p w:rsidR="006F4D07" w:rsidRPr="000C635C" w:rsidRDefault="001D2A80" w:rsidP="000C635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Loads data from INPUTDATA.DAT </w:t>
            </w:r>
            <w:r w:rsidR="000A4544">
              <w:rPr>
                <w:sz w:val="20"/>
                <w:szCs w:val="20"/>
              </w:rPr>
              <w:t>into acslX simulation</w:t>
            </w:r>
          </w:p>
        </w:tc>
      </w:tr>
      <w:tr w:rsidR="006F4D07" w:rsidTr="000C635C">
        <w:tc>
          <w:tcPr>
            <w:tcW w:w="3174" w:type="dxa"/>
          </w:tcPr>
          <w:p w:rsidR="006F4D07" w:rsidRPr="000C635C" w:rsidRDefault="000A4544" w:rsidP="000C635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AALM_LG_OUT.m</w:t>
            </w:r>
          </w:p>
        </w:tc>
        <w:tc>
          <w:tcPr>
            <w:tcW w:w="3192" w:type="dxa"/>
          </w:tcPr>
          <w:p w:rsidR="006F4D07" w:rsidRPr="000C635C" w:rsidRDefault="00203521" w:rsidP="000C635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AALM_OF</w:t>
            </w:r>
            <w:r w:rsidR="000A4544">
              <w:rPr>
                <w:sz w:val="20"/>
                <w:szCs w:val="20"/>
              </w:rPr>
              <w:t>_OUT.m</w:t>
            </w:r>
          </w:p>
        </w:tc>
        <w:tc>
          <w:tcPr>
            <w:tcW w:w="3084" w:type="dxa"/>
          </w:tcPr>
          <w:p w:rsidR="006F4D07" w:rsidRPr="000C635C" w:rsidRDefault="00203521" w:rsidP="000C635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Writes output from acslX simulation to OUPUTDATA.DAT</w:t>
            </w:r>
          </w:p>
        </w:tc>
      </w:tr>
      <w:tr w:rsidR="006F4D07" w:rsidTr="000C635C">
        <w:tc>
          <w:tcPr>
            <w:tcW w:w="3174" w:type="dxa"/>
          </w:tcPr>
          <w:p w:rsidR="006F4D07" w:rsidRPr="000C635C" w:rsidRDefault="000A4544" w:rsidP="000C635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AALM_LG_RUN.m</w:t>
            </w:r>
          </w:p>
        </w:tc>
        <w:tc>
          <w:tcPr>
            <w:tcW w:w="3192" w:type="dxa"/>
          </w:tcPr>
          <w:p w:rsidR="006F4D07" w:rsidRPr="000C635C" w:rsidRDefault="00203521" w:rsidP="000C635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AALM_OF</w:t>
            </w:r>
            <w:r w:rsidR="000A4544">
              <w:rPr>
                <w:sz w:val="20"/>
                <w:szCs w:val="20"/>
              </w:rPr>
              <w:t>_RUN.m</w:t>
            </w:r>
          </w:p>
        </w:tc>
        <w:tc>
          <w:tcPr>
            <w:tcW w:w="3084" w:type="dxa"/>
          </w:tcPr>
          <w:p w:rsidR="006F4D07" w:rsidRPr="000C635C" w:rsidRDefault="00203521" w:rsidP="000C635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Starts acslX simulation</w:t>
            </w:r>
          </w:p>
        </w:tc>
      </w:tr>
      <w:tr w:rsidR="006F4D07" w:rsidTr="000C635C">
        <w:tc>
          <w:tcPr>
            <w:tcW w:w="3174" w:type="dxa"/>
          </w:tcPr>
          <w:p w:rsidR="006F4D07" w:rsidRPr="000C635C" w:rsidRDefault="000A4544" w:rsidP="000C635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AALM_LG_INPUTDATA.DAT</w:t>
            </w:r>
          </w:p>
        </w:tc>
        <w:tc>
          <w:tcPr>
            <w:tcW w:w="3192" w:type="dxa"/>
          </w:tcPr>
          <w:p w:rsidR="006F4D07" w:rsidRPr="000C635C" w:rsidRDefault="00203521" w:rsidP="000C635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AALM_OF</w:t>
            </w:r>
            <w:r w:rsidR="000A4544">
              <w:rPr>
                <w:sz w:val="20"/>
                <w:szCs w:val="20"/>
              </w:rPr>
              <w:t>_INPUTDATA.DAT</w:t>
            </w:r>
          </w:p>
        </w:tc>
        <w:tc>
          <w:tcPr>
            <w:tcW w:w="3084" w:type="dxa"/>
          </w:tcPr>
          <w:p w:rsidR="006F4D07" w:rsidRPr="000C635C" w:rsidRDefault="009A2894" w:rsidP="000C635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input data from INPUT&amp;OUTPUT.xlsm</w:t>
            </w:r>
          </w:p>
        </w:tc>
      </w:tr>
      <w:tr w:rsidR="006F4D07" w:rsidTr="000C635C">
        <w:tc>
          <w:tcPr>
            <w:tcW w:w="3174" w:type="dxa"/>
          </w:tcPr>
          <w:p w:rsidR="006F4D07" w:rsidRPr="000C635C" w:rsidRDefault="000A4544" w:rsidP="000C635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AALM_LG_OUTPUTDATA.DAT</w:t>
            </w:r>
          </w:p>
        </w:tc>
        <w:tc>
          <w:tcPr>
            <w:tcW w:w="3192" w:type="dxa"/>
          </w:tcPr>
          <w:p w:rsidR="006F4D07" w:rsidRPr="000C635C" w:rsidRDefault="00203521" w:rsidP="000C635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AALM_OF_OUT</w:t>
            </w:r>
            <w:r w:rsidR="000A4544">
              <w:rPr>
                <w:sz w:val="20"/>
                <w:szCs w:val="20"/>
              </w:rPr>
              <w:t>PUTDATA.DAT</w:t>
            </w:r>
          </w:p>
        </w:tc>
        <w:tc>
          <w:tcPr>
            <w:tcW w:w="3084" w:type="dxa"/>
          </w:tcPr>
          <w:p w:rsidR="006F4D07" w:rsidRPr="000C635C" w:rsidRDefault="009A2894" w:rsidP="009A2894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output data from acslX simulation</w:t>
            </w:r>
          </w:p>
        </w:tc>
      </w:tr>
      <w:tr w:rsidR="000C635C" w:rsidTr="000C635C">
        <w:tc>
          <w:tcPr>
            <w:tcW w:w="3174" w:type="dxa"/>
          </w:tcPr>
          <w:p w:rsidR="000C635C" w:rsidRPr="000C635C" w:rsidRDefault="000C635C" w:rsidP="000C635C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192" w:type="dxa"/>
          </w:tcPr>
          <w:p w:rsidR="000C635C" w:rsidRPr="000C635C" w:rsidRDefault="000C635C" w:rsidP="000C635C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84" w:type="dxa"/>
          </w:tcPr>
          <w:p w:rsidR="000C635C" w:rsidRPr="000C635C" w:rsidRDefault="000C635C" w:rsidP="000C635C">
            <w:pPr>
              <w:pStyle w:val="NoSpacing"/>
              <w:rPr>
                <w:sz w:val="20"/>
                <w:szCs w:val="20"/>
              </w:rPr>
            </w:pPr>
          </w:p>
        </w:tc>
      </w:tr>
    </w:tbl>
    <w:p w:rsidR="006F4D07" w:rsidRDefault="006F4D07">
      <w:pPr>
        <w:spacing w:line="276" w:lineRule="auto"/>
      </w:pPr>
      <w:r>
        <w:t xml:space="preserve"> </w:t>
      </w:r>
      <w:r>
        <w:br w:type="page"/>
      </w:r>
    </w:p>
    <w:p w:rsidR="00196B56" w:rsidRDefault="00196B56" w:rsidP="00196B56"/>
    <w:tbl>
      <w:tblPr>
        <w:tblStyle w:val="TableGrid"/>
        <w:tblW w:w="0" w:type="auto"/>
        <w:tblInd w:w="198" w:type="dxa"/>
        <w:tblLook w:val="04A0"/>
      </w:tblPr>
      <w:tblGrid>
        <w:gridCol w:w="3240"/>
        <w:gridCol w:w="5940"/>
      </w:tblGrid>
      <w:tr w:rsidR="006F4D07" w:rsidTr="009F6DBA">
        <w:tc>
          <w:tcPr>
            <w:tcW w:w="9180" w:type="dxa"/>
            <w:gridSpan w:val="2"/>
          </w:tcPr>
          <w:p w:rsidR="006F4D07" w:rsidRPr="006A167C" w:rsidRDefault="006F4D07" w:rsidP="009F6DBA">
            <w:pPr>
              <w:pStyle w:val="NoSpacing"/>
              <w:jc w:val="center"/>
              <w:rPr>
                <w:b/>
              </w:rPr>
            </w:pPr>
            <w:r w:rsidRPr="006A167C">
              <w:rPr>
                <w:b/>
              </w:rPr>
              <w:t xml:space="preserve">Table 2.  </w:t>
            </w:r>
            <w:r w:rsidR="00114CE8">
              <w:rPr>
                <w:b/>
              </w:rPr>
              <w:t xml:space="preserve">Worksheets in the </w:t>
            </w:r>
            <w:r w:rsidRPr="006A167C">
              <w:rPr>
                <w:b/>
              </w:rPr>
              <w:t>INPUT&amp;OUTPUT.xlsm</w:t>
            </w:r>
            <w:r w:rsidR="00114CE8">
              <w:rPr>
                <w:b/>
              </w:rPr>
              <w:t xml:space="preserve"> Workbook</w:t>
            </w:r>
          </w:p>
        </w:tc>
      </w:tr>
      <w:tr w:rsidR="006F4D07" w:rsidTr="009F6DBA">
        <w:tc>
          <w:tcPr>
            <w:tcW w:w="3240" w:type="dxa"/>
          </w:tcPr>
          <w:p w:rsidR="006F4D07" w:rsidRDefault="006F4D07" w:rsidP="009F6DBA">
            <w:pPr>
              <w:pStyle w:val="NoSpacing"/>
            </w:pPr>
            <w:r>
              <w:t>Worksheet</w:t>
            </w:r>
          </w:p>
        </w:tc>
        <w:tc>
          <w:tcPr>
            <w:tcW w:w="5940" w:type="dxa"/>
          </w:tcPr>
          <w:p w:rsidR="006F4D07" w:rsidRDefault="006F4D07" w:rsidP="009F6DBA">
            <w:pPr>
              <w:pStyle w:val="NoSpacing"/>
            </w:pPr>
            <w:r>
              <w:t>Function</w:t>
            </w:r>
          </w:p>
        </w:tc>
      </w:tr>
      <w:tr w:rsidR="006F4D07" w:rsidTr="009F6DBA">
        <w:tc>
          <w:tcPr>
            <w:tcW w:w="3240" w:type="dxa"/>
          </w:tcPr>
          <w:p w:rsidR="006F4D07" w:rsidRDefault="006F4D07" w:rsidP="009F6DBA">
            <w:pPr>
              <w:pStyle w:val="NoSpacing"/>
            </w:pPr>
            <w:r>
              <w:t>SUMMARY</w:t>
            </w:r>
          </w:p>
        </w:tc>
        <w:tc>
          <w:tcPr>
            <w:tcW w:w="5940" w:type="dxa"/>
          </w:tcPr>
          <w:p w:rsidR="006F4D07" w:rsidRDefault="006F4D07" w:rsidP="009F6DBA">
            <w:pPr>
              <w:pStyle w:val="NoSpacing"/>
            </w:pPr>
            <w:r>
              <w:t>Displays a selection of input and output parameter settings for simulation</w:t>
            </w:r>
          </w:p>
        </w:tc>
      </w:tr>
      <w:tr w:rsidR="006F4D07" w:rsidTr="009F6DBA">
        <w:tc>
          <w:tcPr>
            <w:tcW w:w="3240" w:type="dxa"/>
          </w:tcPr>
          <w:p w:rsidR="006F4D07" w:rsidRDefault="006F4D07" w:rsidP="009F6DBA">
            <w:pPr>
              <w:pStyle w:val="NoSpacing"/>
            </w:pPr>
            <w:r>
              <w:t>SIMULATION CONTROL</w:t>
            </w:r>
          </w:p>
        </w:tc>
        <w:tc>
          <w:tcPr>
            <w:tcW w:w="5940" w:type="dxa"/>
          </w:tcPr>
          <w:p w:rsidR="006F4D07" w:rsidRDefault="006F4D07" w:rsidP="009F6DBA">
            <w:pPr>
              <w:pStyle w:val="NoSpacing"/>
            </w:pPr>
            <w:r>
              <w:t>Sets parameter values for macros (OUTPUT file address and INPUT&amp;OUTPUT file name)</w:t>
            </w:r>
          </w:p>
          <w:p w:rsidR="006F4D07" w:rsidRDefault="006F4D07" w:rsidP="009F6DBA">
            <w:pPr>
              <w:pStyle w:val="NoSpacing"/>
            </w:pPr>
            <w:r>
              <w:t>Sets parameter values for end time of simulation and output data communication interval</w:t>
            </w:r>
          </w:p>
          <w:p w:rsidR="006F4D07" w:rsidRDefault="006F4D07" w:rsidP="009F6DBA">
            <w:pPr>
              <w:pStyle w:val="NoSpacing"/>
            </w:pPr>
            <w:r>
              <w:t>Activation of data processing macros (EXPORT DATA, IMPORT DATA, CLEAR)</w:t>
            </w:r>
          </w:p>
        </w:tc>
      </w:tr>
      <w:tr w:rsidR="006F4D07" w:rsidTr="009F6DBA">
        <w:tc>
          <w:tcPr>
            <w:tcW w:w="3240" w:type="dxa"/>
          </w:tcPr>
          <w:p w:rsidR="006F4D07" w:rsidRDefault="006F4D07" w:rsidP="009F6DBA">
            <w:pPr>
              <w:pStyle w:val="NoSpacing"/>
            </w:pPr>
            <w:r>
              <w:t>AIR</w:t>
            </w:r>
          </w:p>
        </w:tc>
        <w:tc>
          <w:tcPr>
            <w:tcW w:w="5940" w:type="dxa"/>
          </w:tcPr>
          <w:p w:rsidR="006F4D07" w:rsidRDefault="006F4D07" w:rsidP="009F6DBA">
            <w:pPr>
              <w:pStyle w:val="NoSpacing"/>
            </w:pPr>
            <w:r>
              <w:t>Sets parameter values for discrete and pulsed air Pb concentrations and ventilation rates</w:t>
            </w:r>
          </w:p>
        </w:tc>
      </w:tr>
      <w:tr w:rsidR="006F4D07" w:rsidTr="009F6DBA">
        <w:tc>
          <w:tcPr>
            <w:tcW w:w="3240" w:type="dxa"/>
          </w:tcPr>
          <w:p w:rsidR="006F4D07" w:rsidRDefault="006F4D07" w:rsidP="009F6DBA">
            <w:pPr>
              <w:pStyle w:val="NoSpacing"/>
            </w:pPr>
            <w:r>
              <w:t>WATER</w:t>
            </w:r>
          </w:p>
        </w:tc>
        <w:tc>
          <w:tcPr>
            <w:tcW w:w="5940" w:type="dxa"/>
          </w:tcPr>
          <w:p w:rsidR="006F4D07" w:rsidRDefault="006F4D07" w:rsidP="009F6DBA">
            <w:pPr>
              <w:pStyle w:val="NoSpacing"/>
            </w:pPr>
            <w:r>
              <w:t>Sets parameter values for discrete and pulsed drinking water Pb concentrations and drinking water intake rates</w:t>
            </w:r>
          </w:p>
        </w:tc>
      </w:tr>
      <w:tr w:rsidR="006F4D07" w:rsidTr="009F6DBA">
        <w:tc>
          <w:tcPr>
            <w:tcW w:w="3240" w:type="dxa"/>
          </w:tcPr>
          <w:p w:rsidR="006F4D07" w:rsidRDefault="006F4D07" w:rsidP="009F6DBA">
            <w:pPr>
              <w:pStyle w:val="NoSpacing"/>
            </w:pPr>
            <w:r>
              <w:t>DUST</w:t>
            </w:r>
          </w:p>
        </w:tc>
        <w:tc>
          <w:tcPr>
            <w:tcW w:w="5940" w:type="dxa"/>
          </w:tcPr>
          <w:p w:rsidR="006F4D07" w:rsidRDefault="006F4D07" w:rsidP="009F6DBA">
            <w:pPr>
              <w:pStyle w:val="NoSpacing"/>
            </w:pPr>
            <w:r>
              <w:t>Sets parameter values for discrete and pulsed surface dust  Pb concentrations and dust intake rates</w:t>
            </w:r>
          </w:p>
        </w:tc>
      </w:tr>
      <w:tr w:rsidR="006F4D07" w:rsidTr="009F6DBA">
        <w:tc>
          <w:tcPr>
            <w:tcW w:w="3240" w:type="dxa"/>
          </w:tcPr>
          <w:p w:rsidR="006F4D07" w:rsidRDefault="006F4D07" w:rsidP="009F6DBA">
            <w:pPr>
              <w:pStyle w:val="NoSpacing"/>
            </w:pPr>
            <w:r>
              <w:t>FOOD</w:t>
            </w:r>
          </w:p>
        </w:tc>
        <w:tc>
          <w:tcPr>
            <w:tcW w:w="5940" w:type="dxa"/>
          </w:tcPr>
          <w:p w:rsidR="006F4D07" w:rsidRDefault="006F4D07" w:rsidP="009F6DBA">
            <w:pPr>
              <w:pStyle w:val="NoSpacing"/>
            </w:pPr>
            <w:r>
              <w:t>Sets parameter values for discrete and pulsed food Pb intake rates</w:t>
            </w:r>
          </w:p>
        </w:tc>
      </w:tr>
      <w:tr w:rsidR="006F4D07" w:rsidTr="009F6DBA">
        <w:tc>
          <w:tcPr>
            <w:tcW w:w="3240" w:type="dxa"/>
          </w:tcPr>
          <w:p w:rsidR="006F4D07" w:rsidRDefault="006F4D07" w:rsidP="009F6DBA">
            <w:pPr>
              <w:pStyle w:val="NoSpacing"/>
            </w:pPr>
            <w:r>
              <w:t>OTHER</w:t>
            </w:r>
          </w:p>
        </w:tc>
        <w:tc>
          <w:tcPr>
            <w:tcW w:w="5940" w:type="dxa"/>
          </w:tcPr>
          <w:p w:rsidR="006F4D07" w:rsidRDefault="006F4D07" w:rsidP="009F6DBA">
            <w:pPr>
              <w:pStyle w:val="NoSpacing"/>
            </w:pPr>
            <w:r>
              <w:t>Sets parameter values for discrete and pulsed Pb intake rates for other Pb sources</w:t>
            </w:r>
          </w:p>
        </w:tc>
      </w:tr>
      <w:tr w:rsidR="006F4D07" w:rsidTr="009F6DBA">
        <w:tc>
          <w:tcPr>
            <w:tcW w:w="3240" w:type="dxa"/>
          </w:tcPr>
          <w:p w:rsidR="006F4D07" w:rsidRDefault="006F4D07" w:rsidP="009F6DBA">
            <w:pPr>
              <w:pStyle w:val="NoSpacing"/>
            </w:pPr>
            <w:r>
              <w:t>RBA</w:t>
            </w:r>
          </w:p>
        </w:tc>
        <w:tc>
          <w:tcPr>
            <w:tcW w:w="5940" w:type="dxa"/>
          </w:tcPr>
          <w:p w:rsidR="006F4D07" w:rsidRDefault="006F4D07" w:rsidP="009F6DBA">
            <w:pPr>
              <w:pStyle w:val="NoSpacing"/>
            </w:pPr>
            <w:r>
              <w:t>Sets parameter values for absorption fraction and RBA for Pb in dust, water, food, other, and Pb ingested after inhalation</w:t>
            </w:r>
          </w:p>
        </w:tc>
      </w:tr>
      <w:tr w:rsidR="006F4D07" w:rsidTr="009F6DBA">
        <w:tc>
          <w:tcPr>
            <w:tcW w:w="3240" w:type="dxa"/>
          </w:tcPr>
          <w:p w:rsidR="006F4D07" w:rsidRDefault="006F4D07" w:rsidP="009F6DBA">
            <w:pPr>
              <w:pStyle w:val="NoSpacing"/>
            </w:pPr>
            <w:r>
              <w:t>LUNG</w:t>
            </w:r>
          </w:p>
        </w:tc>
        <w:tc>
          <w:tcPr>
            <w:tcW w:w="5940" w:type="dxa"/>
          </w:tcPr>
          <w:p w:rsidR="006F4D07" w:rsidRDefault="006F4D07" w:rsidP="009F6DBA">
            <w:pPr>
              <w:pStyle w:val="NoSpacing"/>
            </w:pPr>
            <w:r>
              <w:t>Sets parameter values for ICRP Human Respiratory Tract Model</w:t>
            </w:r>
          </w:p>
        </w:tc>
      </w:tr>
      <w:tr w:rsidR="006F4D07" w:rsidTr="009F6DBA">
        <w:tc>
          <w:tcPr>
            <w:tcW w:w="3240" w:type="dxa"/>
          </w:tcPr>
          <w:p w:rsidR="006F4D07" w:rsidRDefault="006F4D07" w:rsidP="009F6DBA">
            <w:pPr>
              <w:pStyle w:val="NoSpacing"/>
            </w:pPr>
            <w:r>
              <w:t>SYSTEMIC</w:t>
            </w:r>
          </w:p>
        </w:tc>
        <w:tc>
          <w:tcPr>
            <w:tcW w:w="5940" w:type="dxa"/>
          </w:tcPr>
          <w:p w:rsidR="006F4D07" w:rsidRDefault="006F4D07" w:rsidP="009F6DBA">
            <w:pPr>
              <w:pStyle w:val="NoSpacing"/>
            </w:pPr>
            <w:r>
              <w:t xml:space="preserve">Sets values parameters that control the systemic biokinetics model </w:t>
            </w:r>
          </w:p>
        </w:tc>
      </w:tr>
      <w:tr w:rsidR="006F4D07" w:rsidTr="009F6DBA">
        <w:tc>
          <w:tcPr>
            <w:tcW w:w="3240" w:type="dxa"/>
          </w:tcPr>
          <w:p w:rsidR="006F4D07" w:rsidRDefault="006F4D07" w:rsidP="009F6DBA">
            <w:pPr>
              <w:pStyle w:val="NoSpacing"/>
            </w:pPr>
            <w:r>
              <w:t>GENDER</w:t>
            </w:r>
          </w:p>
        </w:tc>
        <w:tc>
          <w:tcPr>
            <w:tcW w:w="5940" w:type="dxa"/>
          </w:tcPr>
          <w:p w:rsidR="006F4D07" w:rsidRDefault="006F4D07" w:rsidP="009F6DBA">
            <w:pPr>
              <w:pStyle w:val="NoSpacing"/>
            </w:pPr>
            <w:r>
              <w:t xml:space="preserve">Sets values for gender parameters that control growth simulations </w:t>
            </w:r>
          </w:p>
        </w:tc>
      </w:tr>
      <w:tr w:rsidR="006F4D07" w:rsidTr="009F6DBA">
        <w:tc>
          <w:tcPr>
            <w:tcW w:w="3240" w:type="dxa"/>
          </w:tcPr>
          <w:p w:rsidR="006F4D07" w:rsidRDefault="006F4D07" w:rsidP="009F6DBA">
            <w:pPr>
              <w:pStyle w:val="NoSpacing"/>
            </w:pPr>
            <w:r>
              <w:t>OUTPUT</w:t>
            </w:r>
          </w:p>
        </w:tc>
        <w:tc>
          <w:tcPr>
            <w:tcW w:w="5940" w:type="dxa"/>
          </w:tcPr>
          <w:p w:rsidR="006F4D07" w:rsidRDefault="006F4D07" w:rsidP="009F6DBA">
            <w:pPr>
              <w:pStyle w:val="NoSpacing"/>
            </w:pPr>
            <w:r>
              <w:t>Displays values for output variables</w:t>
            </w:r>
          </w:p>
        </w:tc>
      </w:tr>
      <w:tr w:rsidR="006F4D07" w:rsidTr="009F6DBA">
        <w:tc>
          <w:tcPr>
            <w:tcW w:w="3240" w:type="dxa"/>
          </w:tcPr>
          <w:p w:rsidR="006F4D07" w:rsidRDefault="006F4D07" w:rsidP="009F6DBA">
            <w:pPr>
              <w:pStyle w:val="NoSpacing"/>
            </w:pPr>
            <w:r>
              <w:t>PLOT</w:t>
            </w:r>
          </w:p>
        </w:tc>
        <w:tc>
          <w:tcPr>
            <w:tcW w:w="5940" w:type="dxa"/>
          </w:tcPr>
          <w:p w:rsidR="006F4D07" w:rsidRDefault="006F4D07" w:rsidP="009F6DBA">
            <w:pPr>
              <w:pStyle w:val="NoSpacing"/>
            </w:pPr>
            <w:r>
              <w:t>Plots values for output variables in the OUTPUT and COMPARI</w:t>
            </w:r>
            <w:r w:rsidR="00386948">
              <w:t>S</w:t>
            </w:r>
            <w:r>
              <w:t>ON DATA worksheets</w:t>
            </w:r>
          </w:p>
        </w:tc>
      </w:tr>
      <w:tr w:rsidR="006F4D07" w:rsidTr="009F6DBA">
        <w:tc>
          <w:tcPr>
            <w:tcW w:w="3240" w:type="dxa"/>
          </w:tcPr>
          <w:p w:rsidR="006F4D07" w:rsidRDefault="006F4D07" w:rsidP="009F6DBA">
            <w:pPr>
              <w:pStyle w:val="NoSpacing"/>
            </w:pPr>
            <w:r>
              <w:t>COMPARISON DATA</w:t>
            </w:r>
          </w:p>
        </w:tc>
        <w:tc>
          <w:tcPr>
            <w:tcW w:w="5940" w:type="dxa"/>
          </w:tcPr>
          <w:p w:rsidR="006F4D07" w:rsidRDefault="006F4D07" w:rsidP="009F6DBA">
            <w:pPr>
              <w:pStyle w:val="NoSpacing"/>
            </w:pPr>
            <w:r>
              <w:t>Displays output values for comparison simulation (these are copied and pasted into this worksheet from a previously run simulation)</w:t>
            </w:r>
          </w:p>
        </w:tc>
      </w:tr>
      <w:tr w:rsidR="006F4D07" w:rsidTr="009F6DBA">
        <w:tc>
          <w:tcPr>
            <w:tcW w:w="3240" w:type="dxa"/>
          </w:tcPr>
          <w:p w:rsidR="006F4D07" w:rsidRDefault="006F4D07" w:rsidP="009F6DBA">
            <w:pPr>
              <w:pStyle w:val="NoSpacing"/>
            </w:pPr>
            <w:r>
              <w:t>EXPORTDATA</w:t>
            </w:r>
          </w:p>
        </w:tc>
        <w:tc>
          <w:tcPr>
            <w:tcW w:w="5940" w:type="dxa"/>
          </w:tcPr>
          <w:p w:rsidR="006F4D07" w:rsidRDefault="006F4D07" w:rsidP="009F6DBA">
            <w:pPr>
              <w:pStyle w:val="NoSpacing"/>
            </w:pPr>
            <w:r>
              <w:t>Records input parameter values to be exported to acslX when EXPORT macro is run</w:t>
            </w:r>
          </w:p>
        </w:tc>
      </w:tr>
      <w:tr w:rsidR="006F4D07" w:rsidTr="009F6DBA">
        <w:tc>
          <w:tcPr>
            <w:tcW w:w="3240" w:type="dxa"/>
          </w:tcPr>
          <w:p w:rsidR="006F4D07" w:rsidRDefault="006F4D07" w:rsidP="009F6DBA">
            <w:pPr>
              <w:pStyle w:val="NoSpacing"/>
            </w:pPr>
          </w:p>
        </w:tc>
        <w:tc>
          <w:tcPr>
            <w:tcW w:w="5940" w:type="dxa"/>
          </w:tcPr>
          <w:p w:rsidR="006F4D07" w:rsidRDefault="006F4D07" w:rsidP="009F6DBA">
            <w:pPr>
              <w:pStyle w:val="NoSpacing"/>
            </w:pPr>
          </w:p>
        </w:tc>
      </w:tr>
    </w:tbl>
    <w:p w:rsidR="00865C5D" w:rsidRDefault="00865C5D" w:rsidP="00196B56"/>
    <w:p w:rsidR="00865C5D" w:rsidRDefault="00865C5D">
      <w:pPr>
        <w:spacing w:line="276" w:lineRule="auto"/>
      </w:pPr>
      <w:r>
        <w:br w:type="page"/>
      </w:r>
    </w:p>
    <w:p w:rsidR="00257080" w:rsidRDefault="00257080">
      <w:pPr>
        <w:spacing w:line="276" w:lineRule="auto"/>
      </w:pPr>
    </w:p>
    <w:p w:rsidR="00257080" w:rsidRDefault="00257080">
      <w:pPr>
        <w:spacing w:line="276" w:lineRule="auto"/>
      </w:pPr>
      <w:r w:rsidRPr="00257080">
        <w:rPr>
          <w:noProof/>
        </w:rPr>
        <w:drawing>
          <wp:inline distT="0" distB="0" distL="0" distR="0">
            <wp:extent cx="5276850" cy="55435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54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6F4D07" w:rsidRDefault="006F4D07" w:rsidP="00196B56"/>
    <w:p w:rsidR="00865C5D" w:rsidRDefault="00257080" w:rsidP="00196B56">
      <w:r w:rsidRPr="00257080">
        <w:rPr>
          <w:noProof/>
        </w:rPr>
        <w:drawing>
          <wp:inline distT="0" distB="0" distL="0" distR="0">
            <wp:extent cx="5943600" cy="42851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5C5D" w:rsidSect="003A416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3E6E" w:rsidRDefault="00533E6E" w:rsidP="00687F2B">
      <w:pPr>
        <w:spacing w:after="0" w:line="240" w:lineRule="auto"/>
      </w:pPr>
      <w:r>
        <w:separator/>
      </w:r>
    </w:p>
  </w:endnote>
  <w:endnote w:type="continuationSeparator" w:id="0">
    <w:p w:rsidR="00533E6E" w:rsidRDefault="00533E6E" w:rsidP="00687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F2B" w:rsidRDefault="00687F2B">
    <w:pPr>
      <w:pStyle w:val="Footer"/>
    </w:pPr>
    <w:r>
      <w:rPr>
        <w:rFonts w:ascii="Arial" w:hAnsi="Arial" w:cs="Arial"/>
        <w:sz w:val="16"/>
        <w:szCs w:val="16"/>
      </w:rPr>
      <w:t>AALM README</w:t>
    </w:r>
    <w:r w:rsidRPr="00713FB7">
      <w:rPr>
        <w:rFonts w:ascii="Arial" w:hAnsi="Arial" w:cs="Arial"/>
        <w:sz w:val="16"/>
        <w:szCs w:val="16"/>
      </w:rPr>
      <w:tab/>
    </w:r>
    <w:r w:rsidR="00A853BC" w:rsidRPr="00713FB7">
      <w:rPr>
        <w:rFonts w:ascii="Arial" w:hAnsi="Arial" w:cs="Arial"/>
        <w:sz w:val="16"/>
        <w:szCs w:val="16"/>
      </w:rPr>
      <w:fldChar w:fldCharType="begin"/>
    </w:r>
    <w:r w:rsidRPr="00713FB7">
      <w:rPr>
        <w:rFonts w:ascii="Arial" w:hAnsi="Arial" w:cs="Arial"/>
        <w:sz w:val="16"/>
        <w:szCs w:val="16"/>
      </w:rPr>
      <w:instrText xml:space="preserve"> PAGE   \* MERGEFORMAT </w:instrText>
    </w:r>
    <w:r w:rsidR="00A853BC" w:rsidRPr="00713FB7">
      <w:rPr>
        <w:rFonts w:ascii="Arial" w:hAnsi="Arial" w:cs="Arial"/>
        <w:sz w:val="16"/>
        <w:szCs w:val="16"/>
      </w:rPr>
      <w:fldChar w:fldCharType="separate"/>
    </w:r>
    <w:r w:rsidR="001907D8">
      <w:rPr>
        <w:rFonts w:ascii="Arial" w:hAnsi="Arial" w:cs="Arial"/>
        <w:noProof/>
        <w:sz w:val="16"/>
        <w:szCs w:val="16"/>
      </w:rPr>
      <w:t>2</w:t>
    </w:r>
    <w:r w:rsidR="00A853BC" w:rsidRPr="00713FB7">
      <w:rPr>
        <w:rFonts w:ascii="Arial" w:hAnsi="Arial" w:cs="Arial"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/>
        <w:sz w:val="16"/>
        <w:szCs w:val="16"/>
      </w:rPr>
      <w:tab/>
      <w:t>07/05/2013</w:t>
    </w:r>
    <w:r>
      <w:rPr>
        <w:rFonts w:ascii="Arial" w:hAnsi="Arial" w:cs="Arial"/>
        <w:sz w:val="16"/>
        <w:szCs w:val="16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3E6E" w:rsidRDefault="00533E6E" w:rsidP="00687F2B">
      <w:pPr>
        <w:spacing w:after="0" w:line="240" w:lineRule="auto"/>
      </w:pPr>
      <w:r>
        <w:separator/>
      </w:r>
    </w:p>
  </w:footnote>
  <w:footnote w:type="continuationSeparator" w:id="0">
    <w:p w:rsidR="00533E6E" w:rsidRDefault="00533E6E" w:rsidP="00687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B5077"/>
    <w:multiLevelType w:val="hybridMultilevel"/>
    <w:tmpl w:val="3926C5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F386698"/>
    <w:multiLevelType w:val="hybridMultilevel"/>
    <w:tmpl w:val="3D8EE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B77109"/>
    <w:multiLevelType w:val="hybridMultilevel"/>
    <w:tmpl w:val="7CFA2B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5C575E8"/>
    <w:multiLevelType w:val="hybridMultilevel"/>
    <w:tmpl w:val="3858E2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F412385"/>
    <w:multiLevelType w:val="hybridMultilevel"/>
    <w:tmpl w:val="CE74E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5767"/>
    <w:rsid w:val="0002169F"/>
    <w:rsid w:val="000672B5"/>
    <w:rsid w:val="00083B8C"/>
    <w:rsid w:val="000A4544"/>
    <w:rsid w:val="000C635C"/>
    <w:rsid w:val="000D2C1A"/>
    <w:rsid w:val="00114CE8"/>
    <w:rsid w:val="00135BA5"/>
    <w:rsid w:val="001543F3"/>
    <w:rsid w:val="0016758B"/>
    <w:rsid w:val="001907D8"/>
    <w:rsid w:val="00196B56"/>
    <w:rsid w:val="001D2A80"/>
    <w:rsid w:val="001D3699"/>
    <w:rsid w:val="001E1704"/>
    <w:rsid w:val="001E68B1"/>
    <w:rsid w:val="00203521"/>
    <w:rsid w:val="00220905"/>
    <w:rsid w:val="002426F6"/>
    <w:rsid w:val="00257080"/>
    <w:rsid w:val="00266B0B"/>
    <w:rsid w:val="002E6B53"/>
    <w:rsid w:val="003159AF"/>
    <w:rsid w:val="00386948"/>
    <w:rsid w:val="003A4167"/>
    <w:rsid w:val="003B409F"/>
    <w:rsid w:val="00533E6E"/>
    <w:rsid w:val="00544634"/>
    <w:rsid w:val="0058038D"/>
    <w:rsid w:val="00595EB6"/>
    <w:rsid w:val="005A112B"/>
    <w:rsid w:val="00630228"/>
    <w:rsid w:val="00632143"/>
    <w:rsid w:val="00652F51"/>
    <w:rsid w:val="00687F2B"/>
    <w:rsid w:val="00690C20"/>
    <w:rsid w:val="006A167C"/>
    <w:rsid w:val="006D3A5F"/>
    <w:rsid w:val="006F2869"/>
    <w:rsid w:val="006F4D07"/>
    <w:rsid w:val="00722892"/>
    <w:rsid w:val="00723271"/>
    <w:rsid w:val="007263AB"/>
    <w:rsid w:val="007B4B12"/>
    <w:rsid w:val="00846674"/>
    <w:rsid w:val="00864DAA"/>
    <w:rsid w:val="00865C5D"/>
    <w:rsid w:val="00896859"/>
    <w:rsid w:val="008C6EFA"/>
    <w:rsid w:val="008F300C"/>
    <w:rsid w:val="00910855"/>
    <w:rsid w:val="00916EA0"/>
    <w:rsid w:val="009A2894"/>
    <w:rsid w:val="00A013DD"/>
    <w:rsid w:val="00A70839"/>
    <w:rsid w:val="00A72DDF"/>
    <w:rsid w:val="00A744AC"/>
    <w:rsid w:val="00A853BC"/>
    <w:rsid w:val="00AD3D0D"/>
    <w:rsid w:val="00AF19F3"/>
    <w:rsid w:val="00B33A26"/>
    <w:rsid w:val="00B7246A"/>
    <w:rsid w:val="00BC1E66"/>
    <w:rsid w:val="00BF6C9E"/>
    <w:rsid w:val="00C076CA"/>
    <w:rsid w:val="00C15767"/>
    <w:rsid w:val="00CC1A56"/>
    <w:rsid w:val="00CD45D8"/>
    <w:rsid w:val="00D072B6"/>
    <w:rsid w:val="00D40FBB"/>
    <w:rsid w:val="00D90732"/>
    <w:rsid w:val="00DA589E"/>
    <w:rsid w:val="00DE3196"/>
    <w:rsid w:val="00E303C0"/>
    <w:rsid w:val="00E57FA7"/>
    <w:rsid w:val="00EC5BA5"/>
    <w:rsid w:val="00F07ACC"/>
    <w:rsid w:val="00F826D4"/>
    <w:rsid w:val="00F911E4"/>
    <w:rsid w:val="00FB137C"/>
    <w:rsid w:val="00FD5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B56"/>
    <w:pPr>
      <w:spacing w:line="36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2F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5EB6"/>
    <w:pPr>
      <w:ind w:left="720"/>
      <w:contextualSpacing/>
    </w:pPr>
  </w:style>
  <w:style w:type="paragraph" w:styleId="NoSpacing">
    <w:name w:val="No Spacing"/>
    <w:uiPriority w:val="1"/>
    <w:qFormat/>
    <w:rsid w:val="006F2869"/>
    <w:pPr>
      <w:spacing w:after="0" w:line="240" w:lineRule="auto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C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87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7F2B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687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7F2B"/>
    <w:rPr>
      <w:rFonts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7</Pages>
  <Words>993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diamond</dc:creator>
  <cp:lastModifiedBy>diamond</cp:lastModifiedBy>
  <cp:revision>47</cp:revision>
  <dcterms:created xsi:type="dcterms:W3CDTF">2013-07-04T15:35:00Z</dcterms:created>
  <dcterms:modified xsi:type="dcterms:W3CDTF">2013-07-09T12:43:00Z</dcterms:modified>
</cp:coreProperties>
</file>