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Random Forest Classifier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n_estimators = number of trees in the forest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max_features = max number of features considered for splitting a 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max_depth = maximum number of levels in each decision tree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min_samples_split = minimum number of data points placed in a node before the node is split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min_samples_leaf = minimum number of data points allowed in a leaf node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bootstrap = method for sampling data points (with or without replacement)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AdaBoost Classifier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_estimators = number of trees in the forest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max_depth = maximum number of levels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learning_rate =  changes contribution of each model to the ensemble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base_estimator = learning algorithm, default is a decision tree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n_jobs = number of processors (CPU cores) to use for model formation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Gradient Boosting Classifier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n_estimators = number of trees in the forest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min_samples_split = minimum number of samples in a node required for splitting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min_samples_leaf = minimum number of samples required to form a terminal node or leaf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min_weight_faction_leaf = fraction of total number of samples (min_samples_leaf alternative)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max_depth = maximum number of levels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max_leaf_nodes = maximum number of terminal nodes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max_features = maximum number of features used to consider splits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XGBClassifier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n_estimators = number of trees in the forest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learning_rate = changes contribution of each model to the ensemble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eta = equivalent to learning rate in other classifiers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gamma = equivalent to min_split_loss which a minimum loss value allowed for split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max_depth = maximum number of levels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min_child_weight = minimum sum of weights of observations in a child (like min_child_leaf)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subsample = percent of data that can be used for training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