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28"/>
          <w:szCs w:val="28"/>
        </w:rPr>
        <w:t>Universidade Federal do Rio Grande do Sul</w:t>
      </w:r>
    </w:p>
    <w:p>
      <w:pPr>
        <w:pStyle w:val="style0"/>
        <w:jc w:val="center"/>
      </w:pPr>
      <w:r>
        <w:rPr>
          <w:sz w:val="28"/>
          <w:szCs w:val="28"/>
        </w:rPr>
        <w:t>Instituto de Informática – Informática Aplicada</w:t>
      </w:r>
    </w:p>
    <w:p>
      <w:pPr>
        <w:pStyle w:val="style0"/>
        <w:jc w:val="center"/>
      </w:pPr>
      <w:r>
        <w:rPr>
          <w:sz w:val="28"/>
          <w:szCs w:val="28"/>
        </w:rPr>
        <w:t>Sistemas Operacionais I – 2014/I</w:t>
      </w:r>
    </w:p>
    <w:p>
      <w:pPr>
        <w:pStyle w:val="style0"/>
        <w:jc w:val="center"/>
      </w:pPr>
      <w:r>
        <w:rPr>
          <w:sz w:val="28"/>
          <w:szCs w:val="28"/>
        </w:rPr>
        <w:t>1 de julho de 2014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28"/>
          <w:szCs w:val="28"/>
        </w:rPr>
        <w:t>IMPLEMENTAÇÃO DE UM SISTEMA DE ARQUIVOS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sz w:val="28"/>
          <w:szCs w:val="28"/>
        </w:rPr>
        <w:t>Arthur Ribeiro – 207834</w:t>
      </w:r>
    </w:p>
    <w:p>
      <w:pPr>
        <w:pStyle w:val="style0"/>
        <w:jc w:val="center"/>
      </w:pPr>
      <w:r>
        <w:rPr>
          <w:sz w:val="28"/>
          <w:szCs w:val="28"/>
        </w:rPr>
        <w:t xml:space="preserve">Gabriel St-Denis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247170</w:t>
      </w:r>
    </w:p>
    <w:p>
      <w:pPr>
        <w:pStyle w:val="style0"/>
        <w:jc w:val="center"/>
      </w:pPr>
      <w:r>
        <w:rPr>
          <w:sz w:val="28"/>
          <w:szCs w:val="28"/>
        </w:rPr>
        <w:t>Ronaldo Dall'Agnol Veiga – 209823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ab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Sem alterar a quantidade de ponteiros de alocação indexada, quais outros fatores influenciam no maior tamanho de arquivo T2FS possível? Como esse fatores influenciam nesse tamanho?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Supondo que você desejasse melhorar o T2FS, permitindo a criação de vínculos estritos (hardlinks). Que alterações seriam necessárias no T2FS? Há necessidade da criação de novas funções? Se sim, quais? Se não, porque não.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As estruturas de controle do T2FS contêm informações que permitem verificar a consistência de alguns de seus elementos. Isso é possível graças a um nível de redundância de informação (por exemplo, no registro de arquivo, nas entradas do diretório, o número total de blocos usados por um arquivo e o tamanho do arquivo – em bytes – permitem uma verificação). Identifique quais outros elementos são redundantes e discuta como seria possível usar essa redundância para aumentar a confiabilidade do T2FS.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 w:val="false"/>
          <w:iCs w:val="false"/>
          <w:sz w:val="22"/>
          <w:szCs w:val="22"/>
        </w:rPr>
        <w:tab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Como você implementou a atribuição dos identificadores de arquivos (file handler) pelas funções t2fs_create e t2fs_open? Discuta a questão da reutilização dos mesmos.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Como você implementou a gerência do contador de posição (current pointer) usado pela função t2fs_seek?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A escrita em um arquivo (realizada pela função t2fs_write) requer uma sequência de leituras e escritas de blocos de dados e de blocos de controle. Qual é a sequência usada por essa função? Se essa sequência for interrompida (por falta de energia, por exemplo) entre duas operações de escrita de bloco, qual será o efeito na consistência dos dados no disco? É possível projetar uma sequência de escritas no disco que minimize a eventual perda de dados?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Algumas estruturas gravadas no disco são mais facilmente manipuláveis se estiverem na memória principal (como se fosse uma cache). Por outro lado, isso aumenta a possibilidade de perda de dados, pois as informações existentes nessa cache e que não foram escritas no disco, podem ser perdidas, caso ocorra alguma interrupção de operação do sistema. Quais informações do disco você está mantendo (e gerenciando) na memória principal e porque você as escolheu? Qual a política que você usou para decidir quando escrevê-las no disco?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ab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Todas as funções implementadas funcionam corretamente? Relate, para cada uma das funções desenvolvidas, como elas foram testadas?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  <w:t>Relate as suas maiores dificuldades no desenvolvimento deste trabalho e como elas foram contornadas.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b w:val="false"/>
          <w:bCs w:val="false"/>
          <w:i w:val="false"/>
          <w:iCs w:val="false"/>
          <w:sz w:val="22"/>
          <w:szCs w:val="22"/>
        </w:rPr>
        <w:tab/>
        <w:t xml:space="preserve">… </w:t>
      </w:r>
    </w:p>
    <w:p>
      <w:pPr>
        <w:pStyle w:val="style0"/>
        <w:jc w:val="left"/>
      </w:pPr>
      <w:r>
        <w:rPr>
          <w:rFonts w:ascii="Arial" w:cs="TimesNewRomanPSMT" w:eastAsia="TimesNewRomanPSMT" w:hAnsi="Arial"/>
          <w:i/>
          <w:iCs/>
          <w:sz w:val="22"/>
          <w:szCs w:val="22"/>
        </w:rPr>
      </w:r>
    </w:p>
    <w:p>
      <w:pPr>
        <w:pStyle w:val="style0"/>
        <w:jc w:val="left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35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Arial">
    <w:charset w:val="80"/>
    <w:family w:val="swiss"/>
    <w:pitch w:val="variable"/>
  </w:font>
  <w:font w:name="Liberation Sans">
    <w:altName w:val="Arial"/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  <w:jc w:val="left"/>
    </w:pPr>
    <w:rPr>
      <w:rFonts w:ascii="Liberation Serif" w:cs="FreeSans" w:eastAsia="Droid Sans Fallback" w:hAnsi="Liberation Serif"/>
      <w:color w:val="00000A"/>
      <w:sz w:val="24"/>
      <w:szCs w:val="24"/>
      <w:lang w:bidi="hi-IN" w:eastAsia="zh-CN" w:val="pt-BR"/>
    </w:rPr>
  </w:style>
  <w:style w:styleId="style15" w:type="character">
    <w:name w:val="Marca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Título 1"/>
    <w:next w:val="style27"/>
    <w:pPr>
      <w:widowControl w:val="false"/>
      <w:suppressAutoHyphens w:val="true"/>
      <w:spacing w:after="120" w:before="240"/>
      <w:contextualSpacing w:val="false"/>
    </w:pPr>
    <w:rPr>
      <w:rFonts w:ascii="Liberation Serif" w:cs="FreeSans" w:eastAsia="Droid Sans Fallback" w:hAnsi="Liberation Serif"/>
      <w:b/>
      <w:bCs/>
      <w:color w:val="auto"/>
      <w:sz w:val="36"/>
      <w:szCs w:val="36"/>
      <w:lang w:bidi="hi-IN" w:eastAsia="zh-CN" w:val="pt-BR"/>
    </w:rPr>
  </w:style>
  <w:style w:styleId="style28" w:type="paragraph">
    <w:name w:val="Título 2"/>
    <w:next w:val="style28"/>
    <w:pPr>
      <w:widowControl w:val="false"/>
      <w:suppressAutoHyphens w:val="true"/>
      <w:spacing w:after="120" w:before="200"/>
      <w:contextualSpacing w:val="false"/>
    </w:pPr>
    <w:rPr>
      <w:rFonts w:ascii="Liberation Serif" w:cs="FreeSans" w:eastAsia="Droid Sans Fallback" w:hAnsi="Liberation Serif"/>
      <w:b/>
      <w:bCs/>
      <w:color w:val="auto"/>
      <w:sz w:val="32"/>
      <w:szCs w:val="32"/>
      <w:lang w:bidi="hi-IN" w:eastAsia="zh-CN" w:val="pt-BR"/>
    </w:rPr>
  </w:style>
  <w:style w:styleId="style29" w:type="paragraph">
    <w:name w:val="Título 3"/>
    <w:next w:val="style29"/>
    <w:pPr>
      <w:widowControl w:val="false"/>
      <w:suppressAutoHyphens w:val="true"/>
      <w:spacing w:after="120" w:before="140"/>
      <w:contextualSpacing w:val="false"/>
    </w:pPr>
    <w:rPr>
      <w:rFonts w:ascii="Liberation Serif" w:cs="FreeSans" w:eastAsia="Droid Sans Fallback" w:hAnsi="Liberation Serif"/>
      <w:b/>
      <w:bCs/>
      <w:color w:val="808080"/>
      <w:sz w:val="28"/>
      <w:szCs w:val="28"/>
      <w:lang w:bidi="hi-IN" w:eastAsia="zh-CN" w:val="pt-BR"/>
    </w:rPr>
  </w:style>
  <w:style w:styleId="style30" w:type="paragraph">
    <w:name w:val="Título"/>
    <w:basedOn w:val="style0"/>
    <w:next w:val="style30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31" w:type="paragraph">
    <w:name w:val="Corpo do texto"/>
    <w:basedOn w:val="style0"/>
    <w:next w:val="style31"/>
    <w:pPr>
      <w:spacing w:after="140" w:before="0" w:line="288" w:lineRule="auto"/>
      <w:contextualSpacing w:val="false"/>
    </w:pPr>
    <w:rPr/>
  </w:style>
  <w:style w:styleId="style32" w:type="paragraph">
    <w:name w:val="Lista"/>
    <w:basedOn w:val="style31"/>
    <w:next w:val="style32"/>
    <w:pPr/>
    <w:rPr>
      <w:rFonts w:cs="FreeSans"/>
    </w:rPr>
  </w:style>
  <w:style w:styleId="style33" w:type="paragraph">
    <w:name w:val="Legenda"/>
    <w:basedOn w:val="style0"/>
    <w:next w:val="style3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34" w:type="paragraph">
    <w:name w:val="Índice"/>
    <w:basedOn w:val="style0"/>
    <w:next w:val="style34"/>
    <w:pPr>
      <w:suppressLineNumbers/>
    </w:pPr>
    <w:rPr>
      <w:rFonts w:cs="FreeSans"/>
    </w:rPr>
  </w:style>
  <w:style w:styleId="style35" w:type="paragraph">
    <w:name w:val="Conteúdo da tabela"/>
    <w:basedOn w:val="style0"/>
    <w:next w:val="style35"/>
    <w:pPr>
      <w:suppressLineNumbers/>
    </w:pPr>
    <w:rPr/>
  </w:style>
  <w:style w:styleId="style36" w:type="paragraph">
    <w:name w:val="Título de tabela"/>
    <w:basedOn w:val="style35"/>
    <w:next w:val="style36"/>
    <w:pPr>
      <w:suppressLineNumbers/>
      <w:jc w:val="center"/>
    </w:pPr>
    <w:rPr>
      <w:b/>
      <w:bCs/>
    </w:rPr>
  </w:style>
  <w:style w:styleId="style37" w:type="paragraph">
    <w:name w:val="Citações"/>
    <w:basedOn w:val="style0"/>
    <w:next w:val="style37"/>
    <w:pPr>
      <w:spacing w:after="283" w:before="0"/>
      <w:ind w:hanging="0" w:left="567" w:right="567"/>
      <w:contextualSpacing w:val="false"/>
    </w:pPr>
    <w:rPr/>
  </w:style>
  <w:style w:styleId="style38" w:type="paragraph">
    <w:name w:val="Título do documento"/>
    <w:basedOn w:val="style30"/>
    <w:next w:val="style38"/>
    <w:pPr>
      <w:jc w:val="center"/>
    </w:pPr>
    <w:rPr>
      <w:b/>
      <w:bCs/>
      <w:sz w:val="56"/>
      <w:szCs w:val="56"/>
    </w:rPr>
  </w:style>
  <w:style w:styleId="style39" w:type="paragraph">
    <w:name w:val="Subtítulo"/>
    <w:basedOn w:val="style30"/>
    <w:next w:val="style39"/>
    <w:pPr>
      <w:spacing w:after="120" w:before="60"/>
      <w:contextualSpacing w:val="false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23184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2014-04-30T15:28:46.00Z</dcterms:created>
  <dc:language>pt</dc:language>
  <dcterms:modified xsi:type="dcterms:W3CDTF">2014-05-01T19:04:38.00Z</dcterms:modified>
  <cp:revision>36</cp:revision>
</cp:coreProperties>
</file>