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Arial" w:cs="Arial" w:eastAsia="Arial" w:hAnsi="Arial"/>
          <w:color w:val="000000"/>
        </w:rPr>
      </w:pPr>
      <w:bookmarkStart w:colFirst="0" w:colLast="0" w:name="_s22phg1yi5tc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Exercício - Técnicas de 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Exercício 1: Particionamento de Equivalência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Funcionalidade: Cadastro de novos produtos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Regras de negócio analisadas: RN01, RN02, RN03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produto com valor R$ 10,00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produto com valor R$ 50,00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produto com valor R$ 120,00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igual cadastrado há 40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 (renovação permitida)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igual cadastrado há 10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 (não renovar)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25 produtos de uma vez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175 produtos de uma vez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jc w:val="center"/>
        <w:rPr>
          <w:rFonts w:ascii="Arial" w:cs="Arial" w:eastAsia="Arial" w:hAnsi="Arial"/>
          <w:b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Exercício 2: Valor Limite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Funcionalidade: Cadastro de novos produtos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Regras de negócio analisadas: RN01, RN03</w:t>
      </w: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Entrada (Valor Limite)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R$ 18,99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</w:t>
            </w:r>
          </w:p>
        </w:tc>
      </w:tr>
      <w:tr>
        <w:trPr>
          <w:cantSplit w:val="0"/>
          <w:trHeight w:val="535.9252929687501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R$ 19,00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R$ 19,01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R$ 99,99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R$100,00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RN01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R$100,01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98 produtos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99 produtos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100 produtos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101 produtos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RN03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102 produtos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Inválida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jc w:val="center"/>
        <w:rPr>
          <w:rFonts w:ascii="Arial" w:cs="Arial" w:eastAsia="Arial" w:hAnsi="Arial"/>
          <w:b w:val="0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rtl w:val="0"/>
        </w:rPr>
        <w:t xml:space="preserve">Exercício 3: Tabela de Decisão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Funcionalidade: Cadastro de novos produtos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Regras de negócio analisadas: RN02, RN03</w:t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Condição 1: Produto igual há mais de 30 dias?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Condição 2: Quantidade &lt;= 100?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Ação 1: Renovar produto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Ação 2: Permitir cadastro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e renovação válidos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inválido (excesso de produtos)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 renovação, cadastro válido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inválido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