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A3" w:rsidRDefault="003234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Faucaria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Tigrina</w:t>
      </w:r>
      <w:proofErr w:type="spellEnd"/>
    </w:p>
    <w:p w:rsidR="00323418" w:rsidRDefault="00323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planta pequeña que puede medir hasta 15 cm de altura. Sus hojas son gruesas de forma triangular como mandíbulas de un tigre.</w:t>
      </w:r>
    </w:p>
    <w:p w:rsidR="00323418" w:rsidRDefault="00250B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Tiene flores grandes de hasta 5 cm de diámetro de color </w:t>
      </w:r>
      <w:r>
        <w:rPr>
          <w:rFonts w:ascii="Times New Roman" w:hAnsi="Times New Roman" w:cs="Times New Roman"/>
          <w:sz w:val="36"/>
          <w:szCs w:val="36"/>
        </w:rPr>
        <w:t>amarillo. Florece en otoño</w:t>
      </w:r>
      <w:bookmarkStart w:id="0" w:name="_GoBack"/>
      <w:bookmarkEnd w:id="0"/>
    </w:p>
    <w:p w:rsidR="00323418" w:rsidRDefault="00323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pleno sol, leve sombra</w:t>
      </w:r>
    </w:p>
    <w:p w:rsidR="00323418" w:rsidRDefault="00323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moderado, no exceder ya que puede causar enfermedades causadas por hongos</w:t>
      </w:r>
    </w:p>
    <w:p w:rsidR="00323418" w:rsidRDefault="003234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Sustrato: buen drenaje</w:t>
      </w:r>
    </w:p>
    <w:p w:rsidR="00323418" w:rsidRPr="00323418" w:rsidRDefault="00323418">
      <w:pPr>
        <w:rPr>
          <w:rFonts w:ascii="Times New Roman" w:hAnsi="Times New Roman" w:cs="Times New Roman"/>
          <w:sz w:val="36"/>
          <w:szCs w:val="36"/>
        </w:rPr>
      </w:pPr>
    </w:p>
    <w:sectPr w:rsidR="00323418" w:rsidRPr="00323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250BD3"/>
    <w:rsid w:val="00323418"/>
    <w:rsid w:val="004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2020-05-02T17:23:00Z</dcterms:created>
  <dcterms:modified xsi:type="dcterms:W3CDTF">2020-05-02T17:30:00Z</dcterms:modified>
</cp:coreProperties>
</file>