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6C42FB1B" w:rsidR="001F6A97" w:rsidRPr="00112C68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</w:t>
      </w:r>
      <w:r w:rsidR="008A4944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4</w:t>
      </w:r>
    </w:p>
    <w:p w14:paraId="7942C321" w14:textId="77777777" w:rsidR="008A4944" w:rsidRPr="008A4944" w:rsidRDefault="008A4944" w:rsidP="008A4944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 w:rsidRPr="008A4944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"Знакомство с параллелизацией"</w:t>
      </w:r>
    </w:p>
    <w:p w14:paraId="7FEE346C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339A127A" w:rsidR="001F6A97" w:rsidRPr="008A0DFC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8A0DFC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5</w:t>
      </w:r>
    </w:p>
    <w:p w14:paraId="0C2A2632" w14:textId="12C0BB4A" w:rsidR="00CD2E20" w:rsidRPr="00CD2E20" w:rsidRDefault="00CD2E20" w:rsidP="00CD2E2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CD2E20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Формулировка задания</w:t>
      </w:r>
    </w:p>
    <w:p w14:paraId="4807F2FA" w14:textId="31B93AAE" w:rsidR="00CD2E20" w:rsidRPr="00CD2E20" w:rsidRDefault="00CD2E20" w:rsidP="00CD2E20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Лабораторная работа №4 посвящена изучению параллельного программирования. Нужно реализовать быструю сортировку на C++ в последовательной и параллельной версиях, поддерживая 2, 4 и 8 потоков. Необходимо замерить время выполнения для массивов размеров 100, 1000, 10000, 20000, 30000, 40000, 50000, рассчитать коэффициент ускорения по формуле </w:t>
      </w:r>
      <w:proofErr w:type="spellStart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Speedup</w:t>
      </w:r>
      <w:proofErr w:type="spellEnd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spellStart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T_seq</w:t>
      </w:r>
      <w:proofErr w:type="spellEnd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/ </w:t>
      </w:r>
      <w:proofErr w:type="spellStart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T_par</w:t>
      </w:r>
      <w:proofErr w:type="spellEnd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заполнить таблицы с временами и коэффициентами ускорения, построить графики времени выполнения и сравнить их с лабораторной работой №3. Следует оценить эффективность </w:t>
      </w:r>
      <w:proofErr w:type="spellStart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параллелизации</w:t>
      </w:r>
      <w:proofErr w:type="spellEnd"/>
      <w:r w:rsidRPr="00CD2E20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и выбор размеров массивов. </w:t>
      </w:r>
    </w:p>
    <w:p w14:paraId="41E8642C" w14:textId="77777777" w:rsidR="005D07E8" w:rsidRDefault="005D07E8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4DC88CAB" w14:textId="181B7F05" w:rsidR="00CD2E20" w:rsidRDefault="00CD2E20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Ссылка на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  <w:t>GitHub</w:t>
      </w:r>
      <w:r w:rsidRPr="00133952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репозиторий:</w:t>
      </w:r>
    </w:p>
    <w:p w14:paraId="76DCDE74" w14:textId="28E94D85" w:rsidR="00133952" w:rsidRPr="00133952" w:rsidRDefault="00133952" w:rsidP="00133952">
      <w:pPr>
        <w:pStyle w:val="af2"/>
        <w:rPr>
          <w:rFonts w:cs="Times New Roman"/>
          <w:sz w:val="24"/>
          <w:szCs w:val="24"/>
        </w:rPr>
      </w:pPr>
      <w:hyperlink r:id="rId6" w:history="1">
        <w:r w:rsidRPr="00AD5490">
          <w:rPr>
            <w:rStyle w:val="af3"/>
            <w:sz w:val="24"/>
            <w:szCs w:val="24"/>
          </w:rPr>
          <w:t>https://github.com/re-side/Inf_university/tree/main/ALG/lab4</w:t>
        </w:r>
      </w:hyperlink>
    </w:p>
    <w:p w14:paraId="6C438BF0" w14:textId="77777777" w:rsidR="00CD2E20" w:rsidRDefault="00CD2E20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1E686B7" w14:textId="77777777" w:rsidR="00CD2E20" w:rsidRDefault="00CD2E20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2F2ABD2" w14:textId="2D6F2C0E" w:rsidR="00133952" w:rsidRDefault="00133952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133952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Замеры времени (Таблица 1)</w:t>
      </w:r>
    </w:p>
    <w:p w14:paraId="221C9F71" w14:textId="3396EBE6" w:rsidR="00AD5490" w:rsidRPr="00AD5490" w:rsidRDefault="00AD5490" w:rsidP="00133952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Замеры проведены на системе из </w:t>
      </w: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  <w:lang w:val="en-US"/>
        </w:rPr>
        <w:t>Ryzen</w:t>
      </w:r>
      <w:r w:rsidRPr="00AD5490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7 8845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  <w:lang w:val="en-US"/>
        </w:rPr>
        <w:t>hs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, 32гб ОЗУ.</w:t>
      </w:r>
    </w:p>
    <w:p w14:paraId="516A57E9" w14:textId="3EBA8925" w:rsidR="00133952" w:rsidRDefault="007A2D51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7A2D51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drawing>
          <wp:inline distT="0" distB="0" distL="0" distR="0" wp14:anchorId="152C1A19" wp14:editId="54F385DE">
            <wp:extent cx="5940425" cy="1350645"/>
            <wp:effectExtent l="0" t="0" r="3175" b="1905"/>
            <wp:docPr id="206175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5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BE26" w14:textId="0CBA7047" w:rsidR="00133952" w:rsidRDefault="00DD07B8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71DDCE0" wp14:editId="677215A7">
            <wp:simplePos x="0" y="0"/>
            <wp:positionH relativeFrom="margin">
              <wp:posOffset>-635</wp:posOffset>
            </wp:positionH>
            <wp:positionV relativeFrom="paragraph">
              <wp:posOffset>588010</wp:posOffset>
            </wp:positionV>
            <wp:extent cx="5841365" cy="3727450"/>
            <wp:effectExtent l="0" t="0" r="6985" b="6350"/>
            <wp:wrapSquare wrapText="bothSides"/>
            <wp:docPr id="71129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График из Лабораторной работы №3</w:t>
      </w:r>
    </w:p>
    <w:p w14:paraId="098978FD" w14:textId="1A6AD85E" w:rsidR="00133952" w:rsidRDefault="00133952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031D1F97" w14:textId="04C2365E" w:rsidR="00133952" w:rsidRDefault="00133952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2CB81AC6" w14:textId="14F46C0F" w:rsidR="00DD07B8" w:rsidRDefault="00DD07B8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График для Лабораторной работы №4</w:t>
      </w:r>
    </w:p>
    <w:p w14:paraId="25E6AC79" w14:textId="77777777" w:rsidR="001669AD" w:rsidRDefault="001669AD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0D5C36D3" w14:textId="71AEFC81" w:rsidR="00AD611D" w:rsidRDefault="001669AD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  <w:sz w:val="32"/>
          <w:szCs w:val="32"/>
        </w:rPr>
        <w:drawing>
          <wp:inline distT="0" distB="0" distL="0" distR="0" wp14:anchorId="431E08BE" wp14:editId="5E79B7A3">
            <wp:extent cx="5930900" cy="3558540"/>
            <wp:effectExtent l="0" t="0" r="0" b="3810"/>
            <wp:docPr id="213767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5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673EA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367C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Сравнение графиков из лабораторной работы №3 и №4</w:t>
      </w:r>
    </w:p>
    <w:p w14:paraId="6F997813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При сравнении графиков последовательной и параллельной быстрой сортировки можно сделать несколько ключевых наблюдений.</w:t>
      </w:r>
    </w:p>
    <w:p w14:paraId="6DA06736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График последовательной быстрой сортировки (БС) в этой работе полностью соответствует результатам, полученным в лабораторной работе №3. Это ожидаемо и подтверждает, что базовая реализация алгоритма осталась неизменной и замеры проводятся в схожих условиях.</w:t>
      </w:r>
    </w:p>
    <w:p w14:paraId="3DA4872A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Основной интерес представляют кривые параллельного выполнения (БС_П). На малых размерах массива (до 1000-10000 элементов) разница во времени выполнения между последовательной и параллельными версиями незначительна. Более того, параллельная версия может даже работать немного медленнее. Это объясняется накладными расходами на инициализацию параллельной области и управление задачами (</w:t>
      </w:r>
      <w:proofErr w:type="spellStart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tasks</w:t>
      </w:r>
      <w:proofErr w:type="spellEnd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) в </w:t>
      </w:r>
      <w:proofErr w:type="spellStart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OpenMP</w:t>
      </w:r>
      <w:proofErr w:type="spellEnd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— на маленьких объемах данных эти издержки съедают всю потенциальную выгоду от распараллеливания.</w:t>
      </w:r>
    </w:p>
    <w:p w14:paraId="6BE23C88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Однако, начиная с массива размером в 10 000 элементов и более, картина кардинально меняется. Графики для 2, 4 и 8 потоков уходят заметно ниже кривой последовательного выполнения, что демонстрирует реальное ускорение работы. При этом видно, что переход от 2 к 4 потокам дает существенный прирост производительности, в то время как разница между 4 и 8 потоками уже не так велика. Вероятно, на массивах данного размера задача уже не может полностью загрузить все 8 ядер, либо накладные расходы на координацию большего числа потоков начинают сказываться.</w:t>
      </w:r>
    </w:p>
    <w:p w14:paraId="61392B49" w14:textId="77777777" w:rsidR="005367C3" w:rsidRPr="005367C3" w:rsidRDefault="005367C3" w:rsidP="005367C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Таким образом, графики наглядно показывают, что </w:t>
      </w:r>
      <w:proofErr w:type="spellStart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параллелизация</w:t>
      </w:r>
      <w:proofErr w:type="spellEnd"/>
      <w:r w:rsidRPr="005367C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быстрой сортировки эффективна, но только начиная с определенного "порога" размера данных, когда выигрыш от параллельных вычислений превышает затраты на их организацию.</w:t>
      </w:r>
    </w:p>
    <w:p w14:paraId="6CA6F09C" w14:textId="77777777" w:rsidR="00AD611D" w:rsidRDefault="00AD611D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1A6BD968" w14:textId="2DC0E908" w:rsidR="00133952" w:rsidRDefault="00133952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F2C7B6E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2893F6F6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CDF690A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682E2397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362E54B4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4D5A178F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8246B6B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3DD70FCA" w14:textId="77777777" w:rsidR="009B1434" w:rsidRDefault="009B1434" w:rsidP="001339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EF8B1D9" w14:textId="77777777" w:rsidR="001669AD" w:rsidRDefault="00133952" w:rsidP="001669A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133952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Коэффициент ускорения (Таблица 2)</w:t>
      </w:r>
    </w:p>
    <w:p w14:paraId="1F3AE1F6" w14:textId="77777777" w:rsidR="001669AD" w:rsidRDefault="001669AD" w:rsidP="001669A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1669AD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drawing>
          <wp:inline distT="0" distB="0" distL="0" distR="0" wp14:anchorId="5AE6102E" wp14:editId="31B5EE3D">
            <wp:extent cx="5940425" cy="1670685"/>
            <wp:effectExtent l="0" t="0" r="3175" b="5715"/>
            <wp:docPr id="366724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434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</w:t>
      </w:r>
    </w:p>
    <w:p w14:paraId="64587E08" w14:textId="6250939F" w:rsidR="009B1434" w:rsidRPr="009B1434" w:rsidRDefault="009B1434" w:rsidP="001669A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9B1434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Коэффициент ускорения (</w:t>
      </w:r>
      <w:proofErr w:type="spellStart"/>
      <w:r w:rsidRPr="009B1434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Speedup</w:t>
      </w:r>
      <w:proofErr w:type="spellEnd"/>
      <w:r w:rsidRPr="009B1434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)</w:t>
      </w:r>
    </w:p>
    <w:p w14:paraId="5DE01453" w14:textId="77777777" w:rsidR="009B1434" w:rsidRDefault="009B1434" w:rsidP="009B143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9B143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Коэффициент ускорения рассчитывается по формуле:</w:t>
      </w:r>
    </w:p>
    <w:p w14:paraId="7C24D0DC" w14:textId="7878A9DD" w:rsidR="009B1434" w:rsidRPr="009B1434" w:rsidRDefault="009B1434" w:rsidP="009B143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DD07B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Speedup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p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AD611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=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T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bscript"/>
        </w:rPr>
        <w:t>последовательный​​</w:t>
      </w:r>
      <w:r w:rsidRPr="00AD611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/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T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bscript"/>
        </w:rPr>
        <w:t>парал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bscript"/>
        </w:rPr>
        <w:t>лельный(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bscript"/>
          <w:lang w:val="en-US"/>
        </w:rPr>
        <w:t>p</w:t>
      </w:r>
      <w:r w:rsidRPr="006B778D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vertAlign w:val="subscript"/>
        </w:rPr>
        <w:t>)</w:t>
      </w:r>
    </w:p>
    <w:p w14:paraId="4D3E18F7" w14:textId="77777777" w:rsidR="001669AD" w:rsidRDefault="001669AD" w:rsidP="001669A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5369A53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Коэффициент ускорения (</w:t>
      </w:r>
      <w:proofErr w:type="spellStart"/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Speedup</w:t>
      </w:r>
      <w:proofErr w:type="spellEnd"/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)</w:t>
      </w:r>
    </w:p>
    <w:p w14:paraId="4ACB58EA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Коэффициент ускорения (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Speedup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), рассчитанный по формуле 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Speedup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=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T_посл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/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T_пар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, позволяет количественно оценить эффективность параллельной реализации. Анализ результатов из Таблицы 2 показывает следующее:</w:t>
      </w:r>
    </w:p>
    <w:p w14:paraId="761EDF19" w14:textId="77777777" w:rsidR="003F611C" w:rsidRPr="003F611C" w:rsidRDefault="003F611C" w:rsidP="003F611C">
      <w:pPr>
        <w:numPr>
          <w:ilvl w:val="0"/>
          <w:numId w:val="2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На малых массивах (100, 1000 элементов) коэффициент ускорения близок к 1.0 или даже немного ниже. Это подтверждает выводы, сделанные при анализе графиков: накладные расходы не позволяют получить выигрыш в производительности.</w:t>
      </w:r>
    </w:p>
    <w:p w14:paraId="1961B6F9" w14:textId="77777777" w:rsidR="003F611C" w:rsidRPr="003F611C" w:rsidRDefault="003F611C" w:rsidP="003F611C">
      <w:pPr>
        <w:numPr>
          <w:ilvl w:val="0"/>
          <w:numId w:val="2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На средних и больших массивах (от 10 000 элементов) 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Speedup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стабильно превышает 1.0, что указывает на успешное распараллеливание. Наибольший прирост наблюдается при переходе от последовательной версии к 2 и 4 потокам.</w:t>
      </w:r>
    </w:p>
    <w:p w14:paraId="54B52FB8" w14:textId="77777777" w:rsidR="003F611C" w:rsidRPr="003F611C" w:rsidRDefault="003F611C" w:rsidP="003F611C">
      <w:pPr>
        <w:numPr>
          <w:ilvl w:val="0"/>
          <w:numId w:val="2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Ускорение не является линейным. Коэффициент ускорения для 8 потоков не достигает значения 8. Это классическое проявление закона Амдала: в любом алгоритме есть последовательная часть, которую невозможно распараллелить. В нашем случае, работа функции 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partition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 по разделению массива выполняется последовательно в рамках каждой задачи. Именно эта часть ограничивает максимальное теоретическое ускорение.</w:t>
      </w:r>
    </w:p>
    <w:p w14:paraId="45F487B3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Результаты показывают, что оптимальное соотношение производительности и используемых ресурсов на моей системе достигается при использовании 4 потоков. Дальнейшее увеличение числа потоков до 8 дает лишь незначительный дополнительный прирост, что говорит о достижении предела масштабируемости для данной задачи.</w:t>
      </w:r>
    </w:p>
    <w:p w14:paraId="76110278" w14:textId="77777777" w:rsid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4C4CDE68" w14:textId="77777777" w:rsid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106C068" w14:textId="0598A70A" w:rsidR="003F611C" w:rsidRP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 xml:space="preserve">Использование </w:t>
      </w:r>
      <w:proofErr w:type="spellStart"/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OpenMP</w:t>
      </w:r>
      <w:proofErr w:type="spellEnd"/>
    </w:p>
    <w:p w14:paraId="0B104295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Для реализации параллельной версии быстрой сортировки была использована библиотека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OpenMP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 В исправленной версии работы был применен подход, основанный на динамическом создании задач (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tasks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), что является правильным способом распараллеливания рекурсивных алгоритмов.</w:t>
      </w:r>
    </w:p>
    <w:p w14:paraId="09D6F7B8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Ключевые элементы реализации:</w:t>
      </w:r>
    </w:p>
    <w:p w14:paraId="16E9FA0E" w14:textId="77777777" w:rsidR="003F611C" w:rsidRPr="003F611C" w:rsidRDefault="003F611C" w:rsidP="003F611C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Одна параллельная область</w:t>
      </w:r>
      <w:proofErr w:type="gram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 С помощью</w:t>
      </w:r>
      <w:proofErr w:type="gram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директивы #pragma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parallel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 создается одна команда потоков в самом начале. Это позволяет избежать ошибки из предыдущей версии, где новые потоки создавались на каждом уровне рекурсии.</w:t>
      </w:r>
    </w:p>
    <w:p w14:paraId="292AA502" w14:textId="77777777" w:rsidR="003F611C" w:rsidRPr="003F611C" w:rsidRDefault="003F611C" w:rsidP="003F611C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Запуск одним потоком: Директива #pragma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single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 гарантирует, что первоначальный вызов рекурсивной функции 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quicksortParallel_task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 выполняется только одним потоком, который "запускает" весь процесс.</w:t>
      </w:r>
    </w:p>
    <w:p w14:paraId="640900DC" w14:textId="77777777" w:rsidR="003F611C" w:rsidRPr="003F611C" w:rsidRDefault="003F611C" w:rsidP="003F611C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Распределение работы через задачи: Основная логика распараллеливания заключена в директиве #pragma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task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 Для каждого рекурсивного вызова (обработка левой и правой части массива) создается отдельная "задача". Эти задачи помещаются в общий пул, и любой свободный поток из команды может взять задачу на выполнение.</w:t>
      </w:r>
    </w:p>
    <w:p w14:paraId="4872EE88" w14:textId="77777777" w:rsidR="003F611C" w:rsidRPr="003F611C" w:rsidRDefault="003F611C" w:rsidP="003F611C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Порог для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параллелизации</w:t>
      </w:r>
      <w:proofErr w:type="spellEnd"/>
      <w:proofErr w:type="gram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 Чтобы</w:t>
      </w:r>
      <w:proofErr w:type="gram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избежать создания большого количества задач для маленьких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подмассивов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был введен порог (1000 элементов). Если размер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подмассива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меньше порога, он сортируется обычной последовательной функцией. Это значительно снижает накладные расходы.</w:t>
      </w:r>
    </w:p>
    <w:p w14:paraId="7C35C5D9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Данный подход позволил корректно распределить работу между заданным числом потоков и получить реальное ускорение, в отличие от неверной реализации с вложенными параллельными секциями.</w:t>
      </w:r>
    </w:p>
    <w:p w14:paraId="35F40BFF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3F611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Заключение</w:t>
      </w:r>
    </w:p>
    <w:p w14:paraId="6E7CFA58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В ходе выполнения лабораторной работы была успешно реализована и проанализирована параллельная версия алгоритма быстрой сортировки с использованием технологии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OpenMP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4B9CF176" w14:textId="77777777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Экспериментальные замеры показали, что параллельная реализация значительно превосходит последовательную по производительности на больших объемах данных (от 10 000 элементов). Было установлено, что эффективность распараллеливания зависит как от размера массива, так и от количества используемых потоков. Наилучшие результаты по ускорению были достигнуты при использовании 4 и 8 потоков.</w:t>
      </w:r>
    </w:p>
    <w:p w14:paraId="5EE8207F" w14:textId="7A27446B" w:rsidR="003F611C" w:rsidRPr="003F611C" w:rsidRDefault="003F611C" w:rsidP="003F611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Анализ коэффициента ускорения подтвердил теоретические положения, в частности закон Амдала, который объясняет, почему ускорение не растет линейно с увеличением числа потоков. Исправленная реализация с использованием задач </w:t>
      </w:r>
      <w:proofErr w:type="spellStart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OpenMP</w:t>
      </w:r>
      <w:proofErr w:type="spellEnd"/>
      <w:r w:rsidRPr="003F611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показала себя как корректный и эффективный способ распараллеливания рекурсивных алгоритмов.</w:t>
      </w:r>
    </w:p>
    <w:p w14:paraId="503AEC57" w14:textId="77777777" w:rsidR="009B1434" w:rsidRPr="004748C2" w:rsidRDefault="009B1434" w:rsidP="003F611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sectPr w:rsidR="009B1434" w:rsidRPr="0047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50"/>
    <w:multiLevelType w:val="multilevel"/>
    <w:tmpl w:val="FBF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064D"/>
    <w:multiLevelType w:val="multilevel"/>
    <w:tmpl w:val="EAD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95B6B"/>
    <w:multiLevelType w:val="hybridMultilevel"/>
    <w:tmpl w:val="29DC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1542C"/>
    <w:multiLevelType w:val="multilevel"/>
    <w:tmpl w:val="CBF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2233"/>
    <w:multiLevelType w:val="multilevel"/>
    <w:tmpl w:val="844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10137"/>
    <w:multiLevelType w:val="multilevel"/>
    <w:tmpl w:val="822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3039F"/>
    <w:multiLevelType w:val="multilevel"/>
    <w:tmpl w:val="1F1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B74AE"/>
    <w:multiLevelType w:val="multilevel"/>
    <w:tmpl w:val="1D0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23ECB"/>
    <w:multiLevelType w:val="multilevel"/>
    <w:tmpl w:val="5882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0756A"/>
    <w:multiLevelType w:val="multilevel"/>
    <w:tmpl w:val="60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357D1"/>
    <w:multiLevelType w:val="multilevel"/>
    <w:tmpl w:val="8B6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C6A02"/>
    <w:multiLevelType w:val="multilevel"/>
    <w:tmpl w:val="3928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055034">
    <w:abstractNumId w:val="18"/>
  </w:num>
  <w:num w:numId="2" w16cid:durableId="741216168">
    <w:abstractNumId w:val="24"/>
  </w:num>
  <w:num w:numId="3" w16cid:durableId="2032099161">
    <w:abstractNumId w:val="12"/>
  </w:num>
  <w:num w:numId="4" w16cid:durableId="1351762058">
    <w:abstractNumId w:val="8"/>
  </w:num>
  <w:num w:numId="5" w16cid:durableId="283587324">
    <w:abstractNumId w:val="11"/>
  </w:num>
  <w:num w:numId="6" w16cid:durableId="2143495706">
    <w:abstractNumId w:val="25"/>
  </w:num>
  <w:num w:numId="7" w16cid:durableId="187987894">
    <w:abstractNumId w:val="21"/>
  </w:num>
  <w:num w:numId="8" w16cid:durableId="249121542">
    <w:abstractNumId w:val="17"/>
  </w:num>
  <w:num w:numId="9" w16cid:durableId="1047683233">
    <w:abstractNumId w:val="1"/>
  </w:num>
  <w:num w:numId="10" w16cid:durableId="1386414132">
    <w:abstractNumId w:val="2"/>
  </w:num>
  <w:num w:numId="11" w16cid:durableId="223182361">
    <w:abstractNumId w:val="20"/>
  </w:num>
  <w:num w:numId="12" w16cid:durableId="1365056642">
    <w:abstractNumId w:val="23"/>
  </w:num>
  <w:num w:numId="13" w16cid:durableId="1477406721">
    <w:abstractNumId w:val="13"/>
  </w:num>
  <w:num w:numId="14" w16cid:durableId="112676066">
    <w:abstractNumId w:val="27"/>
  </w:num>
  <w:num w:numId="15" w16cid:durableId="1220242194">
    <w:abstractNumId w:val="26"/>
  </w:num>
  <w:num w:numId="16" w16cid:durableId="1206479551">
    <w:abstractNumId w:val="9"/>
  </w:num>
  <w:num w:numId="17" w16cid:durableId="655307409">
    <w:abstractNumId w:val="3"/>
  </w:num>
  <w:num w:numId="18" w16cid:durableId="426118781">
    <w:abstractNumId w:val="5"/>
  </w:num>
  <w:num w:numId="19" w16cid:durableId="1474789137">
    <w:abstractNumId w:val="15"/>
  </w:num>
  <w:num w:numId="20" w16cid:durableId="1423183362">
    <w:abstractNumId w:val="0"/>
  </w:num>
  <w:num w:numId="21" w16cid:durableId="1949003328">
    <w:abstractNumId w:val="6"/>
  </w:num>
  <w:num w:numId="22" w16cid:durableId="1386179504">
    <w:abstractNumId w:val="19"/>
  </w:num>
  <w:num w:numId="23" w16cid:durableId="593322762">
    <w:abstractNumId w:val="14"/>
  </w:num>
  <w:num w:numId="24" w16cid:durableId="1465930864">
    <w:abstractNumId w:val="7"/>
  </w:num>
  <w:num w:numId="25" w16cid:durableId="1544830596">
    <w:abstractNumId w:val="10"/>
  </w:num>
  <w:num w:numId="26" w16cid:durableId="546112579">
    <w:abstractNumId w:val="4"/>
  </w:num>
  <w:num w:numId="27" w16cid:durableId="1412316233">
    <w:abstractNumId w:val="28"/>
  </w:num>
  <w:num w:numId="28" w16cid:durableId="1848011771">
    <w:abstractNumId w:val="22"/>
  </w:num>
  <w:num w:numId="29" w16cid:durableId="13011106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652C0"/>
    <w:rsid w:val="00082EDE"/>
    <w:rsid w:val="00112C68"/>
    <w:rsid w:val="001172E3"/>
    <w:rsid w:val="00123DAA"/>
    <w:rsid w:val="00133952"/>
    <w:rsid w:val="00162D68"/>
    <w:rsid w:val="001669AD"/>
    <w:rsid w:val="00197155"/>
    <w:rsid w:val="001F6A97"/>
    <w:rsid w:val="00252D08"/>
    <w:rsid w:val="00275205"/>
    <w:rsid w:val="00292B1B"/>
    <w:rsid w:val="002C0127"/>
    <w:rsid w:val="002D6DCA"/>
    <w:rsid w:val="0035235D"/>
    <w:rsid w:val="003C25E5"/>
    <w:rsid w:val="003D0FA3"/>
    <w:rsid w:val="003D16EF"/>
    <w:rsid w:val="003E4DBF"/>
    <w:rsid w:val="003F611C"/>
    <w:rsid w:val="004167BC"/>
    <w:rsid w:val="004510BE"/>
    <w:rsid w:val="004748C2"/>
    <w:rsid w:val="00480D30"/>
    <w:rsid w:val="0048194E"/>
    <w:rsid w:val="004D064E"/>
    <w:rsid w:val="004E6068"/>
    <w:rsid w:val="00517935"/>
    <w:rsid w:val="005367C3"/>
    <w:rsid w:val="0057233B"/>
    <w:rsid w:val="00581DAD"/>
    <w:rsid w:val="005D07E8"/>
    <w:rsid w:val="005D65BE"/>
    <w:rsid w:val="0069013D"/>
    <w:rsid w:val="006B101C"/>
    <w:rsid w:val="006B778D"/>
    <w:rsid w:val="006F1EA2"/>
    <w:rsid w:val="006F1F05"/>
    <w:rsid w:val="00730BD9"/>
    <w:rsid w:val="007347AC"/>
    <w:rsid w:val="007403A7"/>
    <w:rsid w:val="00767B33"/>
    <w:rsid w:val="0079413F"/>
    <w:rsid w:val="007A2D51"/>
    <w:rsid w:val="007B186E"/>
    <w:rsid w:val="007D3D99"/>
    <w:rsid w:val="00851C57"/>
    <w:rsid w:val="008A0DFC"/>
    <w:rsid w:val="008A4944"/>
    <w:rsid w:val="008F31C7"/>
    <w:rsid w:val="00945AC2"/>
    <w:rsid w:val="00987C18"/>
    <w:rsid w:val="0099179E"/>
    <w:rsid w:val="009B1434"/>
    <w:rsid w:val="009C5290"/>
    <w:rsid w:val="009C7545"/>
    <w:rsid w:val="009D5F1E"/>
    <w:rsid w:val="00A271EA"/>
    <w:rsid w:val="00A44CF2"/>
    <w:rsid w:val="00A52463"/>
    <w:rsid w:val="00AD1A90"/>
    <w:rsid w:val="00AD5490"/>
    <w:rsid w:val="00AD611D"/>
    <w:rsid w:val="00B447C9"/>
    <w:rsid w:val="00BB3A6B"/>
    <w:rsid w:val="00BE1176"/>
    <w:rsid w:val="00C113EF"/>
    <w:rsid w:val="00C25C7D"/>
    <w:rsid w:val="00C468C0"/>
    <w:rsid w:val="00C53899"/>
    <w:rsid w:val="00C56B15"/>
    <w:rsid w:val="00C67FC2"/>
    <w:rsid w:val="00C815BA"/>
    <w:rsid w:val="00CA0EBA"/>
    <w:rsid w:val="00CD2E20"/>
    <w:rsid w:val="00D41726"/>
    <w:rsid w:val="00D56726"/>
    <w:rsid w:val="00D72B6F"/>
    <w:rsid w:val="00DA3ACA"/>
    <w:rsid w:val="00DD07B8"/>
    <w:rsid w:val="00E04513"/>
    <w:rsid w:val="00E320C2"/>
    <w:rsid w:val="00E55BD1"/>
    <w:rsid w:val="00E91576"/>
    <w:rsid w:val="00E95BB4"/>
    <w:rsid w:val="00EA5D7D"/>
    <w:rsid w:val="00F44E11"/>
    <w:rsid w:val="00F654A0"/>
    <w:rsid w:val="00F77607"/>
    <w:rsid w:val="00F81E74"/>
    <w:rsid w:val="00F8578B"/>
    <w:rsid w:val="00FB5DCB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table" w:styleId="af7">
    <w:name w:val="Table Grid"/>
    <w:basedOn w:val="a1"/>
    <w:uiPriority w:val="39"/>
    <w:rsid w:val="0047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-side/Inf_university/tree/main/ALG/lab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24</cp:revision>
  <dcterms:created xsi:type="dcterms:W3CDTF">2025-02-21T20:55:00Z</dcterms:created>
  <dcterms:modified xsi:type="dcterms:W3CDTF">2025-06-13T23:15:00Z</dcterms:modified>
</cp:coreProperties>
</file>