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8475E" w14:textId="77777777" w:rsidR="000636FF" w:rsidRDefault="000636FF" w:rsidP="000636FF">
      <w:pPr>
        <w:pStyle w:val="2"/>
        <w:spacing w:after="0"/>
        <w:jc w:val="center"/>
        <w:rPr>
          <w:rFonts w:ascii="Times New Roman" w:eastAsia="Times New Roman" w:hAnsi="Times New Roman" w:cs="Times New Roman"/>
        </w:rPr>
      </w:pPr>
      <w:bookmarkStart w:id="0" w:name="_Hlk213756938"/>
      <w:bookmarkEnd w:id="0"/>
      <w:r>
        <w:rPr>
          <w:rFonts w:ascii="Times New Roman" w:eastAsia="Times New Roman" w:hAnsi="Times New Roman" w:cs="Times New Roman"/>
        </w:rPr>
        <w:t>Моделирование системы средствами UML, составление алгоритмов и спецификации</w:t>
      </w:r>
    </w:p>
    <w:p w14:paraId="0B691A94" w14:textId="67900130" w:rsidR="000636FF" w:rsidRDefault="000636FF" w:rsidP="000636FF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6FF">
        <w:rPr>
          <w:rFonts w:ascii="Times New Roman" w:hAnsi="Times New Roman" w:cs="Times New Roman"/>
          <w:sz w:val="28"/>
          <w:szCs w:val="28"/>
        </w:rPr>
        <w:t>Диаграмма прецедентов</w:t>
      </w:r>
    </w:p>
    <w:p w14:paraId="1A8A7637" w14:textId="43BA5AB8" w:rsidR="000636FF" w:rsidRPr="000636FF" w:rsidRDefault="000636FF" w:rsidP="00D653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представлена диаграмма вариантов использования, </w:t>
      </w:r>
      <w:r w:rsidR="00D653B9">
        <w:rPr>
          <w:rFonts w:ascii="Times New Roman" w:hAnsi="Times New Roman" w:cs="Times New Roman"/>
          <w:sz w:val="28"/>
          <w:szCs w:val="28"/>
        </w:rPr>
        <w:t>которая отображает возможности менеджера, мастера производства и администратора в системе.</w:t>
      </w:r>
    </w:p>
    <w:p w14:paraId="6A205F13" w14:textId="5691012C" w:rsidR="009F6FF5" w:rsidRDefault="009F6FF5" w:rsidP="000636FF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drawing>
          <wp:inline distT="0" distB="0" distL="0" distR="0" wp14:anchorId="2CE69C42" wp14:editId="18A51605">
            <wp:extent cx="5934075" cy="4400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218" cy="440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D4B2" w14:textId="0FE6E8CC" w:rsidR="000636FF" w:rsidRPr="000636FF" w:rsidRDefault="000636FF" w:rsidP="000636FF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8553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вариантов использования (прецедентов)</w:t>
      </w:r>
    </w:p>
    <w:p w14:paraId="61B77C4E" w14:textId="77777777" w:rsidR="000636FF" w:rsidRDefault="000636FF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5C88710" w14:textId="5E620B1C" w:rsidR="000636FF" w:rsidRDefault="000636FF" w:rsidP="000636FF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6FF">
        <w:rPr>
          <w:rFonts w:ascii="Times New Roman" w:hAnsi="Times New Roman" w:cs="Times New Roman"/>
          <w:sz w:val="28"/>
          <w:szCs w:val="28"/>
        </w:rPr>
        <w:lastRenderedPageBreak/>
        <w:t>Диаграмма активности</w:t>
      </w:r>
    </w:p>
    <w:p w14:paraId="72511D24" w14:textId="74C51DA9" w:rsidR="00D653B9" w:rsidRPr="00D653B9" w:rsidRDefault="00D653B9" w:rsidP="00D653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показана созданная диаграмма активности для процесса создания и одобрения заявки </w:t>
      </w:r>
      <w:r w:rsidR="00AF129C">
        <w:rPr>
          <w:rFonts w:ascii="Times New Roman" w:hAnsi="Times New Roman" w:cs="Times New Roman"/>
          <w:sz w:val="28"/>
          <w:szCs w:val="28"/>
        </w:rPr>
        <w:t>партнёров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08700B" w14:textId="21677EE5" w:rsidR="000636FF" w:rsidRDefault="009F6FF5" w:rsidP="000636FF">
      <w:pPr>
        <w:pStyle w:val="a3"/>
        <w:keepNext/>
        <w:spacing w:after="0" w:line="360" w:lineRule="auto"/>
        <w:ind w:left="0"/>
        <w:jc w:val="center"/>
      </w:pPr>
      <w:r>
        <w:rPr>
          <w:noProof/>
        </w:rPr>
        <w:drawing>
          <wp:inline distT="0" distB="0" distL="0" distR="0" wp14:anchorId="3C20CD4F" wp14:editId="75799F27">
            <wp:extent cx="5246160" cy="7772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773" cy="779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A919F" w14:textId="431394C9" w:rsidR="000636FF" w:rsidRDefault="000636FF" w:rsidP="000636FF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8553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активности</w:t>
      </w:r>
    </w:p>
    <w:p w14:paraId="67A98CD3" w14:textId="7CDCF5F3" w:rsidR="000636FF" w:rsidRDefault="000636FF" w:rsidP="000636FF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6FF">
        <w:rPr>
          <w:rFonts w:ascii="Times New Roman" w:hAnsi="Times New Roman" w:cs="Times New Roman"/>
          <w:sz w:val="28"/>
          <w:szCs w:val="28"/>
        </w:rPr>
        <w:lastRenderedPageBreak/>
        <w:t>Диаграмма последовательности</w:t>
      </w:r>
    </w:p>
    <w:p w14:paraId="4568D3CF" w14:textId="6EEDC31F" w:rsidR="00AF129C" w:rsidRPr="00AF129C" w:rsidRDefault="00AF129C" w:rsidP="00AF129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129C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F129C">
        <w:rPr>
          <w:rFonts w:ascii="Times New Roman" w:hAnsi="Times New Roman" w:cs="Times New Roman"/>
          <w:sz w:val="28"/>
          <w:szCs w:val="28"/>
        </w:rPr>
        <w:t xml:space="preserve"> показана созданная диаграмма </w:t>
      </w:r>
      <w:r>
        <w:rPr>
          <w:rFonts w:ascii="Times New Roman" w:hAnsi="Times New Roman" w:cs="Times New Roman"/>
          <w:sz w:val="28"/>
          <w:szCs w:val="28"/>
        </w:rPr>
        <w:t>последовательности</w:t>
      </w:r>
      <w:r w:rsidRPr="00AF129C">
        <w:rPr>
          <w:rFonts w:ascii="Times New Roman" w:hAnsi="Times New Roman" w:cs="Times New Roman"/>
          <w:sz w:val="28"/>
          <w:szCs w:val="28"/>
        </w:rPr>
        <w:t xml:space="preserve"> для процесса</w:t>
      </w:r>
      <w:r>
        <w:rPr>
          <w:rFonts w:ascii="Times New Roman" w:hAnsi="Times New Roman" w:cs="Times New Roman"/>
          <w:sz w:val="28"/>
          <w:szCs w:val="28"/>
        </w:rPr>
        <w:t xml:space="preserve"> формирования</w:t>
      </w:r>
      <w:r w:rsidRPr="00AF12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предложения для </w:t>
      </w:r>
      <w:r w:rsidRPr="00AF129C">
        <w:rPr>
          <w:rFonts w:ascii="Times New Roman" w:hAnsi="Times New Roman" w:cs="Times New Roman"/>
          <w:sz w:val="28"/>
          <w:szCs w:val="28"/>
        </w:rPr>
        <w:t>партнёров.</w:t>
      </w:r>
    </w:p>
    <w:p w14:paraId="7C211056" w14:textId="7F28E774" w:rsidR="000636FF" w:rsidRDefault="009F6FF5" w:rsidP="000636FF">
      <w:pPr>
        <w:keepNext/>
        <w:jc w:val="center"/>
      </w:pPr>
      <w:r>
        <w:rPr>
          <w:noProof/>
        </w:rPr>
        <w:drawing>
          <wp:inline distT="0" distB="0" distL="0" distR="0" wp14:anchorId="67D68D55" wp14:editId="35278D4B">
            <wp:extent cx="5286375" cy="758222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675" cy="758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BD930" w14:textId="31AF47CA" w:rsidR="000636FF" w:rsidRPr="009F6FF5" w:rsidRDefault="000636FF" w:rsidP="009F6FF5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8553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636F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последовательности</w:t>
      </w:r>
    </w:p>
    <w:p w14:paraId="2D55C427" w14:textId="16B7FE8D" w:rsidR="000636FF" w:rsidRDefault="000636FF" w:rsidP="000636FF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6FF">
        <w:rPr>
          <w:rFonts w:ascii="Times New Roman" w:hAnsi="Times New Roman" w:cs="Times New Roman"/>
          <w:sz w:val="28"/>
          <w:szCs w:val="28"/>
        </w:rPr>
        <w:lastRenderedPageBreak/>
        <w:t>Алгоритм функции</w:t>
      </w:r>
    </w:p>
    <w:p w14:paraId="2BAD214B" w14:textId="1CB6A48D" w:rsidR="000636FF" w:rsidRDefault="000D6BFC" w:rsidP="0008553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71865435"/>
      <w:r w:rsidRPr="000D6BFC">
        <w:rPr>
          <w:rFonts w:ascii="Times New Roman" w:hAnsi="Times New Roman" w:cs="Times New Roman"/>
          <w:sz w:val="28"/>
          <w:szCs w:val="28"/>
        </w:rPr>
        <w:t>Предусмотреть вывод информации о стоимости минимально необходимой партии материала. Если количество на складе меньше минимального количества материала, необходимо получить разность между этими значениями и рассчитать минимальный объем закупки, кратный количеству материала в упаковке (материалы закупаются упаковками). Стоимость закупки (партии) рассчитывается на основе минимального объема закупки и цены единицы материала.</w:t>
      </w:r>
      <w:bookmarkEnd w:id="1"/>
      <w:r w:rsidR="00163E6A">
        <w:rPr>
          <w:rFonts w:ascii="Times New Roman" w:hAnsi="Times New Roman" w:cs="Times New Roman"/>
          <w:sz w:val="28"/>
          <w:szCs w:val="28"/>
        </w:rPr>
        <w:t xml:space="preserve"> Алгоритм представлен на рисунке 4.</w:t>
      </w:r>
    </w:p>
    <w:p w14:paraId="06946368" w14:textId="3BF52B56" w:rsidR="0008553E" w:rsidRDefault="009700D9" w:rsidP="0008553E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448EC1D" wp14:editId="6869BFEF">
            <wp:extent cx="2529840" cy="5537835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553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13E6" w14:textId="4EB5F637" w:rsidR="0008553E" w:rsidRPr="0008553E" w:rsidRDefault="0008553E" w:rsidP="0008553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855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855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855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855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855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0855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855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Алгоритм функции</w:t>
      </w:r>
    </w:p>
    <w:sectPr w:rsidR="0008553E" w:rsidRPr="000855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14EEF"/>
    <w:multiLevelType w:val="hybridMultilevel"/>
    <w:tmpl w:val="E5C09C5C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6E0"/>
    <w:rsid w:val="000636FF"/>
    <w:rsid w:val="0008553E"/>
    <w:rsid w:val="000D6BFC"/>
    <w:rsid w:val="0014195A"/>
    <w:rsid w:val="00163E6A"/>
    <w:rsid w:val="002171F7"/>
    <w:rsid w:val="00295077"/>
    <w:rsid w:val="006114AC"/>
    <w:rsid w:val="006571F6"/>
    <w:rsid w:val="006C66E0"/>
    <w:rsid w:val="00856D0A"/>
    <w:rsid w:val="009700D9"/>
    <w:rsid w:val="009F6FF5"/>
    <w:rsid w:val="00AF129C"/>
    <w:rsid w:val="00D6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87230"/>
  <w15:chartTrackingRefBased/>
  <w15:docId w15:val="{A4538A81-C460-48ED-9996-287027AF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36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0636FF"/>
    <w:pPr>
      <w:widowControl w:val="0"/>
      <w:numPr>
        <w:ilvl w:val="1"/>
      </w:numPr>
      <w:autoSpaceDE w:val="0"/>
      <w:autoSpaceDN w:val="0"/>
      <w:spacing w:before="480" w:after="240" w:line="360" w:lineRule="auto"/>
      <w:ind w:firstLine="709"/>
      <w:contextualSpacing/>
      <w:jc w:val="both"/>
      <w:outlineLvl w:val="1"/>
    </w:pPr>
    <w:rPr>
      <w:b/>
      <w:color w:val="auto"/>
      <w:kern w:val="2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636FF"/>
    <w:rPr>
      <w:rFonts w:asciiTheme="majorHAnsi" w:eastAsiaTheme="majorEastAsia" w:hAnsiTheme="majorHAnsi" w:cstheme="majorBidi"/>
      <w:b/>
      <w:kern w:val="2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63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636F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636F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222909071099-1</dc:creator>
  <cp:keywords/>
  <dc:description/>
  <cp:lastModifiedBy>222909071099-1</cp:lastModifiedBy>
  <cp:revision>13</cp:revision>
  <dcterms:created xsi:type="dcterms:W3CDTF">2025-11-11T07:07:00Z</dcterms:created>
  <dcterms:modified xsi:type="dcterms:W3CDTF">2025-11-11T12:38:00Z</dcterms:modified>
</cp:coreProperties>
</file>