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60.jpg" ContentType="image/jpeg"/>
  <Override PartName="/word/media/rId257.png" ContentType="image/png"/>
  <Override PartName="/word/media/rId66.png" ContentType="image/png"/>
  <Override PartName="/word/media/rId87.png" ContentType="image/png"/>
  <Override PartName="/word/media/rId335.png" ContentType="image/png"/>
  <Override PartName="/word/media/rId336.png" ContentType="image/png"/>
  <Override PartName="/word/media/rId334.png" ContentType="image/png"/>
  <Override PartName="/word/media/rId292.png" ContentType="image/png"/>
  <Override PartName="/word/media/rId75.png" ContentType="image/png"/>
  <Override PartName="/word/media/rId78.png" ContentType="image/png"/>
  <Override PartName="/word/media/rId77.png" ContentType="image/png"/>
  <Override PartName="/word/media/rId248.png" ContentType="image/png"/>
  <Override PartName="/word/media/rId23.png" ContentType="image/png"/>
  <Override PartName="/word/media/rId114.png" ContentType="image/png"/>
  <Override PartName="/word/media/rId111.png" ContentType="image/png"/>
  <Override PartName="/word/media/rId134.png" ContentType="image/png"/>
  <Override PartName="/word/media/rId40.png" ContentType="image/png"/>
  <Override PartName="/word/media/rId38.png" ContentType="image/png"/>
  <Override PartName="/word/media/rId51.png" ContentType="image/png"/>
  <Override PartName="/word/media/rId126.png" ContentType="image/png"/>
  <Override PartName="/word/media/rId128.png" ContentType="image/png"/>
  <Override PartName="/word/media/rId123.png" ContentType="image/png"/>
  <Override PartName="/word/media/rId121.png" ContentType="image/png"/>
  <Override PartName="/word/media/rId156.png" ContentType="image/png"/>
  <Override PartName="/word/media/rId157.png" ContentType="image/png"/>
  <Override PartName="/word/media/rId108.png" ContentType="image/png"/>
  <Override PartName="/word/media/rId177.png" ContentType="image/png"/>
  <Override PartName="/word/media/rId179.png" ContentType="image/png"/>
  <Override PartName="/word/media/rId181.png" ContentType="image/png"/>
  <Override PartName="/word/media/rId183.png" ContentType="image/png"/>
  <Override PartName="/word/media/rId185.png" ContentType="image/png"/>
  <Override PartName="/word/media/rId187.png" ContentType="image/png"/>
  <Override PartName="/word/media/rId164.png" ContentType="image/png"/>
  <Override PartName="/word/media/rId166.png" ContentType="image/png"/>
  <Override PartName="/word/media/rId168.png" ContentType="image/png"/>
  <Override PartName="/word/media/rId170.png" ContentType="image/png"/>
  <Override PartName="/word/media/rId172.png" ContentType="image/png"/>
  <Override PartName="/word/media/rId174.png" ContentType="image/png"/>
  <Override PartName="/word/media/rId141.png" ContentType="image/png"/>
  <Override PartName="/word/media/rId143.png" ContentType="image/png"/>
  <Override PartName="/word/media/rId137.png" ContentType="image/png"/>
  <Override PartName="/word/media/rId139.png" ContentType="image/png"/>
  <Override PartName="/word/media/rId48.jpg" ContentType="image/jpeg"/>
  <Override PartName="/word/media/rId345.png" ContentType="image/png"/>
  <Override PartName="/word/media/rId130.png" ContentType="image/png"/>
  <Override PartName="/word/media/rId82.png" ContentType="image/png"/>
  <Override PartName="/word/media/rId115.png" ContentType="image/png"/>
  <Override PartName="/word/media/rId112.png" ContentType="image/png"/>
  <Override PartName="/word/media/rId59.png" ContentType="image/png"/>
  <Override PartName="/word/media/rId109.png" ContentType="image/png"/>
  <Override PartName="/word/media/rId145.png" ContentType="image/png"/>
  <Override PartName="/word/media/rId147.png" ContentType="image/png"/>
  <Override PartName="/word/media/rId153.png" ContentType="image/png"/>
  <Override PartName="/word/media/rId159.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
        <w:t xml:space="preserve">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w:t>
      </w:r>
    </w:p>
    <w:p>
      <w:r>
        <w:t xml:space="preserve">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
        <w:t xml:space="preserve">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
        <w:t xml:space="preserve">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
        <w:t xml:space="preserve">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
        <w:t xml:space="preserve">The specification reported in this deliverable, provides the basis for the implementation tasks but it is expected to be adjusted and to be completed along the implementation phase.</w:t>
      </w:r>
    </w:p>
    <w:p>
      <w:r>
        <w:t xml:space="preserve">The final specification for Messaging Node and Hyperty Runtime will be reported in D3.3 (Hyperty Runtime and Hyperty Messaging Node Phase 2 – Dec 2016).</w:t>
      </w:r>
    </w:p>
    <w:p>
      <w:pPr>
        <w:pStyle w:val="Heading2"/>
      </w:pPr>
      <w:bookmarkStart w:id="24" w:name="structure"/>
      <w:bookmarkEnd w:id="24"/>
      <w:r>
        <w:t xml:space="preserve">Structure</w:t>
      </w:r>
    </w:p>
    <w:p>
      <w:r>
        <w:t xml:space="preserve">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2"/>
          <w:ilvl w:val="1"/>
        </w:numPr>
      </w:pPr>
      <w:r>
        <w:t xml:space="preserve">missing WebRTC features eg Identity</w:t>
      </w:r>
    </w:p>
    <w:p>
      <w:pPr>
        <w:pStyle w:val="Compact"/>
        <w:numPr>
          <w:numId w:val="1002"/>
          <w:ilvl w:val="1"/>
        </w:numPr>
      </w:pPr>
      <w:r>
        <w:t xml:space="preserve">Protocol on the fly mechanism</w:t>
      </w:r>
    </w:p>
    <w:p>
      <w:pPr>
        <w:pStyle w:val="Compact"/>
        <w:numPr>
          <w:numId w:val="1002"/>
          <w:ilvl w:val="1"/>
        </w:numPr>
      </w:pPr>
      <w:r>
        <w:t xml:space="preserve">Policy Enforcement Points</w:t>
      </w:r>
    </w:p>
    <w:p>
      <w:pPr>
        <w:pStyle w:val="Compact"/>
        <w:numPr>
          <w:numId w:val="1002"/>
          <w:ilvl w:val="1"/>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must support Real-time computing:</w:t>
      </w:r>
      <w:r>
        <w:t xml:space="preserve"> </w:t>
      </w:r>
      <w:r>
        <w:t xml:space="preserve">in order to support the execution of Hyperties dealing with real-time communication functionalities where computing responses must be in the order of milliseconds.</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3"/>
          <w:ilvl w:val="1"/>
        </w:numPr>
      </w:pPr>
      <w:hyperlink r:id="rId29">
        <w:r>
          <w:rPr>
            <w:rStyle w:val="Link"/>
          </w:rPr>
          <w:t xml:space="preserve">Media Capture and Streams API</w:t>
        </w:r>
      </w:hyperlink>
    </w:p>
    <w:p>
      <w:pPr>
        <w:pStyle w:val="Compact"/>
        <w:numPr>
          <w:numId w:val="1003"/>
          <w:ilvl w:val="1"/>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4"/>
          <w:ilvl w:val="1"/>
        </w:numPr>
      </w:pPr>
      <w:r>
        <w:t xml:space="preserve">Android (Smartphone and Tablet)</w:t>
      </w:r>
    </w:p>
    <w:p>
      <w:pPr>
        <w:pStyle w:val="Compact"/>
        <w:numPr>
          <w:numId w:val="1004"/>
          <w:ilvl w:val="1"/>
        </w:numPr>
      </w:pPr>
      <w:r>
        <w:t xml:space="preserve">iOS (Smartphone and Tablet)</w:t>
      </w:r>
    </w:p>
    <w:p>
      <w:pPr>
        <w:pStyle w:val="Compact"/>
        <w:numPr>
          <w:numId w:val="1004"/>
          <w:ilvl w:val="1"/>
        </w:numPr>
      </w:pPr>
      <w:r>
        <w:t xml:space="preserve">Raspberry PI</w:t>
      </w:r>
    </w:p>
    <w:p>
      <w:pPr>
        <w:pStyle w:val="Compact"/>
        <w:numPr>
          <w:numId w:val="1004"/>
          <w:ilvl w:val="1"/>
        </w:numPr>
      </w:pPr>
      <w:r>
        <w:t xml:space="preserve">Linux</w:t>
      </w:r>
    </w:p>
    <w:p>
      <w:pPr>
        <w:pStyle w:val="Compact"/>
        <w:numPr>
          <w:numId w:val="1004"/>
          <w:ilvl w:val="1"/>
        </w:numPr>
      </w:pPr>
      <w:r>
        <w:t xml:space="preserve">Windows</w:t>
      </w:r>
    </w:p>
    <w:p>
      <w:pPr>
        <w:pStyle w:val="Heading2"/>
      </w:pPr>
      <w:bookmarkStart w:id="31" w:name="messaging-node-requirements"/>
      <w:bookmarkEnd w:id="31"/>
      <w:r>
        <w:t xml:space="preserve">Messaging Node Requirements</w:t>
      </w:r>
    </w:p>
    <w:p>
      <w:pPr>
        <w:numPr>
          <w:numId w:val="1005"/>
          <w:ilvl w:val="0"/>
        </w:numPr>
      </w:pPr>
      <w:r>
        <w:rPr>
          <w:b/>
        </w:rPr>
        <w:t xml:space="preserve">Messaging Node should be resilient:</w:t>
      </w:r>
      <w:r>
        <w:t xml:space="preserve"> </w:t>
      </w:r>
      <w:r>
        <w:t xml:space="preserve">when operating under overload situations or failures, in general.</w:t>
      </w:r>
    </w:p>
    <w:p>
      <w:pPr>
        <w:numPr>
          <w:numId w:val="1005"/>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5"/>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5"/>
          <w:ilvl w:val="0"/>
        </w:numPr>
      </w:pPr>
      <w:r>
        <w:rPr>
          <w:b/>
        </w:rPr>
        <w:t xml:space="preserve">Messaging Node should support different Encrypted Messaging Transport Protocols:</w:t>
      </w:r>
      <w:r>
        <w:t xml:space="preserve"> </w:t>
      </w:r>
      <w:r>
        <w:t xml:space="preserve">including:</w:t>
      </w:r>
    </w:p>
    <w:p>
      <w:pPr>
        <w:pStyle w:val="Compact"/>
        <w:numPr>
          <w:numId w:val="1006"/>
          <w:ilvl w:val="1"/>
        </w:numPr>
      </w:pPr>
      <w:r>
        <w:t xml:space="preserve">Encrypted WebSockets</w:t>
      </w:r>
    </w:p>
    <w:p>
      <w:pPr>
        <w:pStyle w:val="Compact"/>
        <w:numPr>
          <w:numId w:val="1006"/>
          <w:ilvl w:val="1"/>
        </w:numPr>
      </w:pPr>
      <w:r>
        <w:t xml:space="preserve">HTTPS Streaming</w:t>
      </w:r>
    </w:p>
    <w:p>
      <w:pPr>
        <w:pStyle w:val="Compact"/>
        <w:numPr>
          <w:numId w:val="1006"/>
          <w:ilvl w:val="1"/>
        </w:numPr>
      </w:pPr>
      <w:r>
        <w:t xml:space="preserve">HTTPS Long-Polling</w:t>
      </w:r>
    </w:p>
    <w:p>
      <w:pPr>
        <w:pStyle w:val="Compact"/>
        <w:numPr>
          <w:numId w:val="1006"/>
          <w:ilvl w:val="1"/>
        </w:numPr>
      </w:pPr>
      <w:r>
        <w:t xml:space="preserve">HTTPS REST</w:t>
      </w:r>
    </w:p>
    <w:p>
      <w:pPr>
        <w:numPr>
          <w:numId w:val="1005"/>
          <w:ilvl w:val="0"/>
        </w:numPr>
      </w:pPr>
      <w:r>
        <w:rPr>
          <w:b/>
        </w:rPr>
        <w:t xml:space="preserve">Messaging Node should support logging of routed messages:</w:t>
      </w:r>
      <w:r>
        <w:t xml:space="preserve"> </w:t>
      </w:r>
      <w:r>
        <w:t xml:space="preserve">and any other event (e.g. connection events) in remote log servers</w:t>
      </w:r>
    </w:p>
    <w:p>
      <w:pPr>
        <w:numPr>
          <w:numId w:val="1005"/>
          <w:ilvl w:val="0"/>
        </w:numPr>
      </w:pPr>
      <w:r>
        <w:rPr>
          <w:b/>
        </w:rPr>
        <w:t xml:space="preserve">Message must support delivery reliability:</w:t>
      </w:r>
      <w:r>
        <w:t xml:space="preserve"> </w:t>
      </w:r>
      <w:r>
        <w:t xml:space="preserve">Delivery errors must be returned to clients</w:t>
      </w:r>
    </w:p>
    <w:p>
      <w:pPr>
        <w:numPr>
          <w:numId w:val="1005"/>
          <w:ilvl w:val="0"/>
        </w:numPr>
      </w:pPr>
      <w:r>
        <w:rPr>
          <w:b/>
        </w:rPr>
        <w:t xml:space="preserve">Messaging Node must support worldwide scale deployments:</w:t>
      </w:r>
    </w:p>
    <w:p>
      <w:pPr>
        <w:numPr>
          <w:numId w:val="1005"/>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5"/>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5"/>
          <w:ilvl w:val="0"/>
        </w:numPr>
      </w:pPr>
      <w:r>
        <w:rPr>
          <w:b/>
        </w:rPr>
        <w:t xml:space="preserve">Messaging Node must support very low message delivery latency:</w:t>
      </w:r>
    </w:p>
    <w:p>
      <w:pPr>
        <w:numPr>
          <w:numId w:val="1005"/>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numPr>
          <w:numId w:val="1005"/>
          <w:ilvl w:val="0"/>
        </w:numPr>
      </w:pPr>
      <w:r>
        <w:rPr>
          <w:b/>
        </w:rPr>
        <w:t xml:space="preserve">Messaging Node must support external authentication and Authorisation:</w:t>
      </w:r>
      <w:r>
        <w:t xml:space="preserve"> </w:t>
      </w:r>
      <w:r>
        <w:t xml:space="preserve">including:</w:t>
      </w:r>
    </w:p>
    <w:p>
      <w:pPr>
        <w:pStyle w:val="Compact"/>
        <w:numPr>
          <w:numId w:val="1007"/>
          <w:ilvl w:val="1"/>
        </w:numPr>
      </w:pPr>
      <w:r>
        <w:t xml:space="preserve">send/publish a Message</w:t>
      </w:r>
    </w:p>
    <w:p>
      <w:pPr>
        <w:pStyle w:val="Compact"/>
        <w:numPr>
          <w:numId w:val="1007"/>
          <w:ilvl w:val="1"/>
        </w:numPr>
      </w:pPr>
      <w:r>
        <w:t xml:space="preserve">receive a Message</w:t>
      </w:r>
    </w:p>
    <w:p>
      <w:pPr>
        <w:pStyle w:val="Compact"/>
        <w:numPr>
          <w:numId w:val="1007"/>
          <w:ilvl w:val="1"/>
        </w:numPr>
      </w:pPr>
      <w:r>
        <w:t xml:space="preserve">subscribe / register handlers to be notified about published messages</w:t>
      </w:r>
    </w:p>
    <w:p>
      <w:pPr>
        <w:numPr>
          <w:numId w:val="1005"/>
          <w:ilvl w:val="0"/>
        </w:numPr>
      </w:pPr>
      <w:r>
        <w:rPr>
          <w:b/>
        </w:rPr>
        <w:t xml:space="preserve">Messaging Node must support multiple message oriented communication patterns:</w:t>
      </w:r>
      <w:r>
        <w:t xml:space="preserve"> </w:t>
      </w:r>
      <w:r>
        <w:t xml:space="preserve">including:</w:t>
      </w:r>
    </w:p>
    <w:p>
      <w:pPr>
        <w:pStyle w:val="Compact"/>
        <w:numPr>
          <w:numId w:val="1008"/>
          <w:ilvl w:val="1"/>
        </w:numPr>
      </w:pPr>
      <w:r>
        <w:t xml:space="preserve">pub/sub</w:t>
      </w:r>
    </w:p>
    <w:p>
      <w:pPr>
        <w:pStyle w:val="Compact"/>
        <w:numPr>
          <w:numId w:val="1008"/>
          <w:ilvl w:val="1"/>
        </w:numPr>
      </w:pPr>
      <w:r>
        <w:t xml:space="preserve">broadcast</w:t>
      </w:r>
    </w:p>
    <w:p>
      <w:pPr>
        <w:pStyle w:val="Compact"/>
        <w:numPr>
          <w:numId w:val="1008"/>
          <w:ilvl w:val="1"/>
        </w:numPr>
      </w:pPr>
      <w:r>
        <w:t xml:space="preserve">one to one</w:t>
      </w:r>
    </w:p>
    <w:p>
      <w:pPr>
        <w:pStyle w:val="Heading2"/>
      </w:pPr>
      <w:bookmarkStart w:id="32" w:name="network-qos-requirements"/>
      <w:bookmarkEnd w:id="32"/>
      <w:r>
        <w:t xml:space="preserve">Network QoS Requirements</w:t>
      </w:r>
    </w:p>
    <w:p>
      <w:pPr>
        <w:pStyle w:val="Compact"/>
        <w:numPr>
          <w:numId w:val="1009"/>
          <w:ilvl w:val="0"/>
        </w:numPr>
      </w:pPr>
      <w:r>
        <w:rPr>
          <w:b/>
        </w:rPr>
        <w:t xml:space="preserve">QoS required by enterprise, if it is involved in the communication :</w:t>
      </w:r>
      <w:r>
        <w:t xml:space="preserve"> </w:t>
      </w:r>
      <w:r>
        <w:t xml:space="preserve">Enterprises may have specific requirements for both QoS and security, and may wish to enforce them for special destinations, e.g. critical services or important customers.</w:t>
      </w:r>
    </w:p>
    <w:p>
      <w:pPr>
        <w:numPr>
          <w:numId w:val="1009"/>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9"/>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9"/>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9"/>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9"/>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9"/>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9"/>
          <w:ilvl w:val="0"/>
        </w:numPr>
      </w:pPr>
      <w:r>
        <w:rPr>
          <w:b/>
        </w:rPr>
        <w:t xml:space="preserve">QoS component should be compatible with deployed network technologies:</w:t>
      </w:r>
      <w:r>
        <w:t xml:space="preserve"> </w:t>
      </w:r>
      <w:r>
        <w:t xml:space="preserve">Eventual improvements should be in line with current technologies. It should not be necessary to make big changes to existing network deployments, but current technologies should be modified or improved.</w:t>
      </w:r>
    </w:p>
    <w:p>
      <w:pPr>
        <w:numPr>
          <w:numId w:val="1009"/>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9"/>
          <w:ilvl w:val="0"/>
        </w:numPr>
      </w:pPr>
      <w:r>
        <w:rPr>
          <w:b/>
        </w:rPr>
        <w:t xml:space="preserve">QoS component should exploit partially SLA and partially best-effort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9"/>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9"/>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10"/>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10"/>
          <w:ilvl w:val="0"/>
        </w:numPr>
      </w:pPr>
      <w:r>
        <w:rPr>
          <w:b/>
        </w:rPr>
        <w:t xml:space="preserve">The Service Framework MUST avoid any JavaScript conflicts:</w:t>
      </w:r>
      <w:r>
        <w:t xml:space="preserve"> </w:t>
      </w:r>
      <w:r>
        <w:t xml:space="preserve">The Hyperty Developer can use any JavaScript framework of choice in the implementation of application. Frameworks such a AngularJS [51] have complex directives which are potential sources of conflicts which an application. The Service Framework should be to co-exist with other JavaScript Frameworks.</w:t>
      </w:r>
    </w:p>
    <w:p>
      <w:pPr>
        <w:numPr>
          <w:numId w:val="1010"/>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10"/>
          <w:ilvl w:val="0"/>
        </w:numPr>
      </w:pPr>
      <w:r>
        <w:rPr>
          <w:b/>
        </w:rPr>
        <w:t xml:space="preserve">The Service Framework MUST be open source:</w:t>
      </w:r>
      <w:r>
        <w:t xml:space="preserve"> </w:t>
      </w:r>
      <w:r>
        <w:t xml:space="preserve">No proprietary solution for the reTHINK prototype, as the project itself demands all components be open source.</w:t>
      </w:r>
    </w:p>
    <w:p>
      <w:pPr>
        <w:numPr>
          <w:numId w:val="1010"/>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11"/>
          <w:ilvl w:val="1"/>
        </w:numPr>
      </w:pPr>
      <w:r>
        <w:t xml:space="preserve">Android (Smartphone and Tablet)</w:t>
      </w:r>
    </w:p>
    <w:p>
      <w:pPr>
        <w:pStyle w:val="Compact"/>
        <w:numPr>
          <w:numId w:val="1011"/>
          <w:ilvl w:val="1"/>
        </w:numPr>
      </w:pPr>
      <w:r>
        <w:t xml:space="preserve">iOS (Smartphone and Tablet)</w:t>
      </w:r>
    </w:p>
    <w:p>
      <w:pPr>
        <w:pStyle w:val="Compact"/>
        <w:numPr>
          <w:numId w:val="1011"/>
          <w:ilvl w:val="1"/>
        </w:numPr>
      </w:pPr>
      <w:r>
        <w:t xml:space="preserve">Raspberry PI</w:t>
      </w:r>
    </w:p>
    <w:p>
      <w:pPr>
        <w:pStyle w:val="Compact"/>
        <w:numPr>
          <w:numId w:val="1011"/>
          <w:ilvl w:val="1"/>
        </w:numPr>
      </w:pPr>
      <w:r>
        <w:t xml:space="preserve">Linux</w:t>
      </w:r>
    </w:p>
    <w:p>
      <w:pPr>
        <w:pStyle w:val="Compact"/>
        <w:numPr>
          <w:numId w:val="1011"/>
          <w:ilvl w:val="1"/>
        </w:numPr>
      </w:pPr>
      <w:r>
        <w:t xml:space="preserve">Windows</w:t>
      </w:r>
    </w:p>
    <w:p>
      <w:pPr>
        <w:numPr>
          <w:numId w:val="1010"/>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10"/>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and-procurement"/>
      <w:bookmarkEnd w:id="34"/>
      <w:r>
        <w:t xml:space="preserve">State of the Art and Procurement</w:t>
      </w:r>
    </w:p>
    <w:p>
      <w:r>
        <w:t xml:space="preserve">In this chapter, a summary of the exhaustive work performed in terms of research of state of the art and procurement of open source solutions to be used in the implementation phase, is provided.</w:t>
      </w:r>
    </w:p>
    <w:p>
      <w:r>
        <w:t xml:space="preserve">This State of the Art, complements the general architecture State of the Art and goes deeper in domains addressed by core framework implementation, namely:</w:t>
      </w:r>
    </w:p>
    <w:p>
      <w:pPr>
        <w:pStyle w:val="Compact"/>
        <w:numPr>
          <w:numId w:val="1012"/>
          <w:ilvl w:val="0"/>
        </w:numPr>
      </w:pPr>
      <w:r>
        <w:t xml:space="preserve">Security in Web Runtime.</w:t>
      </w:r>
    </w:p>
    <w:p>
      <w:pPr>
        <w:pStyle w:val="Compact"/>
        <w:numPr>
          <w:numId w:val="1012"/>
          <w:ilvl w:val="0"/>
        </w:numPr>
      </w:pPr>
      <w:r>
        <w:t xml:space="preserve">Standards that WP3 should comply with, notably W3C APIs and IETF Protocols.</w:t>
      </w:r>
    </w:p>
    <w:p>
      <w:pPr>
        <w:pStyle w:val="Compact"/>
        <w:numPr>
          <w:numId w:val="1012"/>
          <w:ilvl w:val="0"/>
        </w:numPr>
      </w:pPr>
      <w:r>
        <w:t xml:space="preserve">Web Runtime solutions including JavaScript runtime and WebRTC implementations.</w:t>
      </w:r>
    </w:p>
    <w:p>
      <w:pPr>
        <w:pStyle w:val="Compact"/>
        <w:numPr>
          <w:numId w:val="1012"/>
          <w:ilvl w:val="0"/>
        </w:numPr>
      </w:pPr>
      <w:r>
        <w:t xml:space="preserve">Real Time Messaging solutions including Node.js and Vertx.</w:t>
      </w:r>
    </w:p>
    <w:p>
      <w:pPr>
        <w:pStyle w:val="Compact"/>
        <w:numPr>
          <w:numId w:val="1012"/>
          <w:ilvl w:val="0"/>
        </w:numPr>
      </w:pPr>
      <w:r>
        <w:t xml:space="preserve">Partners' Assets that can be leveraged or integrated with reTHINK testbeds including Quobis [104] and APIZEE [103] products as well as the open source WONDER library [36] prototyped by PTIN and DT in the scope of WONDER project [32].</w:t>
      </w:r>
    </w:p>
    <w:p>
      <w:r>
        <w:t xml:space="preserve">A detailed report of state of the art and procurement for Standards, Messaging, Runtime, QoS, Projects and Web Frameworks is provided in Annex A.</w:t>
      </w:r>
    </w:p>
    <w:p>
      <w:pPr>
        <w:pStyle w:val="Heading2"/>
      </w:pPr>
      <w:bookmarkStart w:id="35" w:name="security-in-runtime"/>
      <w:bookmarkEnd w:id="35"/>
      <w:r>
        <w:t xml:space="preserve">Security in Runtime</w:t>
      </w:r>
    </w:p>
    <w:p>
      <w:r>
        <w:t xml:space="preserve">In this section, we present the relevant related work on security runtime environments. We focus essentially on two areas: web browsers, and secure elements. The web browsers section present security mechanisms for JavaScript code protection. The secure elements section provides an overview of code security runtime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13"/>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and network) that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14"/>
          <w:ilvl w:val="1"/>
        </w:numPr>
      </w:pPr>
      <w:r>
        <w:t xml:space="preserve">A</w:t>
      </w:r>
      <w:r>
        <w:t xml:space="preserve"> </w:t>
      </w:r>
      <w:r>
        <w:rPr>
          <w:b/>
        </w:rPr>
        <w:t xml:space="preserve">browser kernel module</w:t>
      </w:r>
      <w:r>
        <w:t xml:space="preserve"> </w:t>
      </w:r>
      <w:r>
        <w:t xml:space="preserve">that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pStyle w:val="Compact"/>
        <w:numPr>
          <w:numId w:val="1014"/>
          <w:ilvl w:val="1"/>
        </w:numPr>
      </w:pPr>
      <w:r>
        <w:t xml:space="preserve">A</w:t>
      </w:r>
      <w:r>
        <w:t xml:space="preserve"> </w:t>
      </w:r>
      <w:r>
        <w:rPr>
          <w:b/>
        </w:rPr>
        <w:t xml:space="preserve">rendering engine</w:t>
      </w:r>
      <w:r>
        <w:t xml:space="preserve"> </w:t>
      </w:r>
      <w:r>
        <w:t xml:space="preserve">that implements the web application behaviour.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developers with good programming skills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15"/>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15"/>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w:t>
      </w:r>
    </w:p>
    <w:p>
      <w:pPr>
        <w:pStyle w:val="Compact"/>
        <w:numPr>
          <w:numId w:val="1016"/>
          <w:ilvl w:val="0"/>
        </w:numPr>
      </w:pP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w:t>
      </w:r>
    </w:p>
    <w:p>
      <w:pPr>
        <w:pStyle w:val="Compact"/>
        <w:numPr>
          <w:numId w:val="1016"/>
          <w:ilvl w:val="0"/>
        </w:numPr>
      </w:pP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w:t>
      </w:r>
    </w:p>
    <w:p>
      <w:pPr>
        <w:pStyle w:val="Compact"/>
        <w:numPr>
          <w:numId w:val="1016"/>
          <w:ilvl w:val="0"/>
        </w:numPr>
      </w:pP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17"/>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18"/>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strategies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Also, it started being applied in the production of SIM cards to be used in mobile phones, allowing the identification and authentication of users in the network.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i/>
        </w:rPr>
        <w:t xml:space="preserve">8-bit microcontroller</w:t>
      </w:r>
      <w:r>
        <w:t xml:space="preserve"> </w:t>
      </w:r>
      <w:r>
        <w:t xml:space="preserve">with added tamper-safe features. While most 8-bit microcontrollers can support at least</w:t>
      </w:r>
      <w:r>
        <w:t xml:space="preserve"> </w:t>
      </w:r>
      <w:r>
        <w:rPr>
          <w:i/>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w:t>
      </w:r>
    </w:p>
    <w:p>
      <w:pPr>
        <w:pStyle w:val="Compact"/>
        <w:numPr>
          <w:numId w:val="1019"/>
          <w:ilvl w:val="0"/>
        </w:numPr>
      </w:pPr>
      <w:r>
        <w:t xml:space="preserve">Java brings smart card programming into the mainstream of software development</w:t>
      </w:r>
    </w:p>
    <w:p>
      <w:pPr>
        <w:pStyle w:val="Compact"/>
        <w:numPr>
          <w:numId w:val="1019"/>
          <w:ilvl w:val="0"/>
        </w:numPr>
      </w:pPr>
      <w:r>
        <w:t xml:space="preserve">Java “safe programming” security model based on a runtime interpreter is a nontrivial side benefit, due to its processor independence. A Java card can be deployed on multiple smart card models.</w:t>
      </w:r>
    </w:p>
    <w:p>
      <w:pPr>
        <w:pStyle w:val="Compact"/>
        <w:numPr>
          <w:numId w:val="1019"/>
          <w:ilvl w:val="0"/>
        </w:numPr>
      </w:pPr>
      <w:r>
        <w:t xml:space="preserve">Java interpreters were tested to the limit, holes had been found, and fixed.</w:t>
      </w:r>
    </w:p>
    <w:p>
      <w:r>
        <w:t xml:space="preserve">With this in mind, engineers concluded that Java could preserve the required security in the smart card operation, while allowed a more friendlier and well-known programming approach. However, available memory was an issue when deploying such heavy language runtime like Java. Features like garbage collection and exceptions handling were not included in Java Card because of that.</w:t>
      </w:r>
    </w:p>
    <w:p>
      <w:pPr>
        <w:pStyle w:val="Heading4"/>
      </w:pPr>
      <w:bookmarkStart w:id="49" w:name="sim-cards-functioning"/>
      <w:bookmarkEnd w:id="49"/>
      <w:r>
        <w:t xml:space="preserve">SIM Cards Functioning</w:t>
      </w:r>
    </w:p>
    <w:p>
      <w:r>
        <w:t xml:space="preserve">Common SIM cards used in mobile or satellite phones, use smart cards principles to store and use information which might require higher privacy concerns. Apart from its serial number (ICCID), mobile subscriber number (IMSI) and some contacts inputted by the user, smart cards used in SIM cards also feature security authentication and ciphering information, along with two passwords: The PIN code, a personal identification code, and the PUK code, for PIN unblocking.</w:t>
      </w:r>
    </w:p>
    <w:p>
      <w:r>
        <w:t xml:space="preserve">Concretely, the ciphering and authentication information contained in the smart card comprises in an</w:t>
      </w:r>
      <w:r>
        <w:t xml:space="preserve"> </w:t>
      </w:r>
      <w:r>
        <w:rPr>
          <w:b/>
        </w:rPr>
        <w:t xml:space="preserve">Authentication Key (Ki)</w:t>
      </w:r>
      <w:r>
        <w:t xml:space="preserve">, a 128-bit value which authenticates the SIM card in the network. It is remotely stored in a database managed by the network provider and smart cards' programming interfaces are specifically designed to not allow the access to this key. Instead, the SIM card provides a function that allows the phone to pass data to the SIM card and to be signed with the Ki.</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50" w:name="cloud-of-secure-elements"/>
      <w:bookmarkEnd w:id="50"/>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r>
        <w:rPr>
          <w:b/>
        </w:rPr>
        <w:t xml:space="preserve">Architecture</w:t>
      </w:r>
    </w:p>
    <w:p>
      <w:r>
        <w:t xml:space="preserve">A Cloud of Secure Elements involves the following stakeholders, as Fig. 6 shows:</w:t>
      </w:r>
    </w:p>
    <w:p>
      <w:pPr>
        <w:pStyle w:val="Compact"/>
        <w:numPr>
          <w:numId w:val="1020"/>
          <w:ilvl w:val="0"/>
        </w:numPr>
      </w:pPr>
      <w:r>
        <w:t xml:space="preserve">NFC kiosks, typically deliver payment facilities</w:t>
      </w:r>
    </w:p>
    <w:p>
      <w:pPr>
        <w:pStyle w:val="Compact"/>
        <w:numPr>
          <w:numId w:val="1020"/>
          <w:ilvl w:val="0"/>
        </w:numPr>
      </w:pPr>
      <w:r>
        <w:t xml:space="preserve">Users with NFC-enabled devices or terminals needing trusted cryptographic resources</w:t>
      </w:r>
    </w:p>
    <w:p>
      <w:pPr>
        <w:pStyle w:val="Compact"/>
        <w:numPr>
          <w:numId w:val="1020"/>
          <w:ilvl w:val="0"/>
        </w:numPr>
      </w:pPr>
      <w:r>
        <w:t xml:space="preserve">Grid of Secure Elements (GoSE)</w:t>
      </w:r>
    </w:p>
    <w:p>
      <w:pPr>
        <w:pStyle w:val="Compact"/>
        <w:numPr>
          <w:numId w:val="1020"/>
          <w:ilvl w:val="0"/>
        </w:numPr>
      </w:pPr>
      <w:r>
        <w:t xml:space="preserve">Secure elements, with resources identifiable by URI</w:t>
      </w:r>
    </w:p>
    <w:p>
      <w:pPr>
        <w:pStyle w:val="Compact"/>
        <w:numPr>
          <w:numId w:val="102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2" w:name="defenses-against-malicious-code"/>
      <w:bookmarkEnd w:id="52"/>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that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3" w:name="getting-malicious-code-on-cards"/>
      <w:bookmarkEnd w:id="53"/>
      <w: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Despite,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i/>
        </w:rPr>
        <w:t xml:space="preserve">"</w:t>
      </w:r>
      <w:r>
        <w:rPr>
          <w:rStyle w:val="VerbatimChar"/>
          <w:i/>
        </w:rPr>
        <w:t xml:space="preserve">short[] localArray</w:t>
      </w:r>
      <w:r>
        <w:rPr>
          <w:i/>
        </w:rPr>
        <w:t xml:space="preserve">"</w:t>
      </w:r>
      <w:r>
        <w:t xml:space="preserve"> </w:t>
      </w:r>
      <w:r>
        <w:t xml:space="preserve">are not subject to roll-back in the event of a programmatically transaction abort (through API method call).</w:t>
      </w:r>
    </w:p>
    <w:p>
      <w:pPr>
        <w:pStyle w:val="Heading4"/>
      </w:pPr>
      <w:bookmarkStart w:id="54" w:name="dynamic-countermeasures"/>
      <w:bookmarkEnd w:id="54"/>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21"/>
          <w:ilvl w:val="0"/>
        </w:numPr>
      </w:pPr>
      <w:r>
        <w:t xml:space="preserve">Runtime type checking</w:t>
      </w:r>
    </w:p>
    <w:p>
      <w:pPr>
        <w:pStyle w:val="Compact"/>
        <w:numPr>
          <w:numId w:val="1021"/>
          <w:ilvl w:val="0"/>
        </w:numPr>
      </w:pPr>
      <w:r>
        <w:t xml:space="preserve">Object (array) bounds checking</w:t>
      </w:r>
    </w:p>
    <w:p>
      <w:pPr>
        <w:pStyle w:val="Compact"/>
        <w:numPr>
          <w:numId w:val="1021"/>
          <w:ilvl w:val="0"/>
        </w:numPr>
      </w:pPr>
      <w:r>
        <w:t xml:space="preserve">Physical (byte size) bounds checking</w:t>
      </w:r>
    </w:p>
    <w:p>
      <w:pPr>
        <w:pStyle w:val="Compact"/>
        <w:numPr>
          <w:numId w:val="1021"/>
          <w:ilvl w:val="0"/>
        </w:numPr>
      </w:pPr>
      <w:r>
        <w:t xml:space="preserve">Firewall checks</w:t>
      </w:r>
    </w:p>
    <w:p>
      <w:pPr>
        <w:pStyle w:val="Compact"/>
        <w:numPr>
          <w:numId w:val="1021"/>
          <w:ilvl w:val="0"/>
        </w:numPr>
      </w:pPr>
      <w:r>
        <w:t xml:space="preserve">Integrity checks in memory</w:t>
      </w:r>
    </w:p>
    <w:p>
      <w:pPr>
        <w:pStyle w:val="Heading2"/>
      </w:pPr>
      <w:bookmarkStart w:id="55" w:name="standards"/>
      <w:bookmarkEnd w:id="55"/>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 compatibility with existing technologies. Using consolidated and widely used standards also make the development more efficient since open source libraries can be used in the developments. Additionally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have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definitive RFC. HTTP/2 over QUIC has been considered as an alternative for messaging in the ReTHINK framework as it is optimized to be used over wireless connection and minimizes the delay in every communication.</w:t>
      </w:r>
    </w:p>
    <w:p>
      <w:r>
        <w:t xml:space="preserve">The IETF is in charge of standardizes all the protocols on the wire in Internet. In turn, the W3C (WWW Consortium) is the main international standards organization for the World Wide Web. It standardizes how the browser behave (e.g. WebRTC 1.0 API exposed by the browsers) and the languages (e.g. HTML and JavaScript) which can be executed by a standard browser. Its main role is to promote and homogenize the evolution of the Web. During the state of the Art research work we focused on the standards susceptible of being used by any element within the reTHINK framework.</w:t>
      </w:r>
    </w:p>
    <w:p>
      <w:r>
        <w:t xml:space="preserve">The WebRTC 1.0 API has been standardized by the W3C and is the way in which a JavaScript application interacts with the browser to establish real-time sessions with other WebRTC endpoints. A comprehensive knowledge of this API was necessary to make design decisions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environments.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standardized by the OMA the team decided to review those which are relevant for the project such as the Authorization Framework for Network APIs, the RESTful Network API for WebRTC Signalling, Quality of Service API and Notification Channel. The LWM2M/COAP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6" w:name="runtime"/>
      <w:bookmarkEnd w:id="56"/>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support by Ericsson lacks required documentation to let it be adapted to fulfill reTHINK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been used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 reTHINK security requirements and will be considered for reTHINK runtime implementations that are not based on browsers.</w:t>
      </w:r>
    </w:p>
    <w:p>
      <w:r>
        <w:t xml:space="preserve">Firefox OS is a good candidate to implement reTHINK runtime in mobile devices supporting this Operating System. It natively supports JavaScript and HTML APIs 5 (including WebRTC) as programming language, and a robust privilege model to communicate directly with cell 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7" w:name="messaging"/>
      <w:bookmarkEnd w:id="57"/>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kown as noBackends or Backend-as-a-Service), Redis, Vert.x, XMPP and ZeroMQ.</w:t>
      </w:r>
    </w:p>
    <w:p>
      <w:r>
        <w:rPr>
          <w:b/>
        </w:rP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r>
        <w:rPr>
          <w:b/>
        </w:rP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r>
        <w:rPr>
          <w:b/>
        </w:rP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r>
        <w:rPr>
          <w:b/>
        </w:rP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r>
        <w:rPr>
          <w:b/>
        </w:rP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r>
        <w:rPr>
          <w:b/>
        </w:rP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r>
        <w:rPr>
          <w:b/>
        </w:rP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r>
        <w:rPr>
          <w:b/>
        </w:rPr>
        <w:t xml:space="preserve">Vert.x</w:t>
      </w:r>
    </w:p>
    <w:p>
      <w:r>
        <w:t xml:space="preserve">Vert.x is a Java server framework providing an event-based programming model that is very much influenced by Node.js design. However, Vert.x also has its own unique philosophy, different from Node.js, including:</w:t>
      </w:r>
    </w:p>
    <w:p>
      <w:pPr>
        <w:pStyle w:val="Compact"/>
        <w:numPr>
          <w:numId w:val="1022"/>
          <w:ilvl w:val="0"/>
        </w:numPr>
      </w:pPr>
      <w:r>
        <w:t xml:space="preserve">Polyglot - supports several languages including Java, JavaScript, Groovy and Ruby.</w:t>
      </w:r>
    </w:p>
    <w:p>
      <w:pPr>
        <w:pStyle w:val="Compact"/>
        <w:numPr>
          <w:numId w:val="1022"/>
          <w:ilvl w:val="0"/>
        </w:numPr>
      </w:pPr>
      <w:r>
        <w:t xml:space="preserve">Super Simple Concurrency model: multi-thread programming effect can be achieved without synchronization, lock, or volatility.</w:t>
      </w:r>
    </w:p>
    <w:p>
      <w:pPr>
        <w:pStyle w:val="Compact"/>
        <w:numPr>
          <w:numId w:val="1022"/>
          <w:ilvl w:val="0"/>
        </w:numPr>
      </w:pPr>
      <w:r>
        <w:t xml:space="preserve">Provides Event Bus: MQ functions such as Point to Point or Pub/Sub can be used.</w:t>
      </w:r>
    </w:p>
    <w:p>
      <w:r>
        <w:rPr>
          <w:b/>
        </w:rP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r>
        <w:rPr>
          <w:b/>
        </w:rP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r>
        <w:rPr>
          <w:b/>
        </w:rPr>
        <w:t xml:space="preserve">Selected Real time Messaging Solutions</w:t>
      </w:r>
    </w:p>
    <w:p>
      <w:r>
        <w:t xml:space="preserve">In the scope of reTHINK Core Framework, and according to the Messaging Node requirements evaluation reported in Annex A, Matrix, Node.js and Vert.X, have been selected to implement the Messaging Node.</w:t>
      </w:r>
    </w:p>
    <w:p>
      <w:pPr>
        <w:pStyle w:val="Heading2"/>
      </w:pPr>
      <w:bookmarkStart w:id="58" w:name="service-frameworks"/>
      <w:bookmarkEnd w:id="58"/>
      <w:r>
        <w:t xml:space="preserve">Service Frameworks</w:t>
      </w:r>
    </w:p>
    <w:p>
      <w:r>
        <w:t xml:space="preserve">Objective of the Service Framework is to develop a JavaScript Framework of libraries that can be used to facilitate the development of Hyperties. This framework will complement the features provided by the Hyperty Runtime and Network QoS Policy Enforcement. The end results of the Service Framework should support Hyperty Development which further assist in the implementation of Conversational Services (audio, video, chat, screen sharing) and Context Enabled Services (Conversational Services, IoT, context delivery, location) that will be used in reTHINK testbeds.</w:t>
      </w:r>
    </w:p>
    <w:p>
      <w:r>
        <w:t xml:space="preserve">An analysis of existing JavaScript frameworks based on the reTHINK Service Framework requirements was carried out on some of the popularly used frameworks today. These frameworks all endeavour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analyzed framework was BackboneJS which also did not fit into the reTHINK service framework requirements due to the lack of a modular structure. Backbone lacks a controller concept and views and Models are relatively tightly coupled, resulting too tightly coupled modules which are not desirable for the reTHINK project.</w:t>
      </w:r>
    </w:p>
    <w:p>
      <w:r>
        <w:t xml:space="preserve">StapesJS another analyzed framework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analyzed frameworks, there is no strong conclusive statement which one is best to be used to develop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building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7: Service framework middle layer</w:t>
      </w:r>
    </w:p>
    <w:p>
      <w:pPr>
        <w:pStyle w:val="Heading2"/>
      </w:pPr>
      <w:bookmarkStart w:id="60" w:name="projects"/>
      <w:bookmarkEnd w:id="6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The reTHINK Protocol On-the-fly concept extends WONDER, the Signalling On-the-fly concept to any other service domain where required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61" w:name="products"/>
      <w:bookmarkEnd w:id="61"/>
      <w:r>
        <w:t xml:space="preserve">Products</w:t>
      </w:r>
    </w:p>
    <w:p>
      <w:pPr>
        <w:pStyle w:val="Heading3"/>
      </w:pPr>
      <w:bookmarkStart w:id="62" w:name="apirtc"/>
      <w:bookmarkEnd w:id="62"/>
      <w:r>
        <w:t xml:space="preserve">ApiRTC</w:t>
      </w:r>
    </w:p>
    <w:p>
      <w:r>
        <w:t xml:space="preserve">ApiRTC [103] is the communication platform developed by Apizee. This includes a communication platform and a client JavaScript library that can be used by developers to develop their own applications without having to consider the technical aspects of communication. Complete version of ApiRTC with tutorials is described on www.apirtc.com. ApiRTC architecture and functionalities are detailed and explained in Annex A.</w:t>
      </w:r>
    </w:p>
    <w:p>
      <w:pPr>
        <w:pStyle w:val="Heading4"/>
      </w:pPr>
      <w:bookmarkStart w:id="63" w:name="requirements-analysis"/>
      <w:bookmarkEnd w:id="63"/>
      <w:r>
        <w:t xml:space="preserve">Requirements Analysis</w:t>
      </w:r>
    </w:p>
    <w:p>
      <w:r>
        <w:t xml:space="preserve">Analysis regarding Messaging Node requirements:</w:t>
      </w:r>
    </w:p>
    <w:p>
      <w:r>
        <w:rPr>
          <w:b/>
        </w:rPr>
        <w:t xml:space="preserve">Messaging Node with carrier grade deployment features:</w:t>
      </w:r>
      <w:r>
        <w:t xml:space="preserve"> </w:t>
      </w:r>
      <w:r>
        <w:t xml:space="preserve">Node.js and Redis enables to buld a resilient and scalable architecture</w:t>
      </w:r>
    </w:p>
    <w:p>
      <w:r>
        <w:rPr>
          <w:b/>
        </w:rPr>
        <w:t xml:space="preserve">The Messaging Node MUST offer DoS and DDoS Protection:</w:t>
      </w:r>
      <w:r>
        <w:t xml:space="preserve"> </w:t>
      </w:r>
      <w:r>
        <w:t xml:space="preserve">User authentication, message rate limitation are examples of feature that may be implemented to fulfil this requirement</w:t>
      </w:r>
    </w:p>
    <w:p>
      <w:r>
        <w:rPr>
          <w:b/>
        </w:rPr>
        <w:t xml:space="preserve">It should be possible to support Protocol on-the-fly:</w:t>
      </w:r>
    </w:p>
    <w:p>
      <w:r>
        <w:t xml:space="preserve">ProtOFly connector can be developed.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w:t>
      </w:r>
    </w:p>
    <w:p>
      <w:r>
        <w:t xml:space="preserve">Several logging modules are available : log4js, Winston, Bunyan ... Logs can be displayed in console, store in file with log rotate and send to a network entity.</w:t>
      </w:r>
    </w:p>
    <w:p>
      <w:r>
        <w:rPr>
          <w:b/>
        </w:rPr>
        <w:t xml:space="preserve">Message delivery reliability:</w:t>
      </w:r>
      <w:r>
        <w:t xml:space="preserve"> </w:t>
      </w:r>
      <w:r>
        <w:t xml:space="preserve">Socket.io enables message acknowledgement</w:t>
      </w:r>
    </w:p>
    <w:p>
      <w:r>
        <w:rPr>
          <w:b/>
        </w:rPr>
        <w:t xml:space="preserve">Messaging Node deployments with carrier grade scalability:</w:t>
      </w:r>
    </w:p>
    <w:p>
      <w:r>
        <w:t xml:space="preserve">Using Redis cluster mode: it is possible to use Redis Cluster with PUB/SUB mechanism: several Node.js entities can be connected through the redis cluster: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w:t>
      </w:r>
    </w:p>
    <w:p>
      <w:r>
        <w:t xml:space="preserve">Using socket.io different events are fired on connection status:</w:t>
      </w:r>
    </w:p>
    <w:p>
      <w:pPr>
        <w:pStyle w:val="Compact"/>
        <w:numPr>
          <w:numId w:val="1023"/>
          <w:ilvl w:val="0"/>
        </w:numPr>
      </w:pPr>
      <w:r>
        <w:t xml:space="preserve">connect: Fired upon connecting.</w:t>
      </w:r>
    </w:p>
    <w:p>
      <w:pPr>
        <w:pStyle w:val="Compact"/>
        <w:numPr>
          <w:numId w:val="1023"/>
          <w:ilvl w:val="0"/>
        </w:numPr>
      </w:pPr>
      <w:r>
        <w:t xml:space="preserve">error: Fired upon a connection error</w:t>
      </w:r>
    </w:p>
    <w:p>
      <w:pPr>
        <w:pStyle w:val="Compact"/>
        <w:numPr>
          <w:numId w:val="1023"/>
          <w:ilvl w:val="0"/>
        </w:numPr>
      </w:pPr>
      <w:r>
        <w:t xml:space="preserve">disconnect: Fired upon a disconnection:</w:t>
      </w:r>
    </w:p>
    <w:p>
      <w:pPr>
        <w:pStyle w:val="Compact"/>
        <w:numPr>
          <w:numId w:val="1023"/>
          <w:ilvl w:val="0"/>
        </w:numPr>
      </w:pPr>
      <w:r>
        <w:t xml:space="preserve">reconnect: Fired upon a successful reconnection.</w:t>
      </w:r>
    </w:p>
    <w:p>
      <w:pPr>
        <w:pStyle w:val="Compact"/>
        <w:numPr>
          <w:numId w:val="1023"/>
          <w:ilvl w:val="0"/>
        </w:numPr>
      </w:pPr>
      <w:r>
        <w:t xml:space="preserve">reconnect_attempt: Fired upon an attempt to reconnect.</w:t>
      </w:r>
    </w:p>
    <w:p>
      <w:pPr>
        <w:pStyle w:val="Compact"/>
        <w:numPr>
          <w:numId w:val="1023"/>
          <w:ilvl w:val="0"/>
        </w:numPr>
      </w:pPr>
      <w:r>
        <w:t xml:space="preserve">reconnecting: Fired upon an attempt to reconnect.</w:t>
      </w:r>
    </w:p>
    <w:p>
      <w:pPr>
        <w:pStyle w:val="Compact"/>
        <w:numPr>
          <w:numId w:val="1023"/>
          <w:ilvl w:val="0"/>
        </w:numPr>
      </w:pPr>
      <w:r>
        <w:t xml:space="preserve">reconnect_error: Fired upon a reconnection attempt error.</w:t>
      </w:r>
    </w:p>
    <w:p>
      <w:pPr>
        <w:pStyle w:val="Compact"/>
        <w:numPr>
          <w:numId w:val="1023"/>
          <w:ilvl w:val="0"/>
        </w:numPr>
      </w:pPr>
      <w:r>
        <w:t xml:space="preserve">reconnect_failed: Fired when couldn’t reconnect within reconnectionAttempts</w:t>
      </w:r>
    </w:p>
    <w:p>
      <w:r>
        <w:rPr>
          <w:b/>
        </w:rPr>
        <w:t xml:space="preserve">Messaging Node must be deployable in the most used Virtual Machines:</w:t>
      </w:r>
      <w:r>
        <w:t xml:space="preserve"> </w:t>
      </w:r>
      <w:r>
        <w:t xml:space="preserve">Node.js is available on Linux, Windows, Mac and can be deployed on small virtual machine or devices (Raspberry PI, beaglebone black …).</w:t>
      </w:r>
    </w:p>
    <w:p>
      <w:r>
        <w:rPr>
          <w:b/>
        </w:rPr>
        <w:t xml:space="preserve">Messaging Node should require minimal computing resources:</w:t>
      </w:r>
      <w:r>
        <w:t xml:space="preserve"> </w:t>
      </w:r>
      <w:r>
        <w:t xml:space="preserve">Messaging nodes components can be isntalled in only one VM.</w:t>
      </w:r>
    </w:p>
    <w:p>
      <w:r>
        <w:rPr>
          <w:b/>
        </w:rPr>
        <w:t xml:space="preserve">Messaging Node must support external authentication and Authorisation:</w:t>
      </w:r>
      <w:r>
        <w:t xml:space="preserve"> </w:t>
      </w:r>
      <w:r>
        <w:t xml:space="preserve">Module like</w:t>
      </w:r>
      <w:r>
        <w:t xml:space="preserve"> </w:t>
      </w:r>
      <w:hyperlink r:id="rId64">
        <w:r>
          <w:rPr>
            <w:rStyle w:val="Link"/>
          </w:rPr>
          <w:t xml:space="preserve">Passport</w:t>
        </w:r>
      </w:hyperlink>
      <w:r>
        <w:t xml:space="preserve">[105] which enables to use external authentication like Facebook, Twitter, Google, etc (We will have to check if passport can be used as it seems to require Express which may not be relevant in rethink case)</w:t>
      </w:r>
    </w:p>
    <w:p>
      <w:r>
        <w:rPr>
          <w:b/>
        </w:rPr>
        <w:t xml:space="preserve">Messaging Node must support multiple messaging functionalities:</w:t>
      </w:r>
      <w:r>
        <w:t xml:space="preserve"> </w:t>
      </w:r>
      <w:r>
        <w:t xml:space="preserve">Several routing can be performed with socket.io. Send message to only one destination, broadcast message to several users.</w:t>
      </w:r>
    </w:p>
    <w:p>
      <w:pPr>
        <w:pStyle w:val="Heading4"/>
      </w:pPr>
      <w:bookmarkStart w:id="65" w:name="integration-in-rethink"/>
      <w:bookmarkEnd w:id="65"/>
      <w:r>
        <w:t xml:space="preserve">Integration in Rethink</w:t>
      </w:r>
    </w:p>
    <w:p>
      <w:r>
        <w:t xml:space="preserve">ApiRTC can be used in a Node.js based Messaging Node.</w:t>
      </w:r>
    </w:p>
    <w:p>
      <w:r>
        <w:t xml:space="preserve">Integration of ApiRTC in reTHINK can be done by adding different connectors depending of needs:</w:t>
      </w:r>
    </w:p>
    <w:p>
      <w:pPr>
        <w:pStyle w:val="Compact"/>
        <w:numPr>
          <w:numId w:val="1024"/>
          <w:ilvl w:val="0"/>
        </w:numPr>
      </w:pPr>
      <w:r>
        <w:t xml:space="preserve">Identity Management: connector to Identity Servers</w:t>
      </w:r>
    </w:p>
    <w:p>
      <w:pPr>
        <w:pStyle w:val="Compact"/>
        <w:numPr>
          <w:numId w:val="1024"/>
          <w:ilvl w:val="0"/>
        </w:numPr>
      </w:pPr>
      <w:r>
        <w:t xml:space="preserve">QoS Management: connector to QoS server</w:t>
      </w:r>
    </w:p>
    <w:p>
      <w:pPr>
        <w:pStyle w:val="Compact"/>
        <w:numPr>
          <w:numId w:val="1024"/>
          <w:ilvl w:val="0"/>
        </w:numPr>
      </w:pPr>
      <w:r>
        <w:t xml:space="preserve">Other Web communication platform: connector to communication platform using ProtOFly</w:t>
      </w:r>
    </w:p>
    <w:p>
      <w:pPr>
        <w:pStyle w:val="Compact"/>
        <w:numPr>
          <w:numId w:val="1024"/>
          <w:ilvl w:val="0"/>
        </w:numPr>
      </w:pPr>
      <w:r>
        <w:t xml:space="preserve">VoIP Platform: Connector to WebRTC GW</w:t>
      </w:r>
    </w:p>
    <w:p>
      <w:pPr>
        <w:pStyle w:val="Compact"/>
        <w:numPr>
          <w:numId w:val="1024"/>
          <w:ilvl w:val="0"/>
        </w:numPr>
      </w:pPr>
      <w:r>
        <w:t xml:space="preserve">Connector to Media Servers</w:t>
      </w:r>
    </w:p>
    <w:p>
      <w:r>
        <w:t xml:space="preserve">A Redis Cluster with Pub/Sub mechanism can be used to manage communications between connectors</w:t>
      </w:r>
    </w:p>
    <w:p>
      <w:r>
        <w:drawing>
          <wp:inline>
            <wp:extent cx="5753100" cy="7023675"/>
            <wp:effectExtent b="0" l="0" r="0" t="0"/>
            <wp:docPr descr="" id="1" name="Picture"/>
            <a:graphic>
              <a:graphicData uri="http://schemas.openxmlformats.org/drawingml/2006/picture">
                <pic:pic>
                  <pic:nvPicPr>
                    <pic:cNvPr descr="ApiRTC-IntegrationInReTHINK.png" id="0" name="Picture"/>
                    <pic:cNvPicPr>
                      <a:picLocks noChangeArrowheads="1" noChangeAspect="1"/>
                    </pic:cNvPicPr>
                  </pic:nvPicPr>
                  <pic:blipFill>
                    <a:blip r:embed="rId66"/>
                    <a:stretch>
                      <a:fillRect/>
                    </a:stretch>
                  </pic:blipFill>
                  <pic:spPr bwMode="auto">
                    <a:xfrm>
                      <a:off x="0" y="0"/>
                      <a:ext cx="5753100" cy="7023675"/>
                    </a:xfrm>
                    <a:prstGeom prst="rect">
                      <a:avLst/>
                    </a:prstGeom>
                    <a:noFill/>
                    <a:ln w="9525">
                      <a:noFill/>
                      <a:headEnd/>
                      <a:tailEnd/>
                    </a:ln>
                  </pic:spPr>
                </pic:pic>
              </a:graphicData>
            </a:graphic>
          </wp:inline>
        </w:drawing>
      </w:r>
    </w:p>
    <w:p>
      <w:pPr>
        <w:pStyle w:val="ImageCaption"/>
      </w:pPr>
      <w:r>
        <w:t xml:space="preserve">Figure 8: Possible integration of ApiRTC in reTHINK</w:t>
      </w:r>
    </w:p>
    <w:p>
      <w:r>
        <w:t xml:space="preserve">For reTHINK, Apizee propose the usage of apiRTC, for instance to simulate an external CSP connection.</w:t>
      </w:r>
    </w:p>
    <w:p>
      <w:pPr>
        <w:pStyle w:val="Heading3"/>
      </w:pPr>
      <w:bookmarkStart w:id="67" w:name="sippo"/>
      <w:bookmarkEnd w:id="67"/>
      <w:r>
        <w:t xml:space="preserve">Sippo</w:t>
      </w:r>
    </w:p>
    <w:p>
      <w:r>
        <w:t xml:space="preserve">Sippo is the name of a WebRTC product family authored by Quobis which includes the following products:</w:t>
      </w:r>
    </w:p>
    <w:p>
      <w:pPr>
        <w:pStyle w:val="Compact"/>
        <w:numPr>
          <w:numId w:val="1025"/>
          <w:ilvl w:val="0"/>
        </w:numPr>
      </w:pPr>
      <w:r>
        <w:t xml:space="preserve">Sippo WebRTC Application Controller (WAC): the server which provides the services.</w:t>
      </w:r>
    </w:p>
    <w:p>
      <w:pPr>
        <w:pStyle w:val="Compact"/>
        <w:numPr>
          <w:numId w:val="1025"/>
          <w:ilvl w:val="0"/>
        </w:numPr>
      </w:pPr>
      <w:r>
        <w:t xml:space="preserve">Sippo WebRTC Apps: reference web applications which leverage the main features provided with the WAC. Three examples:</w:t>
      </w:r>
    </w:p>
    <w:p>
      <w:pPr>
        <w:pStyle w:val="Compact"/>
        <w:numPr>
          <w:numId w:val="1026"/>
          <w:ilvl w:val="1"/>
        </w:numPr>
      </w:pPr>
      <w:r>
        <w:t xml:space="preserve">Sippo WebCollaborator: Enterprise WebRTC softphone</w:t>
      </w:r>
    </w:p>
    <w:p>
      <w:pPr>
        <w:pStyle w:val="Compact"/>
        <w:numPr>
          <w:numId w:val="1026"/>
          <w:ilvl w:val="1"/>
        </w:numPr>
      </w:pPr>
      <w:r>
        <w:t xml:space="preserve">Sippo Click To Call: Customer contact WebRTC softphone.</w:t>
      </w:r>
    </w:p>
    <w:p>
      <w:pPr>
        <w:pStyle w:val="Compact"/>
        <w:numPr>
          <w:numId w:val="1026"/>
          <w:ilvl w:val="1"/>
        </w:numPr>
      </w:pPr>
      <w:r>
        <w:t xml:space="preserve">Sippo GMail Toolbar: User WebRTC toolbar</w:t>
      </w:r>
    </w:p>
    <w:p>
      <w:pPr>
        <w:pStyle w:val="Heading4"/>
      </w:pPr>
      <w:bookmarkStart w:id="68" w:name="what-is-a-webrtc-application-controller"/>
      <w:bookmarkEnd w:id="68"/>
      <w:r>
        <w:t xml:space="preserve">What is a “WebRTC Application Controller”?</w:t>
      </w:r>
    </w:p>
    <w:p>
      <w:r>
        <w:t xml:space="preserve">Sippo WebRTC Application Controller is a solution that allows deploying WebRTC applications fully-interconnected with existing services (AAA, OSS, BSS, etc.) and legacy VoIP or UC systems. Sippo WAC supports a number of business cases, through its APIs, ranging from a simple click-to-dial button to advanced scenarios like RCS-based services, integration with existing Web Portals (including Facebook, Twitter or GMail), Banking, Health, Logistics, call centers/CRMs, UC, etc. Sippo is standards compliant and has been designed and developed by engineers who participate in WebRTC standardization forums like W3C, IETF, 3GPP, SIPForum and GSMA. Thanks to its abstraction layer, Sippo can include new signaling modules or even use different signaling protocols within the same application (e.g. one signaling protocol for audio/video, another for IM/presence, etc.). Sippo WAC is a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 Sippo WAC architecture and functionalities are detailed and explained in Annex A</w:t>
      </w:r>
    </w:p>
    <w:p>
      <w:pPr>
        <w:pStyle w:val="Heading4"/>
      </w:pPr>
      <w:bookmarkStart w:id="69" w:name="potential-integration-with-rethink"/>
      <w:bookmarkEnd w:id="69"/>
      <w:r>
        <w:t xml:space="preserve">Potential integration with reTHINK</w:t>
      </w:r>
    </w:p>
    <w:p>
      <w:pPr>
        <w:pStyle w:val="Heading5"/>
      </w:pPr>
      <w:bookmarkStart w:id="70" w:name="about-signaling-on-the-fly"/>
      <w:bookmarkEnd w:id="70"/>
      <w:r>
        <w:t xml:space="preserve">About signaling-on-the-fly</w:t>
      </w:r>
    </w:p>
    <w:p>
      <w:r>
        <w:t xml:space="preserve">The WONDER project introduced the novel Signalling On-the-Fly concept, enabling seamless interoperability between different WebRTC Service Provider domains.According to Signalling On-the-Fly concept,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Signaling-on-the-fly is described in detail in Annex A WONDER Project.</w:t>
      </w:r>
    </w:p>
    <w:p>
      <w:pPr>
        <w:pStyle w:val="Heading5"/>
      </w:pPr>
      <w:bookmarkStart w:id="71" w:name="signaling-on-the-fly-versus-multi-signaling-support"/>
      <w:bookmarkEnd w:id="71"/>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 The Sippo WAC has a mechanism to deal with different gateways (including those from different vendors) in an active way, so high availability and scalability can be achieved with no need to use a load balancer for the gateways. It’s important to mention that the Sippo WAC does not manage real time traffic as this goes from the browser to the other browser (or to the gateway in case of interconnection with legacy networks). In order to leverage the signaling on the fly and protocol-on-the-fly concepts, we can explore the possibility to move to the application (and browser) the complexity of selecting the signalling for the call (now the abstraction layer is part of the WAC, as described in section 1.5) or try to adapt the Sippo WAC to manage the rehydration of signalling of the clients during a call or session. The WAPI, as the API that interchanges messages between the application and the WAC using WebSockets (JSONoWS) or HTTP, can play an active role in both options to manage this approach.</w:t>
      </w:r>
    </w:p>
    <w:p>
      <w:pPr>
        <w:pStyle w:val="Heading4"/>
      </w:pPr>
      <w:bookmarkStart w:id="72" w:name="requirements-analysis-1"/>
      <w:bookmarkEnd w:id="72"/>
      <w:r>
        <w:t xml:space="preserve">Requirements Analysis</w:t>
      </w:r>
    </w:p>
    <w:p>
      <w:r>
        <w:t xml:space="preserve">Sippo.js provides a high level abstraction layer which allows to build WebRTC applications in an easy and quick way. Sippo.js supports many signalling protocols for WebRTC and can be used with WebRTC gateways from many vendors. This is possible thanks to how it implements a static-flavour of the protocol-on-the-fly approach used in reTHINK project. This was identified in the early stages of WebRTC as a need to deal with the signalling diversity in the WebRTC arena. Sippo.js can be adapted to be an intermediate layer between the hyperty and the web application hiding all the unnecessary complexity to the developer. This will also allow that all the applications already build over Sippo.js can be used in reTHINK reducing considerably the integration costs.</w:t>
      </w:r>
    </w:p>
    <w:p>
      <w:pPr>
        <w:pStyle w:val="Heading1"/>
      </w:pPr>
      <w:bookmarkStart w:id="73" w:name="hyperty-runtime-specification"/>
      <w:bookmarkEnd w:id="73"/>
      <w:r>
        <w:t xml:space="preserve">Hyperty Runtime Specification</w:t>
      </w:r>
    </w:p>
    <w:p>
      <w:r>
        <w:t xml:space="preserve">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
        <w:t xml:space="preserve">Four main types of Runtime procedures are described:</w:t>
      </w:r>
    </w:p>
    <w:p>
      <w:pPr>
        <w:pStyle w:val="Compact"/>
        <w:numPr>
          <w:numId w:val="1027"/>
          <w:ilvl w:val="0"/>
        </w:numPr>
      </w:pPr>
      <w:r>
        <w:t xml:space="preserve">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pPr>
        <w:pStyle w:val="Compact"/>
        <w:numPr>
          <w:numId w:val="1027"/>
          <w:ilvl w:val="0"/>
        </w:numPr>
      </w:pPr>
      <w:r>
        <w:t xml:space="preserve">Identity Management Runtime procedures are the procedures performed to register and log in users in the domain, as well as procedures performed to associate identities to Hyperties and asserts user identities.</w:t>
      </w:r>
    </w:p>
    <w:p>
      <w:pPr>
        <w:pStyle w:val="Compact"/>
        <w:numPr>
          <w:numId w:val="1027"/>
          <w:ilvl w:val="0"/>
        </w:numPr>
      </w:pPr>
      <w:r>
        <w:t xml:space="preserve">Runtime Procedures to support Human to Human Communication with special focus on the validation of the Reporter-Observer communication pattern to WebRTC.</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74" w:name="runtime-architecture"/>
      <w:bookmarkEnd w:id="74"/>
      <w:r>
        <w:t xml:space="preserve">Runtime Architecture</w:t>
      </w:r>
    </w:p>
    <w:p>
      <w:r>
        <w:t xml:space="preserve">The main Hyperty Runtime architecture is presented in fig. 9. It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9,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75"/>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9 High Level Runtime Architecture with trusted Hyperties</w:t>
      </w:r>
    </w:p>
    <w:p>
      <w:r>
        <w:t xml:space="preserve">According to</w:t>
      </w:r>
      <w:r>
        <w:t xml:space="preserve"> </w:t>
      </w:r>
      <w:hyperlink r:id="rId76">
        <w:r>
          <w:rPr>
            <w:rStyle w:val="Link"/>
          </w:rPr>
          <w:t xml:space="preserve">Hyperty Definition</w:t>
        </w:r>
      </w:hyperlink>
      <w:r>
        <w:t xml:space="preserve"> </w:t>
      </w:r>
      <w:r>
        <w:t xml:space="preserve">introduced in D2.1 [38], an Hyperty is a web software that can be reused by Web Applications through a local (Javascript) API (the Hyperty Application API), which is not subject to standardisation. 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
        <w:t xml:space="preserve">In Figure 9, the Application and the Hyperty Instances it consumes, are downloaded from the same Service Provider. Thus, it is assumed they trust each other and that they can be executed in the same sandbox with no impact on how the Application consumes the Hyperty Application API. In Figure 10,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77"/>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10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Figure 11)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78"/>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11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
        <w:t xml:space="preserve">In addition, Core Policy Engine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79" w:name="service-provider-sandboxes"/>
      <w:bookmarkEnd w:id="79"/>
      <w:r>
        <w:t xml:space="preserve">Service Provider Sandboxes</w:t>
      </w:r>
    </w:p>
    <w:p>
      <w:pPr>
        <w:pStyle w:val="Heading4"/>
      </w:pPr>
      <w:bookmarkStart w:id="80" w:name="hyperty"/>
      <w:bookmarkEnd w:id="80"/>
      <w:r>
        <w:t xml:space="preserve">Hyperty</w:t>
      </w:r>
    </w:p>
    <w:p>
      <w:r>
        <w:t xml:space="preserve">As defined in D2.2 [15] Hyperties communicate through</w:t>
      </w:r>
      <w:r>
        <w:t xml:space="preserve"> </w:t>
      </w:r>
      <w:hyperlink r:id="rId81">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Core Policy Engine.</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12. The Reporter-Observer pattern is supported by the exchange of messages between Reporter Syncher and Observer Syncher as defined in the reTHINK Message Model [15].</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82"/>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12 Reporter-Observer Communication Pattern</w:t>
      </w:r>
    </w:p>
    <w:p>
      <w:r>
        <w:t xml:space="preserve">Additional and more sophisticated and proprietary data synchronisation algorithms can be used, by deploying a Policy Enforcer in the Runtime.</w:t>
      </w:r>
    </w:p>
    <w:p>
      <w:r>
        <w:t xml:space="preserve">Hyperty communication through data object synchronisation is provided by the Syncher component running in the Hyperty Sandbox. Data object synchronisation should take advantage of the emerging</w:t>
      </w:r>
      <w:r>
        <w:t xml:space="preserve"> </w:t>
      </w:r>
      <w:hyperlink r:id="rId83">
        <w:r>
          <w:rPr>
            <w:rStyle w:val="Link"/>
          </w:rPr>
          <w:t xml:space="preserve">JavaScript Object.observer API</w:t>
        </w:r>
      </w:hyperlink>
      <w:r>
        <w:t xml:space="preserve"> </w:t>
      </w:r>
      <w:r>
        <w:t xml:space="preserve">[106].</w:t>
      </w:r>
    </w:p>
    <w:p>
      <w:pPr>
        <w:pStyle w:val="Heading4"/>
      </w:pPr>
      <w:bookmarkStart w:id="84" w:name="policy-enforcer"/>
      <w:bookmarkEnd w:id="84"/>
      <w:r>
        <w:t xml:space="preserve">Policy Enforcer</w:t>
      </w:r>
    </w:p>
    <w:p>
      <w:r>
        <w:t xml:space="preserve">Policy Enforcer complements the Core Policy Engine functionality enabling the enforcement of proprietary or closed Policies in the Hyperty Runtime for a specific Hyperty instance including access control policies to synchronised object.</w:t>
      </w:r>
    </w:p>
    <w:p>
      <w:pPr>
        <w:pStyle w:val="Heading4"/>
      </w:pPr>
      <w:bookmarkStart w:id="85" w:name="protocol-stub"/>
      <w:bookmarkEnd w:id="85"/>
      <w:r>
        <w:t xml:space="preserve">Protocol Stub</w:t>
      </w:r>
    </w:p>
    <w:p>
      <w:r>
        <w:t xml:space="preserve">The Protocol Stub implements a protocol stack to be used to communicate with the Service Provider's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86" w:name="core-runtime"/>
      <w:bookmarkEnd w:id="86"/>
      <w:r>
        <w:t xml:space="preserve">Core Runtime</w:t>
      </w:r>
    </w:p>
    <w:p>
      <w:r>
        <w:t xml:space="preserve">The Core Runtime components are depicted in Figure 13.</w:t>
      </w:r>
    </w:p>
    <w:p>
      <w:r>
        <w:drawing>
          <wp:inline>
            <wp:extent cx="5753100" cy="630015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87"/>
                    <a:stretch>
                      <a:fillRect/>
                    </a:stretch>
                  </pic:blipFill>
                  <pic:spPr bwMode="auto">
                    <a:xfrm>
                      <a:off x="0" y="0"/>
                      <a:ext cx="5753100" cy="6300155"/>
                    </a:xfrm>
                    <a:prstGeom prst="rect">
                      <a:avLst/>
                    </a:prstGeom>
                    <a:noFill/>
                    <a:ln w="9525">
                      <a:noFill/>
                      <a:headEnd/>
                      <a:tailEnd/>
                    </a:ln>
                  </pic:spPr>
                </pic:pic>
              </a:graphicData>
            </a:graphic>
          </wp:inline>
        </w:drawing>
      </w:r>
    </w:p>
    <w:p>
      <w:pPr>
        <w:pStyle w:val="ImageCaption"/>
      </w:pPr>
      <w:r>
        <w:t xml:space="preserve">Figure 13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88" w:name="message-bus"/>
      <w:bookmarkEnd w:id="88"/>
      <w:r>
        <w:t xml:space="preserve">Message BUS</w:t>
      </w:r>
    </w:p>
    <w:p>
      <w:r>
        <w:t xml:space="preserve">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89" w:name="core-policy-engine"/>
      <w:bookmarkEnd w:id="89"/>
      <w:r>
        <w:t xml:space="preserve">Core Policy Engine</w:t>
      </w:r>
    </w:p>
    <w:p>
      <w:r>
        <w:t xml:space="preserve">The Core Policy Engine provides Policy decision and Policy Enforcement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90" w:name="runtime-registry"/>
      <w:bookmarkEnd w:id="90"/>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91" w:name="identity-module"/>
      <w:bookmarkEnd w:id="91"/>
      <w:r>
        <w:t xml:space="preserve">Identity Module</w:t>
      </w:r>
    </w:p>
    <w:p>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compliant with</w:t>
      </w:r>
      <w:r>
        <w:t xml:space="preserve"> </w:t>
      </w:r>
      <w:hyperlink r:id="rId92">
        <w:r>
          <w:rPr>
            <w:rStyle w:val="Link"/>
          </w:rPr>
          <w:t xml:space="preserve">WebRTC IdP Proxy</w:t>
        </w:r>
      </w:hyperlink>
      <w:r>
        <w:t xml:space="preserve"> </w:t>
      </w:r>
      <w:r>
        <w:t xml:space="preserve">[107] but not limited to WebRTC.</w:t>
      </w:r>
    </w:p>
    <w:p>
      <w:r>
        <w:t xml:space="preserve">Messages routed by Message Bus should be signed with a token according to the Identity associated to it and managed by the Identity Module.</w:t>
      </w:r>
    </w:p>
    <w:p>
      <w:pPr>
        <w:pStyle w:val="Heading4"/>
      </w:pPr>
      <w:bookmarkStart w:id="93" w:name="runtime-user-agent"/>
      <w:bookmarkEnd w:id="93"/>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94">
        <w:r>
          <w:rPr>
            <w:rStyle w:val="Link"/>
          </w:rPr>
          <w:t xml:space="preserve">Catalogue Service interface</w:t>
        </w:r>
      </w:hyperlink>
      <w:r>
        <w:t xml:space="preserve">[15].</w:t>
      </w:r>
    </w:p>
    <w:p>
      <w:pPr>
        <w:pStyle w:val="Heading4"/>
      </w:pPr>
      <w:bookmarkStart w:id="95" w:name="qos-user-agent"/>
      <w:bookmarkEnd w:id="95"/>
      <w:r>
        <w:t xml:space="preserve">QoS User Agent</w:t>
      </w:r>
    </w:p>
    <w:p>
      <w:r>
        <w:t xml:space="preserve">The QoS User Agent Manages network QoS in the runtime. This component requires further investigations which will be reported in D3.3.</w:t>
      </w:r>
    </w:p>
    <w:p>
      <w:pPr>
        <w:pStyle w:val="Heading4"/>
      </w:pPr>
      <w:bookmarkStart w:id="96" w:name="graph-connector"/>
      <w:bookmarkEnd w:id="96"/>
      <w:r>
        <w:t xml:space="preserve">Graph Connector</w:t>
      </w:r>
    </w:p>
    <w:p>
      <w:r>
        <w:t xml:space="preserve">The Graph Connector is a local address book maintaining a list of trustful communication users. This functionality is further detailed in deliverable D4.1 [109].</w:t>
      </w:r>
    </w:p>
    <w:p>
      <w:pPr>
        <w:pStyle w:val="Heading3"/>
      </w:pPr>
      <w:bookmarkStart w:id="97" w:name="native-runtime"/>
      <w:bookmarkEnd w:id="97"/>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98" w:name="security-analysis-of-the-hyperty-runtime"/>
      <w:bookmarkEnd w:id="98"/>
      <w:r>
        <w:t xml:space="preserve">Security analysis of the Hyperty Runtime</w:t>
      </w:r>
    </w:p>
    <w:p>
      <w:pPr>
        <w:pStyle w:val="Heading3"/>
      </w:pPr>
      <w:bookmarkStart w:id="99" w:name="introduction-1"/>
      <w:bookmarkEnd w:id="99"/>
      <w:r>
        <w:t xml:space="preserve">Introduction</w:t>
      </w:r>
    </w:p>
    <w:p>
      <w:r>
        <w:t xml:space="preserve">This section presents the security analysis of the</w:t>
      </w:r>
      <w:r>
        <w:t xml:space="preserve"> </w:t>
      </w:r>
      <w:hyperlink r:id="rId100">
        <w:r>
          <w:rPr>
            <w:rStyle w:val="Link"/>
          </w:rPr>
          <w:t xml:space="preserve">Hyperty Runtime architecture</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01" w:name="mitigated-threats-assuming-an-intact-tcb"/>
      <w:bookmarkEnd w:id="101"/>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02" w:name="t1-unauthorized-access-by-client-code"/>
      <w:bookmarkEnd w:id="102"/>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03" w:name="t2-policy-subversion"/>
      <w:bookmarkEnd w:id="103"/>
      <w:r>
        <w:t xml:space="preserve">T2: Policy subversion</w:t>
      </w:r>
    </w:p>
    <w:p>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04" w:name="t3-threats-to-client-code-authenticity"/>
      <w:bookmarkEnd w:id="104"/>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05" w:name="t4-denial-of-service-attacks"/>
      <w:bookmarkEnd w:id="105"/>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06" w:name="vulnerability-assessment-of-the-hyperty-runtime"/>
      <w:bookmarkEnd w:id="106"/>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07" w:name="methodology"/>
      <w:bookmarkEnd w:id="107"/>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08"/>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14: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09"/>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15: Stack</w:t>
      </w:r>
    </w:p>
    <w:p>
      <w:pPr>
        <w:numPr>
          <w:numId w:val="1028"/>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8"/>
          <w:ilvl w:val="0"/>
        </w:numPr>
      </w:pPr>
      <w:r>
        <w:rPr>
          <w:i/>
        </w:rPr>
        <w:t xml:space="preserve">Runtime level (L2)</w:t>
      </w:r>
      <w:r>
        <w:t xml:space="preserve">: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pPr>
        <w:numPr>
          <w:numId w:val="1028"/>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8"/>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pPr>
        <w:numPr>
          <w:numId w:val="1028"/>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9"/>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9"/>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9"/>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10" w:name="browser-platform"/>
      <w:bookmarkEnd w:id="110"/>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11"/>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16: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12"/>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17: Security Browser</w:t>
      </w:r>
    </w:p>
    <w:p>
      <w:pPr>
        <w:numPr>
          <w:numId w:val="1030"/>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pStyle w:val="Compact"/>
        <w:numPr>
          <w:numId w:val="1031"/>
          <w:ilvl w:val="1"/>
        </w:numPr>
      </w:pPr>
      <w:r>
        <w:rPr>
          <w:i/>
        </w:rPr>
        <w:t xml:space="preserve">A0</w:t>
      </w:r>
      <w:r>
        <w:t xml:space="preserve">: Access and modify client JavaScript code through the browser interface.</w:t>
      </w:r>
    </w:p>
    <w:p>
      <w:pPr>
        <w:numPr>
          <w:numId w:val="1030"/>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32"/>
          <w:ilvl w:val="1"/>
        </w:numPr>
      </w:pPr>
      <w:r>
        <w:rPr>
          <w:i/>
        </w:rPr>
        <w:t xml:space="preserve">A1</w:t>
      </w:r>
      <w:r>
        <w:t xml:space="preserve">: Compromise the runtime by installing a malicious browser extension.</w:t>
      </w:r>
    </w:p>
    <w:p>
      <w:pPr>
        <w:pStyle w:val="Compact"/>
        <w:numPr>
          <w:numId w:val="1032"/>
          <w:ilvl w:val="1"/>
        </w:numPr>
      </w:pPr>
      <w:r>
        <w:rPr>
          <w:i/>
        </w:rPr>
        <w:t xml:space="preserve">A2</w:t>
      </w:r>
      <w:r>
        <w:t xml:space="preserve">: Dump the memory contents of the process to disk.</w:t>
      </w:r>
    </w:p>
    <w:p>
      <w:pPr>
        <w:pStyle w:val="Compact"/>
        <w:numPr>
          <w:numId w:val="1032"/>
          <w:ilvl w:val="1"/>
        </w:numPr>
      </w:pPr>
      <w:r>
        <w:rPr>
          <w:i/>
        </w:rPr>
        <w:t xml:space="preserve">A3</w:t>
      </w:r>
      <w:r>
        <w:t xml:space="preserve">: Install a rootkit on the operating system that keeps track of Hyperty instances' communication.</w:t>
      </w:r>
    </w:p>
    <w:p>
      <w:pPr>
        <w:numPr>
          <w:numId w:val="1030"/>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33"/>
          <w:ilvl w:val="1"/>
        </w:numPr>
      </w:pPr>
      <w:r>
        <w:rPr>
          <w:i/>
        </w:rPr>
        <w:t xml:space="preserve">A4</w:t>
      </w:r>
      <w:r>
        <w:t xml:space="preserve">: Find and exploit a bug in the Hyperty Runtime.</w:t>
      </w:r>
    </w:p>
    <w:p>
      <w:pPr>
        <w:pStyle w:val="Compact"/>
        <w:numPr>
          <w:numId w:val="1033"/>
          <w:ilvl w:val="1"/>
        </w:numPr>
      </w:pPr>
      <w:r>
        <w:rPr>
          <w:i/>
        </w:rPr>
        <w:t xml:space="preserve">A5</w:t>
      </w:r>
      <w:r>
        <w:t xml:space="preserve">: Attach a debugger to the browser’s subprocess and inspect / modify its memory.</w:t>
      </w:r>
    </w:p>
    <w:p>
      <w:pPr>
        <w:pStyle w:val="Compact"/>
        <w:numPr>
          <w:numId w:val="1033"/>
          <w:ilvl w:val="1"/>
        </w:numPr>
      </w:pPr>
      <w:r>
        <w:rPr>
          <w:i/>
        </w:rPr>
        <w:t xml:space="preserve">A6</w:t>
      </w:r>
      <w:r>
        <w:t xml:space="preserve">: Build a device driver to continuously monitor the execution of Hyperty Instances.</w:t>
      </w:r>
    </w:p>
    <w:p>
      <w:pPr>
        <w:pStyle w:val="Compact"/>
        <w:numPr>
          <w:numId w:val="1033"/>
          <w:ilvl w:val="1"/>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13" w:name="standalone-platform"/>
      <w:bookmarkEnd w:id="113"/>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14"/>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18: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15"/>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19: Security Application platform</w:t>
      </w:r>
    </w:p>
    <w:p>
      <w:pPr>
        <w:numPr>
          <w:numId w:val="1034"/>
          <w:ilvl w:val="0"/>
        </w:numPr>
      </w:pPr>
      <w:r>
        <w:rPr>
          <w:i/>
        </w:rPr>
        <w:t xml:space="preserve">Advanced user</w:t>
      </w:r>
      <w:r>
        <w:t xml:space="preserve">: An advanced user can compromise the entire system by launching attacks at the OS level:</w:t>
      </w:r>
    </w:p>
    <w:p>
      <w:pPr>
        <w:pStyle w:val="Compact"/>
        <w:numPr>
          <w:numId w:val="1035"/>
          <w:ilvl w:val="1"/>
        </w:numPr>
      </w:pPr>
      <w:r>
        <w:rPr>
          <w:i/>
        </w:rPr>
        <w:t xml:space="preserve">A1</w:t>
      </w:r>
      <w:r>
        <w:t xml:space="preserve">: Root the device and instrument the operating system in order to introspect Hyperty instances' sandboxes.</w:t>
      </w:r>
    </w:p>
    <w:p>
      <w:pPr>
        <w:numPr>
          <w:numId w:val="1034"/>
          <w:ilvl w:val="0"/>
        </w:numPr>
      </w:pPr>
      <w:r>
        <w:rPr>
          <w:i/>
        </w:rPr>
        <w:t xml:space="preserve">Power user</w:t>
      </w:r>
      <w:r>
        <w:t xml:space="preserve">: A power user can mount more sophisticated attacks on various layers of the stack:</w:t>
      </w:r>
    </w:p>
    <w:p>
      <w:pPr>
        <w:pStyle w:val="Compact"/>
        <w:numPr>
          <w:numId w:val="1036"/>
          <w:ilvl w:val="1"/>
        </w:numPr>
      </w:pPr>
      <w:r>
        <w:rPr>
          <w:i/>
        </w:rPr>
        <w:t xml:space="preserve">A2</w:t>
      </w:r>
      <w:r>
        <w:t xml:space="preserve">: Find and exploit a bug in the Hyperty Runtime.</w:t>
      </w:r>
    </w:p>
    <w:p>
      <w:pPr>
        <w:pStyle w:val="Compact"/>
        <w:numPr>
          <w:numId w:val="1036"/>
          <w:ilvl w:val="1"/>
        </w:numPr>
      </w:pPr>
      <w:r>
        <w:rPr>
          <w:i/>
        </w:rPr>
        <w:t xml:space="preserve">A3</w:t>
      </w:r>
      <w:r>
        <w:t xml:space="preserve">: Find a bug in the host application code and exploit it.</w:t>
      </w:r>
    </w:p>
    <w:p>
      <w:pPr>
        <w:pStyle w:val="Compact"/>
        <w:numPr>
          <w:numId w:val="1036"/>
          <w:ilvl w:val="1"/>
        </w:numPr>
      </w:pPr>
      <w:r>
        <w:rPr>
          <w:i/>
        </w:rPr>
        <w:t xml:space="preserve">A4</w:t>
      </w:r>
      <w:r>
        <w:t xml:space="preserve">: Monitor the execution of Hyperty Instances by rooting the device.</w:t>
      </w:r>
    </w:p>
    <w:p>
      <w:pPr>
        <w:pStyle w:val="Compact"/>
        <w:numPr>
          <w:numId w:val="1036"/>
          <w:ilvl w:val="1"/>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16" w:name="m2m-standalone-platform"/>
      <w:bookmarkEnd w:id="116"/>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17">
        <w:r>
          <w:rPr>
            <w:rStyle w:val="Link"/>
          </w:rPr>
          <w:t xml:space="preserve">108</w:t>
        </w:r>
      </w:hyperlink>
      <w:r>
        <w:t xml:space="preserve">].</w:t>
      </w:r>
    </w:p>
    <w:p>
      <w:pPr>
        <w:pStyle w:val="Heading2"/>
      </w:pPr>
      <w:bookmarkStart w:id="118" w:name="runtime-main-procedures"/>
      <w:bookmarkEnd w:id="118"/>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D2.1 and originally described in D1.1.</w:t>
      </w:r>
    </w:p>
    <w:p>
      <w:r>
        <w:t xml:space="preserve">The presented data flows, use the Hyperty Runtime APIs,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19" w:name="runtime-basic-procedures"/>
      <w:bookmarkEnd w:id="119"/>
      <w:r>
        <w:t xml:space="preserve">Runtime Basic Procedures</w:t>
      </w:r>
    </w:p>
    <w:p>
      <w:r>
        <w:t xml:space="preserve">This section, describes in detail the Basic Runtime procedures that are required to support the deployment and operation of Hyperties in the Hyperty Runtime. It includes:</w:t>
      </w:r>
    </w:p>
    <w:p>
      <w:pPr>
        <w:pStyle w:val="Compact"/>
        <w:numPr>
          <w:numId w:val="1037"/>
          <w:ilvl w:val="0"/>
        </w:numPr>
      </w:pPr>
      <w:r>
        <w:t xml:space="preserve">Deployment of the Core Runtime components when they are not natively supported by the device</w:t>
      </w:r>
    </w:p>
    <w:p>
      <w:pPr>
        <w:pStyle w:val="Compact"/>
        <w:numPr>
          <w:numId w:val="1037"/>
          <w:ilvl w:val="0"/>
        </w:numPr>
      </w:pPr>
      <w:r>
        <w:t xml:space="preserve">Deployment of protocol stubs</w:t>
      </w:r>
    </w:p>
    <w:p>
      <w:pPr>
        <w:pStyle w:val="Compact"/>
        <w:numPr>
          <w:numId w:val="1037"/>
          <w:ilvl w:val="0"/>
        </w:numPr>
      </w:pPr>
      <w:r>
        <w:t xml:space="preserve">Deployment of Hyperties</w:t>
      </w:r>
    </w:p>
    <w:p>
      <w:pPr>
        <w:pStyle w:val="Compact"/>
        <w:numPr>
          <w:numId w:val="1037"/>
          <w:ilvl w:val="0"/>
        </w:numPr>
      </w:pPr>
      <w:r>
        <w:t xml:space="preserve">Generic procedure to route messages</w:t>
      </w:r>
    </w:p>
    <w:p>
      <w:pPr>
        <w:pStyle w:val="Compact"/>
        <w:numPr>
          <w:numId w:val="1037"/>
          <w:ilvl w:val="0"/>
        </w:numPr>
      </w:pPr>
      <w:r>
        <w:t xml:space="preserve">Generic procedure to setup a Reporter-Observer data object synchronisation communication.</w:t>
      </w:r>
    </w:p>
    <w:p>
      <w:pPr>
        <w:pStyle w:val="Compact"/>
        <w:numPr>
          <w:numId w:val="1037"/>
          <w:ilvl w:val="0"/>
        </w:numPr>
      </w:pPr>
      <w:r>
        <w:t xml:space="preserve">Four different Hyperty communication situations namely:</w:t>
      </w:r>
    </w:p>
    <w:p>
      <w:pPr>
        <w:pStyle w:val="Compact"/>
        <w:numPr>
          <w:numId w:val="1038"/>
          <w:ilvl w:val="1"/>
        </w:numPr>
      </w:pPr>
      <w:r>
        <w:t xml:space="preserve">local communication between Hyperties from the same domain (running in the same Sandbox)</w:t>
      </w:r>
    </w:p>
    <w:p>
      <w:pPr>
        <w:pStyle w:val="Compact"/>
        <w:numPr>
          <w:numId w:val="1038"/>
          <w:ilvl w:val="1"/>
        </w:numPr>
      </w:pPr>
      <w:r>
        <w:t xml:space="preserve">local communication between Hyperties from different domains (running in different sandboxes but in the same Runtime Instance)</w:t>
      </w:r>
    </w:p>
    <w:p>
      <w:pPr>
        <w:pStyle w:val="Compact"/>
        <w:numPr>
          <w:numId w:val="1038"/>
          <w:ilvl w:val="1"/>
        </w:numPr>
      </w:pPr>
      <w:r>
        <w:t xml:space="preserve">Remote communication between Hyperties from the same domain</w:t>
      </w:r>
    </w:p>
    <w:p>
      <w:pPr>
        <w:pStyle w:val="Compact"/>
        <w:numPr>
          <w:numId w:val="1038"/>
          <w:ilvl w:val="1"/>
        </w:numPr>
      </w:pPr>
      <w:r>
        <w:t xml:space="preserve">Remote communication between Hyperties from different domains</w:t>
      </w:r>
    </w:p>
    <w:p>
      <w:pPr>
        <w:pStyle w:val="Heading4"/>
      </w:pPr>
      <w:bookmarkStart w:id="120" w:name="deploy-hyperty-runtime"/>
      <w:bookmarkEnd w:id="120"/>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 to support the deployment of the Hyperty Core Runtime is depicted in the diagram below.</w:t>
      </w:r>
    </w:p>
    <w:p>
      <w:r>
        <w:drawing>
          <wp:inline>
            <wp:extent cx="5753100" cy="412179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21"/>
                    <a:stretch>
                      <a:fillRect/>
                    </a:stretch>
                  </pic:blipFill>
                  <pic:spPr bwMode="auto">
                    <a:xfrm>
                      <a:off x="0" y="0"/>
                      <a:ext cx="5753100" cy="4121797"/>
                    </a:xfrm>
                    <a:prstGeom prst="rect">
                      <a:avLst/>
                    </a:prstGeom>
                    <a:noFill/>
                    <a:ln w="9525">
                      <a:noFill/>
                      <a:headEnd/>
                      <a:tailEnd/>
                    </a:ln>
                  </pic:spPr>
                </pic:pic>
              </a:graphicData>
            </a:graphic>
          </wp:inline>
        </w:drawing>
      </w:r>
    </w:p>
    <w:p>
      <w:pPr>
        <w:pStyle w:val="ImageCaption"/>
      </w:pPr>
      <w:r>
        <w:t xml:space="preserve">Figure 20: Deploy Core Runtime Components in the Native Runtime</w:t>
      </w:r>
    </w:p>
    <w:p>
      <w:r>
        <w:t xml:space="preserve">Steps 1 - 2: the Runtime can be explicitly deployed by a specific Application or can be implicitly deployed when an Hyperty or Protocol Stub is required. The usage of existing libraries like require.js [110] will be evaluated.</w:t>
      </w:r>
    </w:p>
    <w:p>
      <w:r>
        <w:t xml:space="preserve">Steps 3 - 8: the Runtime User Agent handles the download, instantiation and initialisation of required Runtime Core components including the Runtime Registry, Identity Module, Runtime Policy Engine and the Message BUS.</w:t>
      </w:r>
    </w:p>
    <w:p>
      <w:r>
        <w:t xml:space="preserve">Steps 9 - 10: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22" w:name="deploy-protocol-stub"/>
      <w:bookmarkEnd w:id="122"/>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459657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23"/>
                    <a:stretch>
                      <a:fillRect/>
                    </a:stretch>
                  </pic:blipFill>
                  <pic:spPr bwMode="auto">
                    <a:xfrm>
                      <a:off x="0" y="0"/>
                      <a:ext cx="5753100" cy="4596571"/>
                    </a:xfrm>
                    <a:prstGeom prst="rect">
                      <a:avLst/>
                    </a:prstGeom>
                    <a:noFill/>
                    <a:ln w="9525">
                      <a:noFill/>
                      <a:headEnd/>
                      <a:tailEnd/>
                    </a:ln>
                  </pic:spPr>
                </pic:pic>
              </a:graphicData>
            </a:graphic>
          </wp:inline>
        </w:drawing>
      </w:r>
    </w:p>
    <w:p>
      <w:pPr>
        <w:pStyle w:val="ImageCaption"/>
      </w:pPr>
      <w:r>
        <w:t xml:space="preserve">Figure 21: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Such trigger may take advantage of some existing libraries like require.js [110]. The Runtime UA only downloads and deploys requested Protocol Stub after checking in the Registry that there is no Protocol Stub available in the Hyperty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returns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5"/>
      </w:pPr>
      <w:bookmarkStart w:id="124" w:name="discussion-items"/>
      <w:bookmarkEnd w:id="124"/>
      <w:r>
        <w:t xml:space="preserve">Discussion items</w:t>
      </w:r>
    </w:p>
    <w:p>
      <w:pPr>
        <w:pStyle w:val="Compact"/>
        <w:numPr>
          <w:numId w:val="1039"/>
          <w:ilvl w:val="0"/>
        </w:numPr>
      </w:pPr>
      <w:r>
        <w:t xml:space="preserve">Need to rename back-end service to catalogue to make relation between components clear</w:t>
      </w:r>
    </w:p>
    <w:p>
      <w:pPr>
        <w:pStyle w:val="Compact"/>
        <w:numPr>
          <w:numId w:val="1039"/>
          <w:ilvl w:val="0"/>
        </w:numPr>
      </w:pPr>
      <w:r>
        <w:t xml:space="preserve">Who is initiating message 1 (loadstub)? It it coming from the same or from different sandbox? --&gt; several components might initiate message; can come from same or from other sandbox</w:t>
      </w:r>
    </w:p>
    <w:p>
      <w:pPr>
        <w:pStyle w:val="Compact"/>
        <w:numPr>
          <w:numId w:val="1039"/>
          <w:ilvl w:val="0"/>
        </w:numPr>
      </w:pPr>
      <w:r>
        <w:t xml:space="preserve">For message 3, the "sp-domain" is coming from message 1 --&gt; rename domain in message 1 and 2 to sp-domain</w:t>
      </w:r>
    </w:p>
    <w:p>
      <w:pPr>
        <w:pStyle w:val="Compact"/>
        <w:numPr>
          <w:numId w:val="1039"/>
          <w:ilvl w:val="0"/>
        </w:numPr>
      </w:pPr>
      <w:r>
        <w:t xml:space="preserve">Message 3 incomplete. path in url not correct. likely need to include /default. Align with agreed fromat per Aveiro meeting.</w:t>
      </w:r>
    </w:p>
    <w:p>
      <w:pPr>
        <w:pStyle w:val="Compact"/>
        <w:numPr>
          <w:numId w:val="1039"/>
          <w:ilvl w:val="0"/>
        </w:numPr>
      </w:pPr>
      <w:r>
        <w:t xml:space="preserve">Missing message 3a (response + what is in there = the protocol stub descriptor of the default protocol stub)</w:t>
      </w:r>
    </w:p>
    <w:p>
      <w:pPr>
        <w:pStyle w:val="Compact"/>
        <w:numPr>
          <w:numId w:val="1039"/>
          <w:ilvl w:val="0"/>
        </w:numPr>
      </w:pPr>
      <w:r>
        <w:t xml:space="preserve">missing message 4a (response + what is included)</w:t>
      </w:r>
    </w:p>
    <w:p>
      <w:pPr>
        <w:pStyle w:val="Compact"/>
        <w:numPr>
          <w:numId w:val="1039"/>
          <w:ilvl w:val="0"/>
        </w:numPr>
      </w:pPr>
      <w:r>
        <w:t xml:space="preserve">message 5 does not specify the sandbox to use for instantiating the proto sub. -- Question here is how to have the implementation of the UA agnostic of the sandbox -- also, the downloading of the protocol sub and the instantiation has to be done wihtin the sandbox the protostub later on runs in</w:t>
      </w:r>
    </w:p>
    <w:p>
      <w:pPr>
        <w:pStyle w:val="Compact"/>
        <w:numPr>
          <w:numId w:val="1039"/>
          <w:ilvl w:val="0"/>
        </w:numPr>
      </w:pPr>
      <w:r>
        <w:t xml:space="preserve">messages 4 and 5 will have to be initiated within the Sanbox at Alice Device</w:t>
      </w:r>
    </w:p>
    <w:p>
      <w:pPr>
        <w:pStyle w:val="Compact"/>
        <w:numPr>
          <w:numId w:val="1039"/>
          <w:ilvl w:val="0"/>
        </w:numPr>
      </w:pPr>
      <w:r>
        <w:t xml:space="preserve">Sandbox at Alice Device will likely have to have a dedicated management component that is automatically initiated upon cration of the sandbox</w:t>
      </w:r>
    </w:p>
    <w:p>
      <w:pPr>
        <w:pStyle w:val="Compact"/>
        <w:numPr>
          <w:numId w:val="1039"/>
          <w:ilvl w:val="0"/>
        </w:numPr>
      </w:pPr>
      <w:r>
        <w:t xml:space="preserve">Instantiate protostub after you have allocated URL</w:t>
      </w:r>
    </w:p>
    <w:p>
      <w:pPr>
        <w:pStyle w:val="Heading4"/>
      </w:pPr>
      <w:bookmarkStart w:id="125" w:name="header-identifiers-in-html-latex-and-context"/>
      <w:bookmarkEnd w:id="125"/>
      <w:r>
        <w:t xml:space="preserve">Deploy Hyperty</w:t>
      </w:r>
    </w:p>
    <w:p>
      <w:r>
        <w:t xml:space="preserve">The Runtime procedures to deploy a new Hyperty are described in this section.</w:t>
      </w:r>
    </w:p>
    <w:p>
      <w:r>
        <w:drawing>
          <wp:inline>
            <wp:extent cx="5753100" cy="4835634"/>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26"/>
                    <a:stretch>
                      <a:fillRect/>
                    </a:stretch>
                  </pic:blipFill>
                  <pic:spPr bwMode="auto">
                    <a:xfrm>
                      <a:off x="0" y="0"/>
                      <a:ext cx="5753100" cy="4835634"/>
                    </a:xfrm>
                    <a:prstGeom prst="rect">
                      <a:avLst/>
                    </a:prstGeom>
                    <a:noFill/>
                    <a:ln w="9525">
                      <a:noFill/>
                      <a:headEnd/>
                      <a:tailEnd/>
                    </a:ln>
                  </pic:spPr>
                </pic:pic>
              </a:graphicData>
            </a:graphic>
          </wp:inline>
        </w:drawing>
      </w:r>
    </w:p>
    <w:p>
      <w:pPr>
        <w:pStyle w:val="ImageCaption"/>
      </w:pPr>
      <w:r>
        <w:t xml:space="preserve">Figure 22: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instantiated the Hyperty. The runtime UA should avoid the creation of new sandboxes in case there is already a sandbox for the same domain</w:t>
      </w:r>
    </w:p>
    <w:p>
      <w:r>
        <w:pict>
          <v:rect style="width:0;height:1.5pt" o:hralign="center" o:hrstd="t" o:hr="t"/>
        </w:pict>
      </w:r>
    </w:p>
    <w:p>
      <w:r>
        <w:t xml:space="preserve">Steps 11 - 12: the new</w:t>
      </w:r>
      <w:r>
        <w:t xml:space="preserve"> </w:t>
      </w:r>
      <w:hyperlink r:id="rId127">
        <w:r>
          <w:rPr>
            <w:rStyle w:val="Link"/>
          </w:rPr>
          <w:t xml:space="preserve">Hyperty instance is registered</w:t>
        </w:r>
      </w:hyperlink>
      <w:r>
        <w:t xml:space="preserve"> </w:t>
      </w:r>
      <w:r>
        <w:t xml:space="preserve">by the Runtime Registry. See section 4.3.1.4 for more details.</w:t>
      </w:r>
    </w:p>
    <w:p>
      <w:r>
        <w:drawing>
          <wp:inline>
            <wp:extent cx="5753100" cy="3480478"/>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28"/>
                    <a:stretch>
                      <a:fillRect/>
                    </a:stretch>
                  </pic:blipFill>
                  <pic:spPr bwMode="auto">
                    <a:xfrm>
                      <a:off x="0" y="0"/>
                      <a:ext cx="5753100" cy="3480478"/>
                    </a:xfrm>
                    <a:prstGeom prst="rect">
                      <a:avLst/>
                    </a:prstGeom>
                    <a:noFill/>
                    <a:ln w="9525">
                      <a:noFill/>
                      <a:headEnd/>
                      <a:tailEnd/>
                    </a:ln>
                  </pic:spPr>
                </pic:pic>
              </a:graphicData>
            </a:graphic>
          </wp:inline>
        </w:drawing>
      </w:r>
    </w:p>
    <w:p>
      <w:pPr>
        <w:pStyle w:val="ImageCaption"/>
      </w:pPr>
      <w:r>
        <w:t xml:space="preserve">Figure 23: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the runtime UA downloads and instantiates the Hyperty PEP in an isolated sandbox.</w:t>
      </w:r>
    </w:p>
    <w:p>
      <w:r>
        <w:t xml:space="preserve">Steps 17 - 18: the Runtime UA register in the runtime Registry the new PEP for the new deployed Hyperty and the Registry returns PEP Runtime component URL</w:t>
      </w:r>
    </w:p>
    <w:p>
      <w:r>
        <w:t xml:space="preserve">Steps 19: the runtime UA adds PEP intercepting listener to the runtime BUS to receive messages targeting the Hyperty URL.</w:t>
      </w:r>
    </w:p>
    <w:p>
      <w:r>
        <w:t xml:space="preserve">Step 20: The Runtime UA activates the Hyperty PEP with its RuntimeURL, the postMessage function to be called to send messages to BUS and the Hyperty instance URL the PEP is intercepting. Depending on the sandbox implementation, the initialisation may have to be remotely executed by an Execution message type routed by the Message BUS.</w:t>
      </w:r>
    </w:p>
    <w:p>
      <w:r>
        <w:pict>
          <v:rect style="width:0;height:1.5pt" o:hralign="center" o:hrstd="t" o:hr="t"/>
        </w:pict>
      </w:r>
    </w:p>
    <w:p>
      <w:r>
        <w:t xml:space="preserve">Steps 21: the runtime UA adds Hyperty listener to the runtime BUS to receive messages targeting the Hyperty URL. It should be noted in case there is an intercepting PEP, the Hyperty listener will only be called for Messages forwarded by PEP.</w:t>
      </w:r>
    </w:p>
    <w:p>
      <w:r>
        <w:t xml:space="preserve">Steps 22: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w:t>
      </w:r>
    </w:p>
    <w:p>
      <w:pPr>
        <w:pStyle w:val="Heading4"/>
      </w:pPr>
      <w:bookmarkStart w:id="129" w:name="register-hyperty"/>
      <w:bookmarkEnd w:id="129"/>
      <w:r>
        <w:t xml:space="preserve">Register Hyperty</w:t>
      </w:r>
    </w:p>
    <w:p>
      <w:r>
        <w:t xml:space="preserve">The Runtime procedures to register a new Hyperty are described in this section.</w:t>
      </w:r>
    </w:p>
    <w:p>
      <w:r>
        <w:drawing>
          <wp:inline>
            <wp:extent cx="5753100" cy="8718556"/>
            <wp:effectExtent b="0" l="0" r="0" t="0"/>
            <wp:docPr descr="" id="1" name="Picture"/>
            <a:graphic>
              <a:graphicData uri="http://schemas.openxmlformats.org/drawingml/2006/picture">
                <pic:pic>
                  <pic:nvPicPr>
                    <pic:cNvPr descr="register-hyperty.png" id="0" name="Picture"/>
                    <pic:cNvPicPr>
                      <a:picLocks noChangeArrowheads="1" noChangeAspect="1"/>
                    </pic:cNvPicPr>
                  </pic:nvPicPr>
                  <pic:blipFill>
                    <a:blip r:embed="rId130"/>
                    <a:stretch>
                      <a:fillRect/>
                    </a:stretch>
                  </pic:blipFill>
                  <pic:spPr bwMode="auto">
                    <a:xfrm>
                      <a:off x="0" y="0"/>
                      <a:ext cx="5753100" cy="8718556"/>
                    </a:xfrm>
                    <a:prstGeom prst="rect">
                      <a:avLst/>
                    </a:prstGeom>
                    <a:noFill/>
                    <a:ln w="9525">
                      <a:noFill/>
                      <a:headEnd/>
                      <a:tailEnd/>
                    </a:ln>
                  </pic:spPr>
                </pic:pic>
              </a:graphicData>
            </a:graphic>
          </wp:inline>
        </w:drawing>
      </w:r>
    </w:p>
    <w:p>
      <w:pPr>
        <w:pStyle w:val="ImageCaption"/>
      </w:pPr>
      <w:r>
        <w:t xml:space="preserve">Figure 24: Register Hyperty</w:t>
      </w:r>
    </w:p>
    <w:p>
      <w:r>
        <w:t xml:space="preserve">Step 1: the Hyperty registration is requested by the Runtime UA triggered by the</w:t>
      </w:r>
      <w:r>
        <w:t xml:space="preserve"> </w:t>
      </w:r>
      <w:hyperlink r:id="rId131">
        <w:r>
          <w:rPr>
            <w:rStyle w:val="Link"/>
          </w:rPr>
          <w:t xml:space="preserve">Hyperty Deployment process</w:t>
        </w:r>
      </w:hyperlink>
      <w:r>
        <w:t xml:space="preserve"> </w:t>
      </w:r>
      <w:r>
        <w:t xml:space="preserve">(section ?).</w:t>
      </w:r>
    </w:p>
    <w:p>
      <w:r>
        <w:t xml:space="preserve">Steps 2 and 3: The Hyperty is associated to a certain</w:t>
      </w:r>
      <w:r>
        <w:t xml:space="preserve"> </w:t>
      </w:r>
      <w:hyperlink r:id="rId132">
        <w:r>
          <w:rPr>
            <w:rStyle w:val="Link"/>
          </w:rPr>
          <w:t xml:space="preserve">identity</w:t>
        </w:r>
      </w:hyperlink>
      <w:r>
        <w:t xml:space="preserve">(section 4.3.2.3)</w:t>
      </w:r>
    </w:p>
    <w:p>
      <w:r>
        <w:t xml:space="preserve">Steps 4 - 10: an Hyperty URL address is allocated in cooperation with the Msg Node Address Allocation functionality.</w:t>
      </w:r>
    </w:p>
    <w:p>
      <w:r>
        <w:rPr>
          <w:b/>
        </w:rPr>
        <w:t xml:space="preserve">Message to request address allocated for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"hyperty-runtime://sp1/runalice/registry",</w:t>
      </w:r>
      <w:r>
        <w:br w:type="textWrapping"/>
      </w:r>
      <w:r>
        <w:rPr>
          <w:rStyle w:val="VerbatimChar"/>
        </w:rPr>
        <w:t xml:space="preserve">"to" : "sp1/msg-node/address-allocation",</w:t>
      </w:r>
      <w:r>
        <w:br w:type="textWrapping"/>
      </w:r>
      <w:r>
        <w:rPr>
          <w:rStyle w:val="VerbatimChar"/>
        </w:rPr>
        <w:t xml:space="preserve">"body" : { "hypertyUrl" : "hyperty://sp1/hy123" }</w:t>
      </w:r>
    </w:p>
    <w:p>
      <w:r>
        <w:rPr>
          <w:b/>
        </w:rPr>
        <w:t xml:space="preserve">Response Message returning the requested Hyperty Instance address</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"sp1/msg-node/address-allocation",</w:t>
      </w:r>
      <w:r>
        <w:br w:type="textWrapping"/>
      </w:r>
      <w:r>
        <w:rPr>
          <w:rStyle w:val="VerbatimChar"/>
        </w:rPr>
        <w:t xml:space="preserve">"to" : "hyperty-runtime://sp1/runalice/registry",</w:t>
      </w:r>
      <w:r>
        <w:br w:type="textWrapping"/>
      </w:r>
      <w:r>
        <w:rPr>
          <w:rStyle w:val="VerbatimChar"/>
        </w:rPr>
        <w:t xml:space="preserve">"body" : { "hypertyInstanceURL" : "hyperty-instance://sp1/alice/hy123" }</w:t>
      </w:r>
    </w:p>
    <w:p>
      <w:r>
        <w:t xml:space="preserve">Steps 11 - 15: the Hyperty instance is registered in the back-end Registry</w:t>
      </w:r>
    </w:p>
    <w:p>
      <w:r>
        <w:rPr>
          <w:b/>
        </w:rPr>
        <w:t xml:space="preserve">Message to Register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w:t>
      </w:r>
      <w:r>
        <w:br w:type="textWrapping"/>
      </w:r>
      <w:r>
        <w:rPr>
          <w:rStyle w:val="VerbatimChar"/>
        </w:rPr>
        <w:t xml:space="preserve">"to" : "sp1/registry",</w:t>
      </w:r>
      <w:r>
        <w:br w:type="textWrapping"/>
      </w:r>
      <w:r>
        <w:rPr>
          <w:rStyle w:val="VerbatimChar"/>
        </w:rPr>
        <w:t xml:space="preserve">"body" : { "hypertyURL" : "hyperty://sp1/hy123", "hypertyInstanceURL" : "hyperty-instance://sp1/hy123,</w:t>
      </w:r>
      <w:r>
        <w:br w:type="textWrapping"/>
      </w:r>
      <w:r>
        <w:rPr>
          <w:rStyle w:val="VerbatimChar"/>
        </w:rPr>
        <w:t xml:space="preserve">"hypertyRuntimeURL" : "hyperty-runtime://sp1/runalice,</w:t>
      </w:r>
      <w:r>
        <w:br w:type="textWrapping"/>
      </w:r>
      <w:r>
        <w:rPr>
          <w:rStyle w:val="VerbatimChar"/>
        </w:rPr>
        <w:t xml:space="preserve">...}</w:t>
      </w:r>
    </w:p>
    <w:p>
      <w:r>
        <w:t xml:space="preserve">Steps 16 - 17: The runtime Registry adds its listener to be notified about Hyperty instance status and returns the Hyperty URL to the runtime UA</w:t>
      </w:r>
    </w:p>
    <w:p>
      <w:pPr>
        <w:pStyle w:val="Heading4"/>
      </w:pPr>
      <w:bookmarkStart w:id="133" w:name="message-routing-in-message-bus"/>
      <w:bookmarkEnd w:id="133"/>
      <w:r>
        <w:t xml:space="preserve">Message Routing in Message BUS</w:t>
      </w:r>
    </w:p>
    <w:p>
      <w:r>
        <w:t xml:space="preserve">The Runtime procedures to route a message by the Runtime BUS are described in this section.</w:t>
      </w:r>
    </w:p>
    <w:p>
      <w:r>
        <w:drawing>
          <wp:inline>
            <wp:extent cx="5753100" cy="668823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34"/>
                    <a:stretch>
                      <a:fillRect/>
                    </a:stretch>
                  </pic:blipFill>
                  <pic:spPr bwMode="auto">
                    <a:xfrm>
                      <a:off x="0" y="0"/>
                      <a:ext cx="5753100" cy="6688233"/>
                    </a:xfrm>
                    <a:prstGeom prst="rect">
                      <a:avLst/>
                    </a:prstGeom>
                    <a:noFill/>
                    <a:ln w="9525">
                      <a:noFill/>
                      <a:headEnd/>
                      <a:tailEnd/>
                    </a:ln>
                  </pic:spPr>
                </pic:pic>
              </a:graphicData>
            </a:graphic>
          </wp:inline>
        </w:drawing>
      </w:r>
    </w:p>
    <w:p>
      <w:pPr>
        <w:pStyle w:val="ImageCaption"/>
      </w:pPr>
      <w:r>
        <w:t xml:space="preserve">Figure 25: Message Routing in Message BUS</w:t>
      </w:r>
    </w:p>
    <w:p>
      <w:r>
        <w:t xml:space="preserve">Steps 1 - 5: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35">
        <w:r>
          <w:rPr>
            <w:rStyle w:val="Link"/>
          </w:rPr>
          <w:t xml:space="preserve">deploy the Protocol Stub in the runtime</w:t>
        </w:r>
      </w:hyperlink>
      <w:r>
        <w:t xml:space="preserve"> </w:t>
      </w:r>
      <w:r>
        <w:t xml:space="preserve">(section 4.3.1.2) is triggered, in case it is not available yet.</w:t>
      </w:r>
    </w:p>
    <w:p>
      <w:r>
        <w:t xml:space="preserve">Steps 6 - 7: in case the message requires authorisation, the Core PDP applies applicable policies to authorise its routing.</w:t>
      </w:r>
    </w:p>
    <w:p>
      <w:r>
        <w:t xml:space="preserve">Steps 8 - 12: The Core Policy Enforcer enforces authorisation policies (including generation of Assertions or verification of assertions) in case the Runtime PDP requests it. In case policy enforcement is performed successfully, routing authorisation is requested again (step 6).</w:t>
      </w:r>
    </w:p>
    <w:p>
      <w:r>
        <w:t xml:space="preserve">Step 13: the application of authorisation policies by the PDP can result in different types of final errors including:</w:t>
      </w:r>
    </w:p>
    <w:p>
      <w:pPr>
        <w:pStyle w:val="Compact"/>
        <w:numPr>
          <w:numId w:val="1040"/>
          <w:ilvl w:val="0"/>
        </w:numPr>
      </w:pPr>
      <w:r>
        <w:t xml:space="preserve">target does not exist</w:t>
      </w:r>
    </w:p>
    <w:p>
      <w:pPr>
        <w:pStyle w:val="Compact"/>
        <w:numPr>
          <w:numId w:val="1040"/>
          <w:ilvl w:val="0"/>
        </w:numPr>
      </w:pPr>
      <w:r>
        <w:t xml:space="preserve">Hyperty instance that is sending the message is not associated with an appropriate Identity</w:t>
      </w:r>
    </w:p>
    <w:p>
      <w:pPr>
        <w:pStyle w:val="Compact"/>
        <w:numPr>
          <w:numId w:val="1040"/>
          <w:ilvl w:val="0"/>
        </w:numPr>
      </w:pPr>
      <w:r>
        <w:t xml:space="preserve">the message is blocked by a source or target policy</w:t>
      </w:r>
    </w:p>
    <w:p>
      <w:pPr>
        <w:pStyle w:val="Heading4"/>
      </w:pPr>
      <w:bookmarkStart w:id="136" w:name="intra-domain-local-communication"/>
      <w:bookmarkEnd w:id="136"/>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37"/>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28: Intra-domain Local Communication</w:t>
      </w:r>
    </w:p>
    <w:p>
      <w:pPr>
        <w:pStyle w:val="Heading4"/>
      </w:pPr>
      <w:bookmarkStart w:id="138" w:name="intra-domain-remote-communication"/>
      <w:bookmarkEnd w:id="138"/>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39"/>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29: Intra-domain Remote Communication</w:t>
      </w:r>
    </w:p>
    <w:p>
      <w:pPr>
        <w:pStyle w:val="Heading4"/>
      </w:pPr>
      <w:bookmarkStart w:id="140" w:name="inter-domain-local-communication"/>
      <w:bookmarkEnd w:id="140"/>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41"/>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30: Inter-domain Local Communication</w:t>
      </w:r>
    </w:p>
    <w:p>
      <w:pPr>
        <w:pStyle w:val="Heading4"/>
      </w:pPr>
      <w:bookmarkStart w:id="142" w:name="inter-domain-remote-communication"/>
      <w:bookmarkEnd w:id="142"/>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43"/>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31: Inter-domain Remote Communication</w:t>
      </w:r>
    </w:p>
    <w:p>
      <w:pPr>
        <w:pStyle w:val="Heading4"/>
      </w:pPr>
      <w:bookmarkStart w:id="144" w:name="setup-of-data-object-synchronisation-with-reporter-observer-communication-pattern"/>
      <w:bookmarkEnd w:id="144"/>
      <w:r>
        <w:t xml:space="preserve">Setup of Data Object Synchronisation with Reporter-Observer communication pattern</w:t>
      </w:r>
    </w:p>
    <w:p>
      <w:r>
        <w:t xml:space="preserve">This MSC diagrams shows the most relevant steps to support the setup of data object synchronisation.</w:t>
      </w:r>
    </w:p>
    <w:p>
      <w:r>
        <w:drawing>
          <wp:inline>
            <wp:extent cx="5753100" cy="5314813"/>
            <wp:effectExtent b="0" l="0" r="0" t="0"/>
            <wp:docPr descr="" id="1" name="Picture"/>
            <a:graphic>
              <a:graphicData uri="http://schemas.openxmlformats.org/drawingml/2006/picture">
                <pic:pic>
                  <pic:nvPicPr>
                    <pic:cNvPr descr="syncher-create.png" id="0" name="Picture"/>
                    <pic:cNvPicPr>
                      <a:picLocks noChangeArrowheads="1" noChangeAspect="1"/>
                    </pic:cNvPicPr>
                  </pic:nvPicPr>
                  <pic:blipFill>
                    <a:blip r:embed="rId145"/>
                    <a:stretch>
                      <a:fillRect/>
                    </a:stretch>
                  </pic:blipFill>
                  <pic:spPr bwMode="auto">
                    <a:xfrm>
                      <a:off x="0" y="0"/>
                      <a:ext cx="5753100" cy="5314813"/>
                    </a:xfrm>
                    <a:prstGeom prst="rect">
                      <a:avLst/>
                    </a:prstGeom>
                    <a:noFill/>
                    <a:ln w="9525">
                      <a:noFill/>
                      <a:headEnd/>
                      <a:tailEnd/>
                    </a:ln>
                  </pic:spPr>
                </pic:pic>
              </a:graphicData>
            </a:graphic>
          </wp:inline>
        </w:drawing>
      </w:r>
    </w:p>
    <w:p>
      <w:pPr>
        <w:pStyle w:val="ImageCaption"/>
      </w:pPr>
      <w:r>
        <w:t xml:space="preserve">Figure 26 Request to create a Sync Data Object</w:t>
      </w:r>
    </w:p>
    <w:p>
      <w:r>
        <w:t xml:space="preserve">Steps 1-2: The Data Object reporter post a Create Message to initiate the setup of the Data Object synchronisation.</w:t>
      </w:r>
    </w:p>
    <w:p>
      <w:hyperlink r:id="rId146">
        <w:r>
          <w:rPr>
            <w:rStyle w:val="Link"/>
            <w:b/>
          </w:rPr>
          <w:t xml:space="preserve">Create Message sent by Reporter</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&gt; , "schema" : "hyperty-catalogue://sp1/dataObjectSchema/schema123" }</w:t>
      </w:r>
    </w:p>
    <w:p>
      <w:r>
        <w:t xml:space="preserve">Steps 3-4: The Core Police Engine applies policies to check whether Alice has permissions to create the data object.</w:t>
      </w:r>
    </w:p>
    <w:p>
      <w:r>
        <w:t xml:space="preserve">Step 5: optionally, and according to applicable policies, the new data object is registered in the Registry. In Step 11, the Registry adds a listener in the MessageBUS to be notified about status change events of the new Data Object.</w:t>
      </w:r>
    </w:p>
    <w:p>
      <w:r>
        <w:t xml:space="preserve">Steps 6-9: optionally, and again, according to applicable policies, a new address might have to be allocated to the Data Object by the Messaging Node address allocation functionalities, to ensure the new data object is globally reachable. The new address allocated to the Data Object is informed back to the Reporter with a 3XX response message.</w:t>
      </w:r>
    </w:p>
    <w:p>
      <w:hyperlink r:id="rId146">
        <w:r>
          <w:rPr>
            <w:rStyle w:val="Link"/>
            <w:b/>
          </w:rPr>
          <w:t xml:space="preserve">Response Message by Core PEP to inform Hyperty Owner about new allocated Data Object URL</w:t>
        </w:r>
      </w:hyperlink>
    </w:p>
    <w:p>
      <w:r>
        <w:rPr>
          <w:i/>
          <w:b/>
        </w:rPr>
        <w:t xml:space="preserve">note:</w:t>
      </w:r>
      <w:r>
        <w:t xml:space="preserve"> </w:t>
      </w:r>
      <w:r>
        <w:t xml:space="preserve">usually 3XX requires to send a new request message. In this case a new request message is not required.</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"hyperty-runtime://sp1/core/pep",</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"308", "value" : "{ "resource" : "comm://sp1-msg-node/alice/123456" } }</w:t>
      </w:r>
    </w:p>
    <w:p>
      <w:r>
        <w:t xml:space="preserve">Steps 10: optionally, and again, according to applicable policies, the new Data Object is also registered in the Back-end (Domain) Registry.</w:t>
      </w:r>
    </w:p>
    <w:p>
      <w:r>
        <w:t xml:space="preserve">Steps 12 - 14: optionally, and again, according to applicable policies, the Reported Hyperty is added as a listener to be notified when new Observers to its Data Object are added or removed. The DataObjectObserversURL is handled by the Policy Engine.</w:t>
      </w:r>
    </w:p>
    <w:p>
      <w:r>
        <w:drawing>
          <wp:inline>
            <wp:extent cx="5753100" cy="6823444"/>
            <wp:effectExtent b="0" l="0" r="0" t="0"/>
            <wp:docPr descr="" id="1" name="Picture"/>
            <a:graphic>
              <a:graphicData uri="http://schemas.openxmlformats.org/drawingml/2006/picture">
                <pic:pic>
                  <pic:nvPicPr>
                    <pic:cNvPr descr="syncher-create_001.png" id="0" name="Picture"/>
                    <pic:cNvPicPr>
                      <a:picLocks noChangeArrowheads="1" noChangeAspect="1"/>
                    </pic:cNvPicPr>
                  </pic:nvPicPr>
                  <pic:blipFill>
                    <a:blip r:embed="rId147"/>
                    <a:stretch>
                      <a:fillRect/>
                    </a:stretch>
                  </pic:blipFill>
                  <pic:spPr bwMode="auto">
                    <a:xfrm>
                      <a:off x="0" y="0"/>
                      <a:ext cx="5753100" cy="6823444"/>
                    </a:xfrm>
                    <a:prstGeom prst="rect">
                      <a:avLst/>
                    </a:prstGeom>
                    <a:noFill/>
                    <a:ln w="9525">
                      <a:noFill/>
                      <a:headEnd/>
                      <a:tailEnd/>
                    </a:ln>
                  </pic:spPr>
                </pic:pic>
              </a:graphicData>
            </a:graphic>
          </wp:inline>
        </w:drawing>
      </w:r>
    </w:p>
    <w:p>
      <w:pPr>
        <w:pStyle w:val="ImageCaption"/>
      </w:pPr>
      <w:r>
        <w:t xml:space="preserve">Figure 27 Data Object synchronisation is authorised and Observers added</w:t>
      </w:r>
    </w:p>
    <w:p>
      <w:r>
        <w:t xml:space="preserve">Steps 15-17: In case the data object creation is authorised, the Message BUS forwards the data object creation message to invited Observers and the Core Policy Engine takes the Hyperty Instance URLs set in the</w:t>
      </w:r>
      <w:r>
        <w:t xml:space="preserve"> </w:t>
      </w:r>
      <w:r>
        <w:rPr>
          <w:rStyle w:val="VerbatimChar"/>
        </w:rPr>
        <w:t xml:space="preserve">to</w:t>
      </w:r>
      <w:r>
        <w:t xml:space="preserve"> </w:t>
      </w:r>
      <w:r>
        <w:t xml:space="preserve">header field, to set as the list of addresses that are previously authorised to be Observer for the new data object.</w:t>
      </w:r>
    </w:p>
    <w:p>
      <w:r>
        <w:t xml:space="preserve">Steps 19-21: optionally, invited Observers may respond with provisional responses e.g. to aknowledge the reception of the invitation and to accept or not the invitation to be an Observer.</w:t>
      </w:r>
    </w:p>
    <w:p>
      <w:hyperlink r:id="rId148">
        <w:r>
          <w:rPr>
            <w:rStyle w:val="Link"/>
            <w:b/>
          </w:rPr>
          <w:t xml:space="preserve">Provisional Response Message sent by inviter Observer</w:t>
        </w:r>
      </w:hyperlink>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"hyperty-instance://sp2/bobhy123",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"1XX"  }</w:t>
      </w:r>
    </w:p>
    <w:p>
      <w:r>
        <w:t xml:space="preserve">Step 22: as soon as the Reporter receives the information that the data object synchronisation was authorised, it can request the Syncher to start reporting data object changes by posting UPDATE messages to the Data Object URL resource. It should be noted that, according to Hyperty Service logic, this step can be performed later, e.g. after the Reporter is notified an Observer has been added.</w:t>
      </w:r>
    </w:p>
    <w:p>
      <w:hyperlink r:id="rId149">
        <w:r>
          <w:rPr>
            <w:rStyle w:val="Link"/>
            <w:b/>
          </w:rPr>
          <w:t xml:space="preserve">Data Synchronisation UPDATE Message sent by Reporter Syncher</w:t>
        </w:r>
      </w:hyperlink>
    </w:p>
    <w:p>
      <w:pPr>
        <w:pStyle w:val="SourceCode"/>
      </w:pPr>
      <w:r>
        <w:rPr>
          <w:rStyle w:val="VerbatimChar"/>
        </w:rPr>
        <w:t xml:space="preserve">"id" : "2"</w:t>
      </w:r>
      <w:r>
        <w:br w:type="textWrapping"/>
      </w:r>
      <w:r>
        <w:rPr>
          <w:rStyle w:val="VerbatimChar"/>
        </w:rPr>
        <w:t xml:space="preserve">"type" : "UDATE",</w:t>
      </w:r>
      <w:r>
        <w:br w:type="textWrapping"/>
      </w:r>
      <w:r>
        <w:rPr>
          <w:rStyle w:val="VerbatimChar"/>
        </w:rPr>
        <w:t xml:space="preserve">"from" : "hyperty-instance://sp2/bobhy123",</w:t>
      </w:r>
      <w:r>
        <w:br w:type="textWrapping"/>
      </w:r>
      <w:r>
        <w:rPr>
          <w:rStyle w:val="VerbatimChar"/>
        </w:rPr>
        <w:t xml:space="preserve">"to" : "comm://sp1-msg-node/alice/123456",</w:t>
      </w:r>
      <w:r>
        <w:br w:type="textWrapping"/>
      </w:r>
      <w:r>
        <w:rPr>
          <w:rStyle w:val="VerbatimChar"/>
        </w:rPr>
        <w:t xml:space="preserve">"contextId" : "qwertyuiopasdfghjkl",</w:t>
      </w:r>
      <w:r>
        <w:br w:type="textWrapping"/>
      </w:r>
      <w:r>
        <w:rPr>
          <w:rStyle w:val="VerbatimChar"/>
        </w:rPr>
        <w:t xml:space="preserve">"body" : { "value" : "changed value"  }</w:t>
      </w:r>
    </w:p>
    <w:p>
      <w:r>
        <w:t xml:space="preserve">Steps 23-25: to be an Observer of a Data Object, a Subscription message is sent to the Runtime Core component managing subscription authorisation, in this case it is assumed it is the Policy Engine. The Policy Engine applies message to decide on the received subscription request namely if subscription requester has been previously authorised in step 17.</w:t>
      </w:r>
    </w:p>
    <w:p>
      <w:hyperlink r:id="rId150">
        <w:r>
          <w:rPr>
            <w:rStyle w:val="Link"/>
            <w:b/>
          </w:rPr>
          <w:t xml:space="preserve">Subscription Message sent by inviter Observer</w:t>
        </w:r>
      </w:hyperlink>
    </w:p>
    <w:p>
      <w:pPr>
        <w:pStyle w:val="SourceCode"/>
      </w:pPr>
      <w:r>
        <w:rPr>
          <w:rStyle w:val="VerbatimChar"/>
        </w:rPr>
        <w:t xml:space="preserve">"id" : "1"</w:t>
      </w:r>
      <w:r>
        <w:br w:type="textWrapping"/>
      </w:r>
      <w:r>
        <w:rPr>
          <w:rStyle w:val="VerbatimChar"/>
        </w:rPr>
        <w:t xml:space="preserve">"type" : "SUBSCRIPTION",</w:t>
      </w:r>
      <w:r>
        <w:br w:type="textWrapping"/>
      </w:r>
      <w:r>
        <w:rPr>
          <w:rStyle w:val="VerbatimChar"/>
        </w:rPr>
        <w:t xml:space="preserve">"from" : "hyperty-instance://sp2/bobhy123",</w:t>
      </w:r>
      <w:r>
        <w:br w:type="textWrapping"/>
      </w:r>
      <w:r>
        <w:rPr>
          <w:rStyle w:val="VerbatimChar"/>
        </w:rPr>
        <w:t xml:space="preserve">"to" : "hyperty-runtime://sp1/core/pep",</w:t>
      </w:r>
      <w:r>
        <w:br w:type="textWrapping"/>
      </w:r>
      <w:r>
        <w:rPr>
          <w:rStyle w:val="VerbatimChar"/>
        </w:rPr>
        <w:t xml:space="preserve">"contextId" : "qwertyuiopasdfghjkl",</w:t>
      </w:r>
      <w:r>
        <w:br w:type="textWrapping"/>
      </w:r>
      <w:r>
        <w:rPr>
          <w:rStyle w:val="VerbatimChar"/>
        </w:rPr>
        <w:t xml:space="preserve">"body" : { "listener" : "bobhy123.postMessage"  }</w:t>
      </w:r>
    </w:p>
    <w:p>
      <w:r>
        <w:t xml:space="preserve">Steps 26-27: in case subscription requester has not been previously authorised, and according to applicable policies, the subscription request message can be forwarded to the Reporter Hyperty that will take the final decision.</w:t>
      </w:r>
    </w:p>
    <w:p>
      <w:r>
        <w:t xml:space="preserve">Step 28: according to applicable policies, the Registry can be queried to check if the data object was previously registered.</w:t>
      </w:r>
    </w:p>
    <w:p>
      <w:r>
        <w:t xml:space="preserve">Step 29: in case the subscription request is authorised, a listener of the new observer, contained in the SUBSCRIPTION message body, is added into the Message BUS to receive messages on the Data Object resource URL.</w:t>
      </w:r>
    </w:p>
    <w:p>
      <w:r>
        <w:t xml:space="preserve">Step 30: optionally, the new Observer listener is added in the Message BUS to be notified about new Observers.</w:t>
      </w:r>
    </w:p>
    <w:p>
      <w:r>
        <w:t xml:space="preserve">Steps 31-32: optionally, it is posted an UPDATE message into the DataObjectObserversURL with information about the new added Observer.</w:t>
      </w:r>
    </w:p>
    <w:p>
      <w:r>
        <w:t xml:space="preserve">Steps 33-34: the subscription requester is informed about the subscription authorisation with a RESPONSE message.</w:t>
      </w:r>
    </w:p>
    <w:p>
      <w:r>
        <w:rPr>
          <w:b/>
        </w:rPr>
        <w:t xml:space="preserve">notes for changes</w:t>
      </w:r>
    </w:p>
    <w:p>
      <w:pPr>
        <w:pStyle w:val="Compact"/>
        <w:numPr>
          <w:numId w:val="1041"/>
          <w:ilvl w:val="0"/>
        </w:numPr>
      </w:pPr>
      <w:r>
        <w:t xml:space="preserve">subscription to data object has to reach the protostub in order to add listener at messaging node level. To check with address allocation to other entities like protostub and hyperties.</w:t>
      </w:r>
    </w:p>
    <w:p>
      <w:pPr>
        <w:pStyle w:val="Heading3"/>
      </w:pPr>
      <w:bookmarkStart w:id="151" w:name="runtime-identity-management-procedures"/>
      <w:bookmarkEnd w:id="151"/>
      <w:r>
        <w:t xml:space="preserve">Runtime Identity Management Procedures</w:t>
      </w:r>
    </w:p>
    <w:p>
      <w:r>
        <w:t xml:space="preserve">This section, describes in detail the Runtime procedures that are required to manage Identities used by Hyperties. It includes:</w:t>
      </w:r>
    </w:p>
    <w:p>
      <w:pPr>
        <w:pStyle w:val="Compact"/>
        <w:numPr>
          <w:numId w:val="1042"/>
          <w:ilvl w:val="0"/>
        </w:numPr>
      </w:pPr>
      <w:r>
        <w:t xml:space="preserve">User Registration in the Domain</w:t>
      </w:r>
    </w:p>
    <w:p>
      <w:pPr>
        <w:pStyle w:val="Compact"/>
        <w:numPr>
          <w:numId w:val="1042"/>
          <w:ilvl w:val="0"/>
        </w:numPr>
      </w:pPr>
      <w:r>
        <w:t xml:space="preserve">Domain Login</w:t>
      </w:r>
    </w:p>
    <w:p>
      <w:pPr>
        <w:pStyle w:val="Compact"/>
        <w:numPr>
          <w:numId w:val="1042"/>
          <w:ilvl w:val="0"/>
        </w:numPr>
      </w:pPr>
      <w:r>
        <w:t xml:space="preserve">Association between Identities and Hyperty Instances</w:t>
      </w:r>
    </w:p>
    <w:p>
      <w:pPr>
        <w:pStyle w:val="Compact"/>
        <w:numPr>
          <w:numId w:val="1042"/>
          <w:ilvl w:val="0"/>
        </w:numPr>
      </w:pPr>
      <w:r>
        <w:t xml:space="preserve">and Assertion of User Identities</w:t>
      </w:r>
    </w:p>
    <w:p>
      <w:pPr>
        <w:pStyle w:val="Heading4"/>
      </w:pPr>
      <w:bookmarkStart w:id="152" w:name="user-identity-registration"/>
      <w:bookmarkEnd w:id="152"/>
      <w:r>
        <w:t xml:space="preserve">User Identity Registration</w:t>
      </w:r>
    </w:p>
    <w:p>
      <w:r>
        <w:t xml:space="preserve">This section, describes the main procedures for the registration of a new Identity in the Hyperty Runtime. It is assumed that an account was already created by the user on the IdP through an out of scope mechanism.</w:t>
      </w:r>
    </w:p>
    <w:p>
      <w:r>
        <w:drawing>
          <wp:inline>
            <wp:extent cx="5753100" cy="4322004"/>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53"/>
                    <a:stretch>
                      <a:fillRect/>
                    </a:stretch>
                  </pic:blipFill>
                  <pic:spPr bwMode="auto">
                    <a:xfrm>
                      <a:off x="0" y="0"/>
                      <a:ext cx="5753100" cy="4322004"/>
                    </a:xfrm>
                    <a:prstGeom prst="rect">
                      <a:avLst/>
                    </a:prstGeom>
                    <a:noFill/>
                    <a:ln w="9525">
                      <a:noFill/>
                      <a:headEnd/>
                      <a:tailEnd/>
                    </a:ln>
                  </pic:spPr>
                </pic:pic>
              </a:graphicData>
            </a:graphic>
          </wp:inline>
        </w:drawing>
      </w:r>
    </w:p>
    <w:p>
      <w:pPr>
        <w:pStyle w:val="ImageCaption"/>
      </w:pPr>
      <w:r>
        <w:t xml:space="preserve">Figure 32: User registration</w:t>
      </w:r>
    </w:p>
    <w:p>
      <w:r>
        <w:t xml:space="preserve">Steps 1: the App request the RuntimeUA to register the new Identity, providing the IdP URL and the user ID Token.</w:t>
      </w:r>
    </w:p>
    <w:p>
      <w:r>
        <w:t xml:space="preserve">Steps 2-3: The RuntimeUA</w:t>
      </w:r>
      <w:r>
        <w:t xml:space="preserve"> </w:t>
      </w:r>
      <w:hyperlink r:id="rId154">
        <w:r>
          <w:rPr>
            <w:rStyle w:val="Link"/>
          </w:rPr>
          <w:t xml:space="preserve">deploys the IdP Proxy protocol stub</w:t>
        </w:r>
      </w:hyperlink>
      <w:r>
        <w:t xml:space="preserve">(see section 4.3.3.2) required to support the connection with back-end IdP server.</w:t>
      </w:r>
    </w:p>
    <w:p>
      <w:r>
        <w:t xml:space="preserve">Steps 4-7: the RuntimeUA requests the IdModule to register a new Identity. The IdModule requests the Service Provider back-end IdM to authorise the new Identity creation by sending a message through IdP Proxy Protocol Stub.</w:t>
      </w:r>
    </w:p>
    <w:p>
      <w:r>
        <w:t xml:space="preserve">Steps 8 - 9: optionally, the back-end IdM requests the user to authenticate and authorise the new identity set in the Runtime via a separated channel (e.g. SMS)</w:t>
      </w:r>
    </w:p>
    <w:p>
      <w:r>
        <w:t xml:space="preserve">Steps 10 - 13: assuming the identity set in the runtime is successfully authorised, the IdM back-end service returns a set of tokens, which are stored by the IdModule.</w:t>
      </w:r>
    </w:p>
    <w:p>
      <w:pPr>
        <w:pStyle w:val="Heading4"/>
      </w:pPr>
      <w:bookmarkStart w:id="155" w:name="domain-login"/>
      <w:bookmarkEnd w:id="155"/>
      <w:r>
        <w:t xml:space="preserve">Domain Login</w:t>
      </w:r>
    </w:p>
    <w:p>
      <w:r>
        <w:t xml:space="preserve">This section describes the main procedures to support domain login.</w:t>
      </w:r>
    </w:p>
    <w:p>
      <w:r>
        <w:drawing>
          <wp:inline>
            <wp:extent cx="5753100" cy="4041651"/>
            <wp:effectExtent b="0" l="0" r="0" t="0"/>
            <wp:docPr descr="" id="1" name="Picture"/>
            <a:graphic>
              <a:graphicData uri="http://schemas.openxmlformats.org/drawingml/2006/picture">
                <pic:pic>
                  <pic:nvPicPr>
                    <pic:cNvPr descr="domain-login-explicit.png" id="0" name="Picture"/>
                    <pic:cNvPicPr>
                      <a:picLocks noChangeArrowheads="1" noChangeAspect="1"/>
                    </pic:cNvPicPr>
                  </pic:nvPicPr>
                  <pic:blipFill>
                    <a:blip r:embed="rId156"/>
                    <a:stretch>
                      <a:fillRect/>
                    </a:stretch>
                  </pic:blipFill>
                  <pic:spPr bwMode="auto">
                    <a:xfrm>
                      <a:off x="0" y="0"/>
                      <a:ext cx="5753100" cy="4041651"/>
                    </a:xfrm>
                    <a:prstGeom prst="rect">
                      <a:avLst/>
                    </a:prstGeom>
                    <a:noFill/>
                    <a:ln w="9525">
                      <a:noFill/>
                      <a:headEnd/>
                      <a:tailEnd/>
                    </a:ln>
                  </pic:spPr>
                </pic:pic>
              </a:graphicData>
            </a:graphic>
          </wp:inline>
        </w:drawing>
      </w:r>
    </w:p>
    <w:p>
      <w:pPr>
        <w:pStyle w:val="ImageCaption"/>
      </w:pPr>
      <w:r>
        <w:t xml:space="preserve">Figure 35: Explict Domain Login</w:t>
      </w:r>
    </w:p>
    <w:p>
      <w:r>
        <w:t xml:space="preserve">A first option is the Hyperty to explicitly ask to connect (see Figure above):</w:t>
      </w:r>
    </w:p>
    <w:p>
      <w:r>
        <w:t xml:space="preserve">Steps 1-3: Hyperty requests to connect to domain with a GET message sent to DomainURL which is subject for Authorisation by the Core Policy Engine.</w:t>
      </w:r>
    </w:p>
    <w:p>
      <w:r>
        <w:t xml:space="preserve">Steps 4-5: according to applicable policies the Policy Engine request the Identity Module for an Access Token to be used in the login message, providing the Identity identifier associated to the hyperty and the scope (login to domain).</w:t>
      </w:r>
    </w:p>
    <w:p>
      <w:r>
        <w:t xml:space="preserve">Steps 6-7: Identity Module returns a valid Access Token to be used in the domain login. To be noted that this may imply the generation of a new token in case there is no valid token stored in the Identity Module. In this case, the Identity Module may have to interact with an IdP back-end server through an IdP (proxy) Protocol Stub. The Access Token generation is described in D4.1.</w:t>
      </w:r>
    </w:p>
    <w:p>
      <w:r>
        <w:t xml:space="preserve">Steps 8-10: the returned token is added to the login message by the Policy Engine, which is forwarded to the Protocol Stub by the Message BUS.</w:t>
      </w:r>
    </w:p>
    <w:p>
      <w:r>
        <w:t xml:space="preserve">Steps 11-13: the Protocol Stub uses the Access Token to request to connect to the domain back-end server. If successful a Session Token is granted and returned back to the Protocol Stub. (it is assumed the session token is handled by the Protocol Stub and not by Core Runtime)</w:t>
      </w:r>
    </w:p>
    <w:p>
      <w:r>
        <w:t xml:space="preserve">Steps 14-16: as soon as the Protocol Stub is connected, its status is updated (UPDATE message posted to its status URL resource) and Response message is sent back to the Hyperty.</w:t>
      </w:r>
    </w:p>
    <w:p>
      <w:r>
        <w:drawing>
          <wp:inline>
            <wp:extent cx="5753100" cy="4720882"/>
            <wp:effectExtent b="0" l="0" r="0" t="0"/>
            <wp:docPr descr="" id="1" name="Picture"/>
            <a:graphic>
              <a:graphicData uri="http://schemas.openxmlformats.org/drawingml/2006/picture">
                <pic:pic>
                  <pic:nvPicPr>
                    <pic:cNvPr descr="domain-login-implicit.png" id="0" name="Picture"/>
                    <pic:cNvPicPr>
                      <a:picLocks noChangeArrowheads="1" noChangeAspect="1"/>
                    </pic:cNvPicPr>
                  </pic:nvPicPr>
                  <pic:blipFill>
                    <a:blip r:embed="rId157"/>
                    <a:stretch>
                      <a:fillRect/>
                    </a:stretch>
                  </pic:blipFill>
                  <pic:spPr bwMode="auto">
                    <a:xfrm>
                      <a:off x="0" y="0"/>
                      <a:ext cx="5753100" cy="4720882"/>
                    </a:xfrm>
                    <a:prstGeom prst="rect">
                      <a:avLst/>
                    </a:prstGeom>
                    <a:noFill/>
                    <a:ln w="9525">
                      <a:noFill/>
                      <a:headEnd/>
                      <a:tailEnd/>
                    </a:ln>
                  </pic:spPr>
                </pic:pic>
              </a:graphicData>
            </a:graphic>
          </wp:inline>
        </w:drawing>
      </w:r>
    </w:p>
    <w:p>
      <w:pPr>
        <w:pStyle w:val="ImageCaption"/>
      </w:pPr>
      <w:r>
        <w:t xml:space="preserve">Figure 36: Implict Domain Login</w:t>
      </w:r>
    </w:p>
    <w:p>
      <w:r>
        <w:t xml:space="preserve">In a second option (see Figure above), the ProtoStub only connects when requested to send the first message. The Access Token used in the connection request is provided like it is in the first option.</w:t>
      </w:r>
    </w:p>
    <w:p>
      <w:pPr>
        <w:pStyle w:val="Heading4"/>
      </w:pPr>
      <w:bookmarkStart w:id="158" w:name="associate-user-identity-to-hyperty-instance"/>
      <w:bookmarkEnd w:id="158"/>
      <w:r>
        <w:t xml:space="preserve">Associate User Identity to Hyperty Instance</w:t>
      </w:r>
    </w:p>
    <w:p>
      <w:r>
        <w:drawing>
          <wp:inline>
            <wp:extent cx="5753100" cy="5984822"/>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59"/>
                    <a:stretch>
                      <a:fillRect/>
                    </a:stretch>
                  </pic:blipFill>
                  <pic:spPr bwMode="auto">
                    <a:xfrm>
                      <a:off x="0" y="0"/>
                      <a:ext cx="5753100" cy="5984822"/>
                    </a:xfrm>
                    <a:prstGeom prst="rect">
                      <a:avLst/>
                    </a:prstGeom>
                    <a:noFill/>
                    <a:ln w="9525">
                      <a:noFill/>
                      <a:headEnd/>
                      <a:tailEnd/>
                    </a:ln>
                  </pic:spPr>
                </pic:pic>
              </a:graphicData>
            </a:graphic>
          </wp:inline>
        </w:drawing>
      </w:r>
    </w:p>
    <w:p>
      <w:pPr>
        <w:pStyle w:val="ImageCaption"/>
      </w:pPr>
      <w:r>
        <w:t xml:space="preserve">Figure 37: Associate User Identity to Hyperty Instance</w:t>
      </w:r>
    </w:p>
    <w:p>
      <w:r>
        <w:t xml:space="preserve">This sequence details the steps needed to associate the user identity to a given Hyperty instance. These steps are usually triggered by the</w:t>
      </w:r>
      <w:r>
        <w:t xml:space="preserve"> </w:t>
      </w:r>
      <w:hyperlink r:id="rId160">
        <w:r>
          <w:rPr>
            <w:rStyle w:val="Link"/>
          </w:rPr>
          <w:t xml:space="preserve">Hyperty Registration</w:t>
        </w:r>
      </w:hyperlink>
      <w:r>
        <w:t xml:space="preserve"> </w:t>
      </w:r>
      <w:r>
        <w:t xml:space="preserve">procedure but can be triggered anytime it is decided to change the Identity.</w:t>
      </w:r>
    </w:p>
    <w:p>
      <w:r>
        <w:t xml:space="preserve">Steps 1-3: During the</w:t>
      </w:r>
      <w:r>
        <w:t xml:space="preserve"> </w:t>
      </w:r>
      <w:hyperlink r:id="rId160">
        <w:r>
          <w:rPr>
            <w:rStyle w:val="Link"/>
          </w:rPr>
          <w:t xml:space="preserve">Hyperty Registration</w:t>
        </w:r>
      </w:hyperlink>
      <w:r>
        <w:t xml:space="preserve"> </w:t>
      </w:r>
      <w:r>
        <w:t xml:space="preserve">process, triggered by the Runtime User Agent, the Runtime Registry request the Identity Module for all available identities that can be associated to the Hyperty Instance.</w:t>
      </w:r>
    </w:p>
    <w:p>
      <w:r>
        <w:t xml:space="preserve">Steps 4-5: optionally, the RuntimeUA requests the Policy Engine to authorise the User Identity association.</w:t>
      </w:r>
    </w:p>
    <w:p>
      <w:r>
        <w:t xml:space="preserve">Steps 6-7: in case there is more than one possible Identity, Alice can be asked to select one (should this step be performed by the IdModule?)</w:t>
      </w:r>
    </w:p>
    <w:p>
      <w:r>
        <w:t xml:space="preserve">Steps 8-10: the RuntimeUA requests the Identity Module, which replies with the identity token (ID Token) for the selected user. This step assumes that an identity Token has already exists for the requested user. If it does not, a new Identity Token has to be generated.</w:t>
      </w:r>
    </w:p>
    <w:p>
      <w:r>
        <w:t xml:space="preserve">Steps 11- The RuntimeUA requests the Registry to bind the selected ID Token to the Hyperty Instance. The HypertyURL works like an Association ID which will allow the Runtime Core to sign messages sent by the Hyperty instance with its associated ID Token.</w:t>
      </w:r>
    </w:p>
    <w:p>
      <w:pPr>
        <w:pStyle w:val="Heading3"/>
      </w:pPr>
      <w:bookmarkStart w:id="161" w:name="main-runtime-procedures-for-h2h-communication"/>
      <w:bookmarkEnd w:id="161"/>
      <w:r>
        <w:t xml:space="preserve">Main Runtime Procedures for H2H Communication</w:t>
      </w:r>
    </w:p>
    <w:p>
      <w:r>
        <w:t xml:space="preserve">This section, describes in detail the Runtime procedures that are required to support Human to Human communication in the runtime. The descriptions are focused on the validation of the Reporter-Observer communication pattern with WebRTC communications. Two main use cases are considered:</w:t>
      </w:r>
    </w:p>
    <w:p>
      <w:pPr>
        <w:pStyle w:val="Compact"/>
        <w:numPr>
          <w:numId w:val="1043"/>
          <w:ilvl w:val="0"/>
        </w:numPr>
      </w:pPr>
      <w:r>
        <w:t xml:space="preserve">Intra-domain communication where both parties are logged in the same domain</w:t>
      </w:r>
    </w:p>
    <w:p>
      <w:pPr>
        <w:pStyle w:val="Compact"/>
        <w:numPr>
          <w:numId w:val="1043"/>
          <w:ilvl w:val="0"/>
        </w:numPr>
      </w:pPr>
      <w:r>
        <w:t xml:space="preserve">Inter-domain communication where involved parties are logged in different domains and interoperability is achieved thanks to the protocol-on-the-fly concept.</w:t>
      </w:r>
    </w:p>
    <w:p>
      <w:r>
        <w:t xml:space="preserve">For each Use Case, six procedures are performed:</w:t>
      </w:r>
    </w:p>
    <w:p>
      <w:pPr>
        <w:pStyle w:val="Compact"/>
        <w:numPr>
          <w:numId w:val="1044"/>
          <w:ilvl w:val="0"/>
        </w:numPr>
      </w:pPr>
      <w:r>
        <w:t xml:space="preserve">Alice invites Bob</w:t>
      </w:r>
    </w:p>
    <w:p>
      <w:pPr>
        <w:pStyle w:val="Compact"/>
        <w:numPr>
          <w:numId w:val="1044"/>
          <w:ilvl w:val="0"/>
        </w:numPr>
      </w:pPr>
      <w:r>
        <w:t xml:space="preserve">Bob receives Invitation from Alice</w:t>
      </w:r>
    </w:p>
    <w:p>
      <w:pPr>
        <w:pStyle w:val="Compact"/>
        <w:numPr>
          <w:numId w:val="1044"/>
          <w:ilvl w:val="0"/>
        </w:numPr>
      </w:pPr>
      <w:r>
        <w:t xml:space="preserve">Alice is acknowledged Bob received Invitation</w:t>
      </w:r>
    </w:p>
    <w:p>
      <w:pPr>
        <w:pStyle w:val="Compact"/>
        <w:numPr>
          <w:numId w:val="1044"/>
          <w:ilvl w:val="0"/>
        </w:numPr>
      </w:pPr>
      <w:r>
        <w:t xml:space="preserve">Bob's App interaction and Alice's connection update</w:t>
      </w:r>
    </w:p>
    <w:p>
      <w:pPr>
        <w:pStyle w:val="Compact"/>
        <w:numPr>
          <w:numId w:val="1044"/>
          <w:ilvl w:val="0"/>
        </w:numPr>
      </w:pPr>
      <w:r>
        <w:t xml:space="preserve">Bob gathers WebRTC resources</w:t>
      </w:r>
    </w:p>
    <w:p>
      <w:pPr>
        <w:pStyle w:val="Compact"/>
        <w:numPr>
          <w:numId w:val="1044"/>
          <w:ilvl w:val="0"/>
        </w:numPr>
      </w:pPr>
      <w:r>
        <w:t xml:space="preserve">Synchronization of Alice's Data Object</w:t>
      </w:r>
    </w:p>
    <w:p>
      <w:pPr>
        <w:pStyle w:val="Heading4"/>
      </w:pPr>
      <w:bookmarkStart w:id="162" w:name="main-runtime-procedures-for-intra-domain-h2h-communications"/>
      <w:bookmarkEnd w:id="162"/>
      <w:r>
        <w:t xml:space="preserve">Main Runtime Procedures for Intra-domain H2H Communications</w:t>
      </w:r>
    </w:p>
    <w:p>
      <w:pPr>
        <w:pStyle w:val="Heading5"/>
      </w:pPr>
      <w:bookmarkStart w:id="163" w:name="h2h-intradomain-communication---alice-invites-bob"/>
      <w:bookmarkEnd w:id="163"/>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64"/>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39: Alice invites Bob for a communication</w:t>
      </w:r>
    </w:p>
    <w:p>
      <w:r>
        <w:t xml:space="preserve">(Steps 1 - 4): Alice decides to invite Bob for a communication.</w:t>
      </w:r>
    </w:p>
    <w:p>
      <w:r>
        <w:t xml:space="preserve">(Steps 5 - 7) :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46">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(Steps 11): Alice ID Token assertion is added to the message (see chapter "User identity assertion" for more details).</w:t>
      </w:r>
    </w:p>
    <w:p>
      <w:r>
        <w:t xml:space="preserve">(Steps 12 - 14): the message is routed through Alice Message BUS reaching Service Provider Back-end Messaging Service.</w:t>
      </w:r>
    </w:p>
    <w:p>
      <w:pPr>
        <w:pStyle w:val="Heading5"/>
      </w:pPr>
      <w:bookmarkStart w:id="165" w:name="h2h-intradomain-communication---bob-receives-invitation"/>
      <w:bookmarkEnd w:id="165"/>
      <w:r>
        <w:t xml:space="preserve">H2H Intradomain Communication - Bob receives invitation</w:t>
      </w:r>
    </w:p>
    <w:p>
      <w:r>
        <w:t xml:space="preserve">This MSC diagrams shows how Bob receives invitation from Alice.</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66"/>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40: Bob receives invitation</w:t>
      </w:r>
    </w:p>
    <w:p>
      <w:r>
        <w:t xml:space="preserve">(Steps 1 - 4): Service Provider Back-end Messaging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148">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167" w:name="h2h-intradomain-communication---invitation-acknowledgement"/>
      <w:bookmarkEnd w:id="167"/>
      <w:r>
        <w:t xml:space="preserve">H2H Intradomain Communication - Invitation Acknowledgement</w:t>
      </w:r>
    </w:p>
    <w:p>
      <w:r>
        <w:t xml:space="preserve">This MSC diagrams shows how Alice is acknowledged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68"/>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41: Acknowledged that Bob received the invitation</w:t>
      </w:r>
    </w:p>
    <w:p>
      <w:r>
        <w:t xml:space="preserve">(Step 1 - 3) : Service Provider Back-end Messaging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169" w:name="incoming-call-is-notified-to-bobs-application-and-alice-is-updated"/>
      <w:bookmarkEnd w:id="169"/>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70"/>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42: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71" w:name="bob-starts-webrtc-api"/>
      <w:bookmarkEnd w:id="171"/>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72"/>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43: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73" w:name="synchronization-of-alices-data-object"/>
      <w:bookmarkEnd w:id="173"/>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74"/>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44: Synchronization of Alice's Data object</w:t>
      </w:r>
    </w:p>
    <w:p>
      <w:r>
        <w:t xml:space="preserve">(Step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175" w:name="main-runtime-procedures-for-inter-domain-h2h-communications"/>
      <w:bookmarkEnd w:id="175"/>
      <w:r>
        <w:t xml:space="preserve">Main Runtime Procedures for Inter-domain H2H Communications</w:t>
      </w:r>
    </w:p>
    <w:p>
      <w:pPr>
        <w:pStyle w:val="Heading5"/>
      </w:pPr>
      <w:bookmarkStart w:id="176" w:name="h2h-interdomain-communication---create-communication"/>
      <w:bookmarkEnd w:id="176"/>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177"/>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Figure 45 H2H Inter domain Communication : create communication</w:t>
      </w:r>
    </w:p>
    <w:p>
      <w:r>
        <w:t xml:space="preserve">(Steps 1 - 4): Alice decides to invite Bob for a communication. The discovery of Bob's Hyperty Instance URL is described here(../identity-management/discovery.md).</w:t>
      </w:r>
    </w:p>
    <w:p>
      <w:r>
        <w:t xml:space="preserve">(Steps 5 - 7):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46">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 11): The message is routed towards Alice Message BUS.</w:t>
      </w:r>
    </w:p>
    <w:p>
      <w:r>
        <w:t xml:space="preserve">(Step 12): SP2 protostub is deployed in the runtime if not deployed yet as defined in chapter "Deploy Protocol Stub"</w:t>
      </w:r>
    </w:p>
    <w:p>
      <w:r>
        <w:t xml:space="preserve">(Steps 13 - 14): The Message BUS routes the message to the SP2 Protocol Stub which processes it to send it to Service Provider 2 Back-end Messaging Service.</w:t>
      </w:r>
    </w:p>
    <w:p>
      <w:pPr>
        <w:pStyle w:val="Heading5"/>
      </w:pPr>
      <w:bookmarkStart w:id="178" w:name="h2h-interdomain-communication---bob-receives-invitation"/>
      <w:bookmarkEnd w:id="178"/>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179"/>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Figure @46: H2H Interdomain Communication: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148">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180" w:name="h2h-interdomain-communication---invitation-acknowledgement"/>
      <w:bookmarkEnd w:id="180"/>
      <w:r>
        <w:t xml:space="preserve">H2H Interdomain Communication - Invitation Acknowledgement</w:t>
      </w:r>
    </w:p>
    <w:p>
      <w:r>
        <w:t xml:space="preserve">This MSC diagrams shows how Alice is acknowledged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181"/>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Figure 47: H2H Interdomain Communication : Alice is Acknowledged</w:t>
      </w:r>
    </w:p>
    <w:p>
      <w:r>
        <w:t xml:space="preserve">(Step 1 - 3): Service Provider Back-end Messaginge Service sends the OK Message to via the SP2 Protocol Stub to Bob's Message BUS which forwards it to its PEP</w:t>
      </w:r>
    </w:p>
    <w:p>
      <w:r>
        <w:t xml:space="preserve">(Step 4): Bob's PEP applies local policies if required</w:t>
      </w:r>
    </w:p>
    <w:p>
      <w:r>
        <w:t xml:space="preserve">(Steps 5 - 6): the message is forwarded to Alice's Syncher which updates the Data Object and reports the change to Alice's Hyperty Instance</w:t>
      </w:r>
    </w:p>
    <w:p>
      <w:pPr>
        <w:pStyle w:val="Heading5"/>
      </w:pPr>
      <w:bookmarkStart w:id="182" w:name="incoming-call-is-notified-to-bobs-application-and-alice-is-updated-1"/>
      <w:bookmarkEnd w:id="182"/>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183"/>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48: H2H Interdomain Communication :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84" w:name="bob-starts-webrtc-api-1"/>
      <w:bookmarkEnd w:id="184"/>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185"/>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Figure 49: H2H Interdomain Communication: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86" w:name="synchronization-of-alices-data-object-1"/>
      <w:bookmarkEnd w:id="186"/>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187"/>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Figure 50: H2H Interdomain Communication: Synchronization of Alice's Data object</w:t>
      </w:r>
    </w:p>
    <w:p>
      <w:r>
        <w:t xml:space="preserve">(Steps 1 - 2): The local Data object reports that there have been changes in the connection parameters and the Syncher sends a CRUD message through the Policy Enforcer to Update the Remote Data Object at Alice's Hyperty (Step 2).</w:t>
      </w:r>
    </w:p>
    <w:p>
      <w:r>
        <w:t xml:space="preserve">(Steps 3 - 4): The Policy Enforcer checks if the message is compliant with the local policies and forwards the message the Msg Bus (Step 4)</w:t>
      </w:r>
    </w:p>
    <w:p>
      <w:r>
        <w:t xml:space="preserve">(Step 5): The message Bus sends the message to Alice via the SP2 stub, deployed in Alice's runtime</w:t>
      </w:r>
    </w:p>
    <w:p>
      <w:pPr>
        <w:pStyle w:val="Heading2"/>
      </w:pPr>
      <w:bookmarkStart w:id="188" w:name="runtime-apis"/>
      <w:bookmarkEnd w:id="188"/>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D2.2[15] are used as much as possible to describe input and output parameters of interface functions.</w:t>
      </w:r>
    </w:p>
    <w:p>
      <w:pPr>
        <w:pStyle w:val="Heading3"/>
      </w:pPr>
      <w:bookmarkStart w:id="189" w:name="runtime-user-agent-interface"/>
      <w:bookmarkEnd w:id="189"/>
      <w:r>
        <w:t xml:space="preserve">Runtime User Agent Interface</w:t>
      </w:r>
    </w:p>
    <w:p>
      <w:pPr>
        <w:pStyle w:val="Heading4"/>
      </w:pPr>
      <w:bookmarkStart w:id="190" w:name="registerhyperty"/>
      <w:bookmarkEnd w:id="190"/>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91" w:name="loadhyperty"/>
      <w:bookmarkEnd w:id="191"/>
      <w:r>
        <w:t xml:space="preserve">loadHyperty</w:t>
      </w:r>
    </w:p>
    <w:p>
      <w:r>
        <w:t xml:space="preserve">Deploy Hyperty from Catalogue URL</w:t>
      </w:r>
    </w:p>
    <w:p>
      <w:pPr>
        <w:pStyle w:val="SourceCode"/>
      </w:pPr>
      <w:r>
        <w:rPr>
          <w:rStyle w:val="VerbatimChar"/>
        </w:rPr>
        <w:t xml:space="preserve">loadHyperty( URL.URL hyperty)</w:t>
      </w:r>
    </w:p>
    <w:p>
      <w:pPr>
        <w:pStyle w:val="Heading4"/>
      </w:pPr>
      <w:bookmarkStart w:id="192" w:name="loadstub"/>
      <w:bookmarkEnd w:id="192"/>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193" w:name="checkforupdate"/>
      <w:bookmarkEnd w:id="193"/>
      <w:r>
        <w:t xml:space="preserve">checkForUpdate</w:t>
      </w:r>
    </w:p>
    <w:p>
      <w:r>
        <w:t xml:space="preserve">This is used to check for updates about components handled in the Catalogue including protocol stubs and Hyperties.</w:t>
      </w:r>
    </w:p>
    <w:p>
      <w:pPr>
        <w:pStyle w:val="SourceCode"/>
      </w:pPr>
      <w:r>
        <w:rPr>
          <w:rStyle w:val="VerbatimChar"/>
        </w:rPr>
        <w:t xml:space="preserve">checkForUpdate(CatalogueURL url)</w:t>
      </w:r>
    </w:p>
    <w:p>
      <w:pPr>
        <w:pStyle w:val="Heading4"/>
      </w:pPr>
      <w:bookmarkStart w:id="194" w:name="discoverhiperty"/>
      <w:bookmarkEnd w:id="194"/>
      <w:r>
        <w:t xml:space="preserve">discoverHiperty</w:t>
      </w:r>
    </w:p>
    <w:p>
      <w:r>
        <w:t xml:space="preserve">Accomodate interoperability in H2H and protocol on the fly for newly discovered devices in M2M</w:t>
      </w:r>
    </w:p>
    <w:p>
      <w:pPr>
        <w:pStyle w:val="SourceCode"/>
      </w:pPr>
      <w:r>
        <w:rPr>
          <w:rStyle w:val="VerbatimChar"/>
        </w:rPr>
        <w:t xml:space="preserve">discoverHyperty( CatalogueDataObject.HypertyDescriptor descriptor)</w:t>
      </w:r>
    </w:p>
    <w:p>
      <w:pPr>
        <w:pStyle w:val="Heading3"/>
      </w:pPr>
      <w:bookmarkStart w:id="195" w:name="runtime-registry-interface"/>
      <w:bookmarkEnd w:id="195"/>
      <w:r>
        <w:t xml:space="preserve">Runtime Registry Interface</w:t>
      </w:r>
    </w:p>
    <w:p>
      <w:pPr>
        <w:pStyle w:val="Heading4"/>
      </w:pPr>
      <w:bookmarkStart w:id="196" w:name="init"/>
      <w:bookmarkEnd w:id="196"/>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97" w:name="registerhyperty-1"/>
      <w:bookmarkEnd w:id="197"/>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98" w:name="unregisterhyperty"/>
      <w:bookmarkEnd w:id="198"/>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99" w:name="registerstub"/>
      <w:bookmarkEnd w:id="199"/>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200" w:name="unregisterstub"/>
      <w:bookmarkEnd w:id="200"/>
      <w:r>
        <w:t xml:space="preserve">unregisterStub</w:t>
      </w:r>
    </w:p>
    <w:p>
      <w:r>
        <w:t xml:space="preserve">To unregister a previously registered Protocol Stub</w:t>
      </w:r>
    </w:p>
    <w:p>
      <w:pPr>
        <w:pStyle w:val="SourceCode"/>
      </w:pPr>
      <w:r>
        <w:rPr>
          <w:rStyle w:val="VerbatimChar"/>
        </w:rPr>
        <w:t xml:space="preserve"> unregisterStub( HypertyRuntimeURL )</w:t>
      </w:r>
    </w:p>
    <w:p>
      <w:pPr>
        <w:pStyle w:val="Heading4"/>
      </w:pPr>
      <w:bookmarkStart w:id="201" w:name="registerdataobject"/>
      <w:bookmarkEnd w:id="201"/>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202" w:name="unregisterdataobject"/>
      <w:bookmarkEnd w:id="202"/>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203" w:name="registerpep"/>
      <w:bookmarkEnd w:id="203"/>
      <w:r>
        <w:t xml:space="preserve">registerPEP</w:t>
      </w:r>
    </w:p>
    <w:p>
      <w:r>
        <w:t xml:space="preserve">To register a new Policy Enforcer in the Hyperty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Heading4"/>
      </w:pPr>
      <w:bookmarkStart w:id="204" w:name="unregisterpep"/>
      <w:bookmarkEnd w:id="204"/>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205" w:name="onevent"/>
      <w:bookmarkEnd w:id="205"/>
      <w:r>
        <w:t xml:space="preserve">onEvent</w:t>
      </w:r>
    </w:p>
    <w:p>
      <w:r>
        <w:t xml:space="preserve">To receive status events from components registered in the Runtime Registry</w:t>
      </w:r>
    </w:p>
    <w:p>
      <w:pPr>
        <w:pStyle w:val="SourceCode"/>
      </w:pPr>
      <w:r>
        <w:rPr>
          <w:rStyle w:val="VerbatimChar"/>
        </w:rPr>
        <w:t xml:space="preserve">onEvent( Message.Message event )</w:t>
      </w:r>
    </w:p>
    <w:p>
      <w:pPr>
        <w:pStyle w:val="Heading4"/>
      </w:pPr>
      <w:bookmarkStart w:id="206" w:name="discoverprotostub"/>
      <w:bookmarkEnd w:id="206"/>
      <w:r>
        <w:t xml:space="preserve">discoverProtostub</w:t>
      </w:r>
    </w:p>
    <w:p>
      <w:r>
        <w:t xml:space="preserve">This function is used to discover protocol stubs available in the runtime for a certain domain. If available, it returns the runtime URL for the Protocol Stub that connects to the requested domain. Required by the runtime BUS to route messages to remote servers or peers.</w:t>
      </w:r>
    </w:p>
    <w:p>
      <w:pPr>
        <w:pStyle w:val="SourceCode"/>
      </w:pPr>
      <w:r>
        <w:rPr>
          <w:rStyle w:val="VerbatimChar"/>
        </w:rPr>
        <w:t xml:space="preserve">RuntimeURL discoverProtostub( DomainURL url)</w:t>
      </w:r>
    </w:p>
    <w:p>
      <w:pPr>
        <w:pStyle w:val="Heading4"/>
      </w:pPr>
      <w:bookmarkStart w:id="207" w:name="getsandbox"/>
      <w:bookmarkEnd w:id="207"/>
      <w:r>
        <w:t xml:space="preserve">getSandbox</w:t>
      </w:r>
    </w:p>
    <w:p>
      <w:r>
        <w:t xml:space="preserve">This function is used to discover sandboxes available in the runtime for a certain domain. It is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208" w:name="resolve"/>
      <w:bookmarkEnd w:id="208"/>
      <w:r>
        <w:t xml:space="preserve">resolve</w:t>
      </w:r>
    </w:p>
    <w:p>
      <w:r>
        <w:t xml:space="preserve">This function is used 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209" w:name="message-bus-interface"/>
      <w:bookmarkEnd w:id="209"/>
      <w:r>
        <w:t xml:space="preserve">Message BUS Interface</w:t>
      </w:r>
    </w:p>
    <w:p>
      <w:r>
        <w:t xml:space="preserve">To send messages. This function is accessible outside the Core runtime.</w:t>
      </w:r>
    </w:p>
    <w:p>
      <w:pPr>
        <w:pStyle w:val="Heading4"/>
      </w:pPr>
      <w:bookmarkStart w:id="210" w:name="postmessage"/>
      <w:bookmarkEnd w:id="210"/>
      <w:r>
        <w:t xml:space="preserve">postMessage</w:t>
      </w:r>
    </w:p>
    <w:p>
      <w:pPr>
        <w:pStyle w:val="SourceCode"/>
      </w:pPr>
      <w:r>
        <w:rPr>
          <w:rStyle w:val="VerbatimChar"/>
        </w:rPr>
        <w:t xml:space="preserve">postMessage( Message.Message message )</w:t>
      </w:r>
    </w:p>
    <w:p>
      <w:pPr>
        <w:pStyle w:val="Heading4"/>
      </w:pPr>
      <w:bookmarkStart w:id="211" w:name="addlistener"/>
      <w:bookmarkEnd w:id="211"/>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212" w:name="addinterceptor"/>
      <w:bookmarkEnd w:id="212"/>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213" w:name="hyperty-interface"/>
      <w:bookmarkEnd w:id="213"/>
      <w:r>
        <w:t xml:space="preserve">Hyperty Interface</w:t>
      </w:r>
    </w:p>
    <w:p>
      <w:pPr>
        <w:pStyle w:val="Heading4"/>
      </w:pPr>
      <w:bookmarkStart w:id="214" w:name="init-1"/>
      <w:bookmarkEnd w:id="214"/>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215" w:name="postmessage-1"/>
      <w:bookmarkEnd w:id="215"/>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216" w:name="policy-enforcer-interface"/>
      <w:bookmarkEnd w:id="216"/>
      <w:r>
        <w:t xml:space="preserve">Policy Enforcer Interface</w:t>
      </w:r>
    </w:p>
    <w:p>
      <w:pPr>
        <w:pStyle w:val="Heading4"/>
      </w:pPr>
      <w:bookmarkStart w:id="217" w:name="init-2"/>
      <w:bookmarkEnd w:id="217"/>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218" w:name="postmessage-2"/>
      <w:bookmarkEnd w:id="218"/>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219" w:name="protostub-interface"/>
      <w:bookmarkEnd w:id="219"/>
      <w:r>
        <w:t xml:space="preserve">protoStub Interface</w:t>
      </w:r>
    </w:p>
    <w:p>
      <w:pPr>
        <w:pStyle w:val="Heading4"/>
      </w:pPr>
      <w:bookmarkStart w:id="220" w:name="init-3"/>
      <w:bookmarkEnd w:id="220"/>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221" w:name="connect"/>
      <w:bookmarkEnd w:id="221"/>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222" w:name="disconnect"/>
      <w:bookmarkEnd w:id="222"/>
      <w:r>
        <w:t xml:space="preserve">disconnect</w:t>
      </w:r>
    </w:p>
    <w:p>
      <w:r>
        <w:t xml:space="preserve">To disconnect the Protocol Stub.</w:t>
      </w:r>
    </w:p>
    <w:p>
      <w:pPr>
        <w:pStyle w:val="SourceCode"/>
      </w:pPr>
      <w:r>
        <w:rPr>
          <w:rStyle w:val="VerbatimChar"/>
        </w:rPr>
        <w:t xml:space="preserve">disconnect(  )</w:t>
      </w:r>
    </w:p>
    <w:p>
      <w:pPr>
        <w:pStyle w:val="Heading4"/>
      </w:pPr>
      <w:bookmarkStart w:id="223" w:name="postmessage-3"/>
      <w:bookmarkEnd w:id="223"/>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224" w:name="syncher"/>
      <w:bookmarkEnd w:id="224"/>
      <w:r>
        <w:t xml:space="preserve">Syncher</w:t>
      </w:r>
    </w:p>
    <w:p>
      <w:pPr>
        <w:pStyle w:val="Heading4"/>
      </w:pPr>
      <w:bookmarkStart w:id="225" w:name="createasobserver"/>
      <w:bookmarkEnd w:id="225"/>
      <w:r>
        <w:t xml:space="preserve">createAsObserver</w:t>
      </w:r>
    </w:p>
    <w:p>
      <w:r>
        <w:t xml:space="preserve">Hyperty instance uses this function to provide the object to be changed by the (observer) syncher according to messages received. The Hyperty instance has previously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SyncObject createAsObserver( Message.Message receivedMessage )</w:t>
      </w:r>
    </w:p>
    <w:p>
      <w:pPr>
        <w:pStyle w:val="Heading4"/>
      </w:pPr>
      <w:bookmarkStart w:id="226" w:name="createasreporter"/>
      <w:bookmarkEnd w:id="226"/>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SyncObject createAsReporter( URL.URL resourceURL, URL.HypertyCatalogueURL schemaURL, JSON initialData)</w:t>
      </w:r>
    </w:p>
    <w:p>
      <w:pPr>
        <w:pStyle w:val="Heading4"/>
      </w:pPr>
      <w:bookmarkStart w:id="227" w:name="postmessage-4"/>
      <w:bookmarkEnd w:id="227"/>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228" w:name="service-provider-sandbox-interface"/>
      <w:bookmarkEnd w:id="228"/>
      <w:r>
        <w:t xml:space="preserve">Service Provider Sandbox interface</w:t>
      </w:r>
    </w:p>
    <w:p>
      <w:pPr>
        <w:pStyle w:val="Heading4"/>
      </w:pPr>
      <w:bookmarkStart w:id="229" w:name="postmessage-5"/>
      <w:bookmarkEnd w:id="229"/>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230" w:name="identity-module-interface"/>
      <w:bookmarkEnd w:id="230"/>
      <w:r>
        <w:t xml:space="preserve">Identity Module Interface</w:t>
      </w:r>
    </w:p>
    <w:p>
      <w:r>
        <w:t xml:space="preserve">Functions to deal with assertions compliant with</w:t>
      </w:r>
      <w:r>
        <w:t xml:space="preserve"> </w:t>
      </w:r>
      <w:hyperlink r:id="rId231">
        <w:r>
          <w:rPr>
            <w:rStyle w:val="Link"/>
          </w:rPr>
          <w:t xml:space="preserve">WebRTC RTCIdentityProvider</w:t>
        </w:r>
      </w:hyperlink>
    </w:p>
    <w:p>
      <w:pPr>
        <w:pStyle w:val="Heading4"/>
      </w:pPr>
      <w:bookmarkStart w:id="232" w:name="generateassertion"/>
      <w:bookmarkEnd w:id="232"/>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233" w:name="validateassertion"/>
      <w:bookmarkEnd w:id="233"/>
      <w:r>
        <w:t xml:space="preserve">validateAssertion</w:t>
      </w:r>
    </w:p>
    <w:p>
      <w:r>
        <w:t xml:space="preserve">Validates an Identity Assertion</w:t>
      </w:r>
    </w:p>
    <w:p>
      <w:pPr>
        <w:pStyle w:val="SourceCode"/>
      </w:pPr>
      <w:r>
        <w:rPr>
          <w:rStyle w:val="VerbatimChar"/>
        </w:rPr>
        <w:t xml:space="preserve">validateAssertion( assertion, origin )</w:t>
      </w:r>
    </w:p>
    <w:p>
      <w:pPr>
        <w:pStyle w:val="Heading4"/>
      </w:pPr>
      <w:bookmarkStart w:id="234" w:name="registeridentity"/>
      <w:bookmarkEnd w:id="234"/>
      <w:r>
        <w:t xml:space="preserve">registerIdentity</w:t>
      </w:r>
    </w:p>
    <w:p>
      <w:r>
        <w:t xml:space="preserve">Registers a previously created Identity in the Identity Module providing the IdP URL and the user identifier.</w:t>
      </w:r>
    </w:p>
    <w:p>
      <w:pPr>
        <w:pStyle w:val="SourceCode"/>
      </w:pPr>
      <w:r>
        <w:rPr>
          <w:rStyle w:val="VerbatimChar"/>
        </w:rPr>
        <w:t xml:space="preserve">registerIdentity( URL.DomainURL IdP, Identity.AuthenticationData.IDToken user )</w:t>
      </w:r>
    </w:p>
    <w:p>
      <w:pPr>
        <w:pStyle w:val="Heading4"/>
      </w:pPr>
      <w:bookmarkStart w:id="235" w:name="unregisteridentity"/>
      <w:bookmarkEnd w:id="235"/>
      <w:r>
        <w:t xml:space="preserve">unregisterIdentity</w:t>
      </w:r>
    </w:p>
    <w:p>
      <w:r>
        <w:t xml:space="preserve">Removes a previously registered Identity in the Identity Module providing its identifier.</w:t>
      </w:r>
    </w:p>
    <w:p>
      <w:pPr>
        <w:pStyle w:val="SourceCode"/>
      </w:pPr>
      <w:r>
        <w:rPr>
          <w:rStyle w:val="VerbatimChar"/>
        </w:rPr>
        <w:t xml:space="preserve">removeIdentity( Identity.identifier user )</w:t>
      </w:r>
    </w:p>
    <w:p>
      <w:pPr>
        <w:pStyle w:val="Heading3"/>
      </w:pPr>
      <w:bookmarkStart w:id="236" w:name="core-policy-engine-pdppep-interface"/>
      <w:bookmarkEnd w:id="236"/>
      <w:r>
        <w:t xml:space="preserve">Core Policy Engine (PDP/PEP) Interface</w:t>
      </w:r>
    </w:p>
    <w:p>
      <w:pPr>
        <w:pStyle w:val="Heading4"/>
      </w:pPr>
      <w:bookmarkStart w:id="237" w:name="addpolicies"/>
      <w:bookmarkEnd w:id="237"/>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238" w:name="removepolicies"/>
      <w:bookmarkEnd w:id="238"/>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239" w:name="authorise"/>
      <w:bookmarkEnd w:id="239"/>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240" w:name="authorisesubscription"/>
      <w:bookmarkEnd w:id="240"/>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241" w:name="qos-user-agent-interface"/>
      <w:bookmarkEnd w:id="241"/>
      <w:r>
        <w:t xml:space="preserve">QoS User Agent Interface</w:t>
      </w:r>
    </w:p>
    <w:p>
      <w:pPr>
        <w:pStyle w:val="Heading4"/>
      </w:pPr>
      <w:bookmarkStart w:id="242" w:name="getcurrentconnectivitystatistics"/>
      <w:bookmarkEnd w:id="242"/>
      <w:r>
        <w:t xml:space="preserve">getCurrentConnectivityStatistics</w:t>
      </w:r>
    </w:p>
    <w:p>
      <w:r>
        <w:t xml:space="preserve">Get Connectivity Statistics data. To be completed.</w:t>
      </w:r>
    </w:p>
    <w:p>
      <w:pPr>
        <w:pStyle w:val="SourceCode"/>
      </w:pPr>
      <w:r>
        <w:rPr>
          <w:rStyle w:val="VerbatimChar"/>
        </w:rPr>
        <w:t xml:space="preserve">getCurrentConnectivityStatistics( )</w:t>
      </w:r>
    </w:p>
    <w:p>
      <w:pPr>
        <w:pStyle w:val="Heading4"/>
      </w:pPr>
      <w:bookmarkStart w:id="243" w:name="sendconnectivitystatisticstobroker"/>
      <w:bookmarkEnd w:id="243"/>
      <w:r>
        <w:t xml:space="preserve">sendConnectivityStatisticsToBroker</w:t>
      </w:r>
    </w:p>
    <w:p>
      <w:r>
        <w:t xml:space="preserve">Sends Connectivity Statistics data to QoS Broker. To be completed.</w:t>
      </w:r>
    </w:p>
    <w:p>
      <w:pPr>
        <w:pStyle w:val="SourceCode"/>
      </w:pPr>
      <w:r>
        <w:rPr>
          <w:rStyle w:val="VerbatimChar"/>
        </w:rPr>
        <w:t xml:space="preserve">sendConnectivityStatisticsToBroker(  )</w:t>
      </w:r>
    </w:p>
    <w:p>
      <w:pPr>
        <w:pStyle w:val="Heading2"/>
      </w:pPr>
      <w:bookmarkStart w:id="244" w:name="runtime-implementation-considerations"/>
      <w:bookmarkEnd w:id="244"/>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45" w:name="browser-runtime-implementation"/>
      <w:bookmarkEnd w:id="245"/>
      <w:r>
        <w:t xml:space="preserve">Browser Runtime Implementation</w:t>
      </w:r>
    </w:p>
    <w:p>
      <w:pPr>
        <w:pStyle w:val="Heading4"/>
      </w:pPr>
      <w:bookmarkStart w:id="246" w:name="general-design-considerations"/>
      <w:bookmarkEnd w:id="246"/>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decisions are expected to be modified during the implementation phase, however all the proposed design has been tested with real code which implemented prototypes of the different parts.</w:t>
      </w:r>
    </w:p>
    <w:p>
      <w:pPr>
        <w:pStyle w:val="Heading4"/>
      </w:pPr>
      <w:bookmarkStart w:id="247" w:name="proposed-implementation-design."/>
      <w:bookmarkEnd w:id="247"/>
      <w:r>
        <w:t xml:space="preserve">Proposed implementation design.</w:t>
      </w:r>
    </w:p>
    <w:p>
      <w:r>
        <w:t xml:space="preserve">The diagram below shows all the elements presents in the runtime environment in a browser executing the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48"/>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57: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the CSP which provides the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section all the elements instantiated by rethink.js will be covered. iFrames and Service workers will be used to implement the necessary runtimes.</w:t>
      </w:r>
    </w:p>
    <w:p>
      <w:pPr>
        <w:pStyle w:val="Heading5"/>
      </w:pPr>
      <w:bookmarkStart w:id="249" w:name="service-workers."/>
      <w:bookmarkEnd w:id="249"/>
      <w:r>
        <w:t xml:space="preserve">Service workers.</w:t>
      </w:r>
    </w:p>
    <w:p>
      <w:r>
        <w:t xml:space="preserve">A service worker is a script that is run by your browser in the background, separate from a web page, allowing the execution of features which do not need a web page or user interaction. They are used to manage the cache of Runtime Core Components. Web Workers are only able to interact to each other by sending messages with self.postMessage(..) which can be caught by an event listener implemented by the Runtime MsgBUS Core Component.</w:t>
      </w:r>
    </w:p>
    <w:p>
      <w:pPr>
        <w:pStyle w:val="Heading6"/>
      </w:pPr>
      <w:bookmarkStart w:id="250" w:name="hyperties-and-protocol-stubs"/>
      <w:bookmarkEnd w:id="250"/>
      <w:r>
        <w:t xml:space="preserve">Hyperties and Protocol Stubs</w:t>
      </w:r>
    </w:p>
    <w:p>
      <w:r>
        <w:t xml:space="preserve">As described in the diagram both Hyperties and Protocol Stubs will be implemented inside Web Workers so they can be executed as separated threads which run independently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51" w:name="runtime-message-bus-core-component"/>
      <w:bookmarkEnd w:id="251"/>
      <w:r>
        <w:t xml:space="preserve">Runtime Message Bus Core Component</w:t>
      </w:r>
    </w:p>
    <w:p>
      <w:r>
        <w:t xml:space="preserve">The Message Bus Core component which will be in charge of listening to messages coming from the different elements and sending them to the right destination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52" w:name="iframes"/>
      <w:bookmarkEnd w:id="252"/>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intended to show any content in the Webapp so they will be hidden iFrames.</w:t>
      </w:r>
    </w:p>
    <w:p>
      <w:pPr>
        <w:pStyle w:val="Heading5"/>
      </w:pPr>
      <w:bookmarkStart w:id="253" w:name="how-to-send-media-stream-from-the-rethink-iframe-to-the-web-app."/>
      <w:bookmarkEnd w:id="253"/>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objects is used to send to send the media stream between the iFrame where is received from the remote peer and the App which consumes the media coming from the Hyperty (it is displayed in</w:t>
      </w:r>
      <w:r>
        <w:t xml:space="preserve"> </w:t>
      </w:r>
      <w:r>
        <w:rPr>
          <w:rStyle w:val="VerbatimChar"/>
        </w:rPr>
        <w:t xml:space="preserve">&lt;video&gt;</w:t>
      </w:r>
      <w:r>
        <w:t xml:space="preserve"> </w:t>
      </w:r>
      <w:r>
        <w:t xml:space="preserve">and</w:t>
      </w:r>
      <w:r>
        <w:t xml:space="preserve"> </w:t>
      </w:r>
      <w:r>
        <w:rPr>
          <w:rStyle w:val="VerbatimChar"/>
        </w:rPr>
        <w:t xml:space="preserve">&lt;audio&gt;</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r>
        <w:rPr>
          <w:b/>
        </w:rP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54" w:name="considerations-about-the-implementation-of-runtime-for-standalone-applications"/>
      <w:bookmarkEnd w:id="254"/>
      <w:r>
        <w:t xml:space="preserve">Considerations about the implementation of Runtime for standalone applications</w:t>
      </w:r>
    </w:p>
    <w:p>
      <w:r>
        <w:t xml:space="preserve">A couple of tools have emerged to build native apps using standard web technologies. Among them:</w:t>
      </w:r>
    </w:p>
    <w:p>
      <w:pPr>
        <w:pStyle w:val="Compact"/>
        <w:numPr>
          <w:numId w:val="1045"/>
          <w:ilvl w:val="0"/>
        </w:numPr>
      </w:pPr>
      <w:r>
        <w:t xml:space="preserve">crosswalk [111]</w:t>
      </w:r>
    </w:p>
    <w:p>
      <w:pPr>
        <w:pStyle w:val="Compact"/>
        <w:numPr>
          <w:numId w:val="1045"/>
          <w:ilvl w:val="0"/>
        </w:numPr>
      </w:pPr>
      <w:r>
        <w:t xml:space="preserve">cordova / phonegap / ionic [112]</w:t>
      </w:r>
    </w:p>
    <w:p>
      <w:pPr>
        <w:pStyle w:val="Heading4"/>
      </w:pPr>
      <w:bookmarkStart w:id="255" w:name="crosswalk"/>
      <w:bookmarkEnd w:id="255"/>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46"/>
          <w:ilvl w:val="0"/>
        </w:numPr>
      </w:pPr>
      <w:r>
        <w:t xml:space="preserve">Use all the features available in modern web browsers: HTML5, CSS3 and JavaScript.</w:t>
      </w:r>
    </w:p>
    <w:p>
      <w:pPr>
        <w:pStyle w:val="Compact"/>
        <w:numPr>
          <w:numId w:val="1046"/>
          <w:ilvl w:val="0"/>
        </w:numPr>
      </w:pPr>
      <w:r>
        <w:t xml:space="preserve">Access the latest recommended and emerging web standards.</w:t>
      </w:r>
    </w:p>
    <w:p>
      <w:pPr>
        <w:pStyle w:val="Compact"/>
        <w:numPr>
          <w:numId w:val="1046"/>
          <w:ilvl w:val="0"/>
        </w:numPr>
      </w:pPr>
      <w:r>
        <w:t xml:space="preserve">Use experimental APIs not available in mainstream web browsers.</w:t>
      </w:r>
    </w:p>
    <w:p>
      <w:pPr>
        <w:pStyle w:val="Compact"/>
        <w:numPr>
          <w:numId w:val="1046"/>
          <w:ilvl w:val="0"/>
        </w:numPr>
      </w:pPr>
      <w:r>
        <w:t xml:space="preserve">Control the upgrade cycle of an application by distributing it with its own runtime.</w:t>
      </w:r>
    </w:p>
    <w:p>
      <w:pPr>
        <w:pStyle w:val="Compact"/>
        <w:numPr>
          <w:numId w:val="1046"/>
          <w:ilvl w:val="0"/>
        </w:numPr>
      </w:pPr>
      <w:r>
        <w:t xml:space="preserve">Add custom extensions to an application, to leverage platform features not exposed by Crosswalk or the standardized web platform.</w:t>
      </w:r>
    </w:p>
    <w:p>
      <w:pPr>
        <w:pStyle w:val="Compact"/>
        <w:numPr>
          <w:numId w:val="1046"/>
          <w:ilvl w:val="0"/>
        </w:numPr>
      </w:pPr>
      <w:r>
        <w:t xml:space="preserve">Crosswalk supports WebRTC applications so it makes possible to send and receive real-time flows from Android and iOS devices.</w:t>
      </w:r>
    </w:p>
    <w:p>
      <w:pPr>
        <w:pStyle w:val="Heading4"/>
      </w:pPr>
      <w:bookmarkStart w:id="256" w:name="crosswalk-architecture"/>
      <w:bookmarkEnd w:id="256"/>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57"/>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58: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58" w:name="cordova-ionic-phonegap"/>
      <w:bookmarkEnd w:id="258"/>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59" w:name="cordova-functional-schema"/>
      <w:bookmarkEnd w:id="259"/>
      <w:r>
        <w:t xml:space="preserve">Cordova functional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60"/>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59: Cordova functional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61" w:name="cordova-plugins"/>
      <w:bookmarkEnd w:id="261"/>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62" w:name="some-plugin-examples"/>
      <w:bookmarkEnd w:id="262"/>
      <w:r>
        <w:t xml:space="preserve">Some plugin examples</w:t>
      </w:r>
    </w:p>
    <w:p>
      <w:r>
        <w:t xml:space="preserve">Some Cordova plugin examples are:</w:t>
      </w:r>
    </w:p>
    <w:p>
      <w:pPr>
        <w:numPr>
          <w:numId w:val="1047"/>
          <w:ilvl w:val="0"/>
        </w:numPr>
      </w:pPr>
      <w:r>
        <w:rPr>
          <w:b/>
        </w:rPr>
        <w:t xml:space="preserve">iosRTC</w:t>
      </w:r>
      <w:r>
        <w:t xml:space="preserve"> </w:t>
      </w:r>
      <w:r>
        <w:t xml:space="preserve">[113]: Iosrtc is a wrapper around Google’s WebRTC library and simply provides PeerConnection, getMediaDevices and getUserMedia APIs , without any limitations or artificial constraints.</w:t>
      </w:r>
    </w:p>
    <w:p>
      <w:pPr>
        <w:numPr>
          <w:numId w:val="1047"/>
          <w:ilvl w:val="0"/>
        </w:numPr>
      </w:pPr>
      <w:hyperlink r:id="rId263">
        <w:r>
          <w:rPr>
            <w:rStyle w:val="Link"/>
            <w:b/>
          </w:rPr>
          <w:t xml:space="preserve">phoneRTC</w:t>
        </w:r>
      </w:hyperlink>
      <w:r>
        <w:t xml:space="preserve"> </w:t>
      </w:r>
      <w:r>
        <w:t xml:space="preserve">[114]</w:t>
      </w:r>
    </w:p>
    <w:p>
      <w:pPr>
        <w:pStyle w:val="Heading5"/>
      </w:pPr>
      <w:bookmarkStart w:id="264" w:name="crosswalk-based-cordova-android"/>
      <w:bookmarkEnd w:id="264"/>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successfully used by companies from reTHINK consortium to develop WebRTC hybrid applications. Thus, it is a suitable candidate to be used to implement standalone reTHINK applications for Android.</w:t>
      </w:r>
    </w:p>
    <w:p>
      <w:pPr>
        <w:pStyle w:val="Heading4"/>
      </w:pPr>
      <w:bookmarkStart w:id="265" w:name="cordova-vs-phonegap"/>
      <w:bookmarkEnd w:id="265"/>
      <w:r>
        <w:t xml:space="preserve">Cordova vs PhoneGap</w:t>
      </w:r>
    </w:p>
    <w:p>
      <w:r>
        <w:t xml:space="preserve">Cordova is the community powered version of PhoneGap, which is Adobe’s productized version and ecosystem on top of Cordova.</w:t>
      </w:r>
    </w:p>
    <w:p>
      <w:pPr>
        <w:pStyle w:val="Heading4"/>
      </w:pPr>
      <w:bookmarkStart w:id="266" w:name="cordova-vs-ionic"/>
      <w:bookmarkEnd w:id="266"/>
      <w:r>
        <w:t xml:space="preserve">Cordova vs Ionic</w:t>
      </w:r>
    </w:p>
    <w:p>
      <w:r>
        <w:t xml:space="preserve">Ionic uses and extends Cordova</w:t>
      </w:r>
    </w:p>
    <w:p>
      <w:pPr>
        <w:pStyle w:val="Heading4"/>
      </w:pPr>
      <w:bookmarkStart w:id="267" w:name="webview"/>
      <w:bookmarkEnd w:id="267"/>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separately to the Android platform.</w:t>
      </w:r>
    </w:p>
    <w:p>
      <w:pPr>
        <w:pStyle w:val="Heading5"/>
      </w:pPr>
      <w:bookmarkStart w:id="268" w:name="webview-1"/>
      <w:bookmarkEnd w:id="268"/>
      <w:r>
        <w:t xml:space="preserve">Webview</w:t>
      </w:r>
    </w:p>
    <w:p>
      <w:r>
        <w:t xml:space="preserve">WebRTC support 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69" w:name="crosswalk-vs-webview"/>
      <w:bookmarkEnd w:id="269"/>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incompatibility.</w:t>
      </w:r>
    </w:p>
    <w:p>
      <w:r>
        <w:t xml:space="preserve">One of the obvious drawbacks is that Webview is not available in iOS.</w:t>
      </w:r>
    </w:p>
    <w:p>
      <w:pPr>
        <w:pStyle w:val="Heading4"/>
      </w:pPr>
      <w:bookmarkStart w:id="270" w:name="openwebrtc"/>
      <w:bookmarkEnd w:id="270"/>
      <w:r>
        <w:t xml:space="preserve">OpenWebRTC</w:t>
      </w:r>
    </w:p>
    <w:p>
      <w:r>
        <w:t xml:space="preserve">OpenWebRTC [19] is also an option. See Annex A for OpenWebRTC evaluation.</w:t>
      </w:r>
    </w:p>
    <w:p>
      <w:pPr>
        <w:pStyle w:val="Heading4"/>
      </w:pPr>
      <w:bookmarkStart w:id="271" w:name="selected-solutions-for-the-implementation"/>
      <w:bookmarkEnd w:id="271"/>
      <w:r>
        <w:t xml:space="preserve">Selected solutions for the implementation</w:t>
      </w:r>
    </w:p>
    <w:p>
      <w:pPr>
        <w:pStyle w:val="Heading5"/>
      </w:pPr>
      <w:bookmarkStart w:id="272" w:name="solutions-that-have-already-been-tested"/>
      <w:bookmarkEnd w:id="272"/>
      <w:r>
        <w:t xml:space="preserve">Solutions that have already been tested</w:t>
      </w:r>
    </w:p>
    <w:p>
      <w:pPr>
        <w:pStyle w:val="Heading6"/>
      </w:pPr>
      <w:bookmarkStart w:id="273" w:name="android"/>
      <w:bookmarkEnd w:id="273"/>
      <w:r>
        <w:t xml:space="preserve">Android</w:t>
      </w:r>
    </w:p>
    <w:p>
      <w:r>
        <w:t xml:space="preserve">Crosswalk: integrate chromium in the application with different possible integration:</w:t>
      </w:r>
    </w:p>
    <w:p>
      <w:pPr>
        <w:numPr>
          <w:numId w:val="1048"/>
          <w:ilvl w:val="0"/>
        </w:numPr>
      </w:pPr>
      <w:r>
        <w:t xml:space="preserve">Crosswalk embedded in the application</w:t>
      </w:r>
    </w:p>
    <w:p>
      <w:pPr>
        <w:numPr>
          <w:numId w:val="1048"/>
          <w:ilvl w:val="0"/>
        </w:numPr>
      </w:pPr>
      <w:r>
        <w:t xml:space="preserve">Crosswalk cordova plugin</w:t>
      </w:r>
    </w:p>
    <w:p>
      <w:r>
        <w:t xml:space="preserve">Crosswalk usage should ensure us a compatibility with what is done for browser runtime as it is based on Chromium.</w:t>
      </w:r>
    </w:p>
    <w:p>
      <w:pPr>
        <w:pStyle w:val="Heading6"/>
      </w:pPr>
      <w:bookmarkStart w:id="274" w:name="ios"/>
      <w:bookmarkEnd w:id="274"/>
      <w:r>
        <w:t xml:space="preserve">iOS :</w:t>
      </w:r>
    </w:p>
    <w:p>
      <w:r>
        <w:t xml:space="preserve">iOSRTC, cordova plugin [113] - Usage of Cordova will enables us to reuse the components that will be developed on the browser runtime.</w:t>
      </w:r>
    </w:p>
    <w:p>
      <w:pPr>
        <w:pStyle w:val="Heading6"/>
      </w:pPr>
      <w:bookmarkStart w:id="275" w:name="android-ios"/>
      <w:bookmarkEnd w:id="275"/>
      <w:r>
        <w:t xml:space="preserve">Android &amp; iOS :</w:t>
      </w:r>
    </w:p>
    <w:p>
      <w:r>
        <w:t xml:space="preserve">Crosswalk and iosRTC can be embedded in the same application code to support both platform.</w:t>
      </w:r>
    </w:p>
    <w:p>
      <w:r>
        <w:t xml:space="preserve">Hybrid solution will be selected for the project as it enables us to use JavaScript for the runtime.</w:t>
      </w:r>
    </w:p>
    <w:p>
      <w:pPr>
        <w:pStyle w:val="Heading5"/>
      </w:pPr>
      <w:bookmarkStart w:id="276" w:name="solution-to-be-tested-during-the-implementation"/>
      <w:bookmarkEnd w:id="276"/>
      <w:r>
        <w:t xml:space="preserve">Solution to be tested during the implementation</w:t>
      </w:r>
    </w:p>
    <w:p>
      <w:pPr>
        <w:pStyle w:val="Compact"/>
        <w:numPr>
          <w:numId w:val="1049"/>
          <w:ilvl w:val="0"/>
        </w:numPr>
      </w:pPr>
      <w:r>
        <w:t xml:space="preserve">Usage of Webviews will be interesting as it should facilitate the integration of WebRTC API.</w:t>
      </w:r>
    </w:p>
    <w:p>
      <w:pPr>
        <w:pStyle w:val="Compact"/>
        <w:numPr>
          <w:numId w:val="1049"/>
          <w:ilvl w:val="0"/>
        </w:numPr>
      </w:pPr>
      <w:r>
        <w:t xml:space="preserve">openWebRTC can also be interesting as it should enable the possibility to build complete native and hybrid application.</w:t>
      </w:r>
    </w:p>
    <w:p>
      <w:pPr>
        <w:pStyle w:val="Heading3"/>
      </w:pPr>
      <w:bookmarkStart w:id="277" w:name="runtime-implementation-m2m-standalone-application"/>
      <w:bookmarkEnd w:id="277"/>
      <w:r>
        <w:t xml:space="preserve">Runtime implementation M2M standalone application</w:t>
      </w:r>
    </w:p>
    <w:p>
      <w:r>
        <w:t xml:space="preserve">Node.js is considered one of the options for implementing the Runtime API for platforms like Raspberry PI and</w:t>
      </w:r>
      <w:r>
        <w:t xml:space="preserve"> </w:t>
      </w:r>
      <w:hyperlink r:id="rId278">
        <w:r>
          <w:rPr>
            <w:rStyle w:val="Link"/>
          </w:rPr>
          <w:t xml:space="preserve">Beagle Board</w:t>
        </w:r>
      </w:hyperlink>
      <w:r>
        <w:t xml:space="preserve"> </w:t>
      </w:r>
      <w:r>
        <w:t xml:space="preserve">[115]:</w:t>
      </w:r>
    </w:p>
    <w:p>
      <w:pPr>
        <w:pStyle w:val="Heading4"/>
      </w:pPr>
      <w:bookmarkStart w:id="279" w:name="node.js-installation"/>
      <w:bookmarkEnd w:id="279"/>
      <w:r>
        <w:t xml:space="preserve">Node.js Installation</w:t>
      </w:r>
    </w:p>
    <w:p>
      <w:r>
        <w:t xml:space="preserve">For</w:t>
      </w:r>
      <w:r>
        <w:t xml:space="preserve"> </w:t>
      </w:r>
      <w:hyperlink r:id="rId280">
        <w:r>
          <w:rPr>
            <w:rStyle w:val="Link"/>
          </w:rPr>
          <w:t xml:space="preserve">installing Node.js on Raspberry Pi</w:t>
        </w:r>
      </w:hyperlink>
      <w:r>
        <w:t xml:space="preserve"> </w:t>
      </w:r>
      <w:r>
        <w:t xml:space="preserve">[116], 2 steps are required:</w:t>
      </w:r>
    </w:p>
    <w:p>
      <w:r>
        <w:t xml:space="preserve">download the debian package and then install it:</w:t>
      </w:r>
    </w:p>
    <w:p>
      <w:pPr>
        <w:pStyle w:val="SourceCode"/>
      </w:pPr>
      <w:r>
        <w:rPr>
          <w:rStyle w:val="VerbatimChar"/>
        </w:rPr>
        <w:t xml:space="preserve">wget http://node-arm.herokuapp.com/node_latest_armhf.deb</w:t>
      </w:r>
      <w:r>
        <w:br w:type="textWrapping"/>
      </w:r>
      <w:r>
        <w:rPr>
          <w:rStyle w:val="VerbatimChar"/>
        </w:rPr>
        <w:t xml:space="preserve">sudo dpkg -i node_latest_armhf.deb</w:t>
      </w:r>
    </w:p>
    <w:p>
      <w:r>
        <w:t xml:space="preserve">The</w:t>
      </w:r>
      <w:r>
        <w:t xml:space="preserve"> </w:t>
      </w:r>
      <w:hyperlink r:id="rId281">
        <w:r>
          <w:rPr>
            <w:rStyle w:val="Link"/>
          </w:rPr>
          <w:t xml:space="preserve">installation of Node.js on BeagleBoard</w:t>
        </w:r>
      </w:hyperlink>
      <w:r>
        <w:t xml:space="preserve">[117] requires to compile it from scratch [118] or install it in a similar way as for Raspberry using one of the versions from the download page [119].</w:t>
      </w:r>
    </w:p>
    <w:p>
      <w:r>
        <w:t xml:space="preserve">An important package based on Node.js is</w:t>
      </w:r>
      <w:r>
        <w:t xml:space="preserve"> </w:t>
      </w:r>
      <w:hyperlink r:id="rId282">
        <w:r>
          <w:rPr>
            <w:rStyle w:val="Link"/>
          </w:rPr>
          <w:t xml:space="preserve">Cylon</w:t>
        </w:r>
      </w:hyperlink>
      <w:r>
        <w:t xml:space="preserve"> </w:t>
      </w:r>
      <w:r>
        <w:t xml:space="preserve">[120] supporting 36 hardware platforms and providing APIs to interact with sensors or actuators of the platforms.</w:t>
      </w:r>
    </w:p>
    <w:p>
      <w:pPr>
        <w:pStyle w:val="Heading4"/>
      </w:pPr>
      <w:bookmarkStart w:id="283" w:name="design"/>
      <w:bookmarkEnd w:id="283"/>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One possible Node,js solution is provided in</w:t>
      </w:r>
      <w:r>
        <w:t xml:space="preserve"> </w:t>
      </w:r>
      <w:hyperlink r:id="rId284">
        <w:r>
          <w:rPr>
            <w:rStyle w:val="Link"/>
          </w:rPr>
          <w:t xml:space="preserve">gf3</w:t>
        </w:r>
      </w:hyperlink>
      <w:r>
        <w:t xml:space="preserve"> </w:t>
      </w:r>
      <w:r>
        <w:t xml:space="preserve">[121].</w:t>
      </w:r>
    </w:p>
    <w:p>
      <w:r>
        <w:t xml:space="preserve">For the Runtime UA a module implementing the protocol LWM2M</w:t>
      </w:r>
      <w:r>
        <w:t xml:space="preserve"> </w:t>
      </w:r>
      <w:hyperlink r:id="rId285">
        <w:r>
          <w:rPr>
            <w:rStyle w:val="Link"/>
          </w:rPr>
          <w:t xml:space="preserve">is already available for Node.js</w:t>
        </w:r>
      </w:hyperlink>
      <w:r>
        <w:t xml:space="preserve"> </w:t>
      </w:r>
      <w:r>
        <w:t xml:space="preserve">[122].</w:t>
      </w:r>
    </w:p>
    <w:p>
      <w:pPr>
        <w:pStyle w:val="Heading4"/>
      </w:pPr>
      <w:bookmarkStart w:id="286" w:name="code-snippets"/>
      <w:bookmarkEnd w:id="286"/>
      <w:r>
        <w:t xml:space="preserve">Code Snippets</w:t>
      </w:r>
    </w:p>
    <w:p>
      <w:r>
        <w:t xml:space="preserve">For creating several sandboxes using gf3 the following code can be used:</w:t>
      </w:r>
      <w:r>
        <w:rPr>
          <w:rStyle w:val="VerbatimChar"/>
        </w:rPr>
        <w:t xml:space="preserve">var s = new Sandbox() s.run( '1 + 1 + " apples"', function( output ) {   // output.result == "2 apples" })</w:t>
      </w:r>
      <w:r>
        <w:t xml:space="preserve"> </w:t>
      </w:r>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87" w:name="other-evaluated-runtimes"/>
      <w:bookmarkEnd w:id="287"/>
      <w:r>
        <w:t xml:space="preserve">Other evaluated runtimes</w:t>
      </w:r>
    </w:p>
    <w:p>
      <w:r>
        <w:t xml:space="preserve">Another platform that was evaluated was</w:t>
      </w:r>
      <w:r>
        <w:t xml:space="preserve"> </w:t>
      </w:r>
      <w:hyperlink r:id="rId288">
        <w:r>
          <w:rPr>
            <w:rStyle w:val="Link"/>
          </w:rPr>
          <w:t xml:space="preserve">IotJs</w:t>
        </w:r>
      </w:hyperlink>
      <w:r>
        <w:t xml:space="preserve"> </w:t>
      </w:r>
      <w:r>
        <w:t xml:space="preserve">[123]. It currently supports Raspberry Pi2 and STM32F4-Discovery + BB as hardware platforms and Linux and</w:t>
      </w:r>
      <w:r>
        <w:t xml:space="preserve"> </w:t>
      </w:r>
      <w:hyperlink r:id="rId289">
        <w:r>
          <w:rPr>
            <w:rStyle w:val="Link"/>
          </w:rPr>
          <w:t xml:space="preserve">Nuttx</w:t>
        </w:r>
      </w:hyperlink>
      <w:r>
        <w:t xml:space="preserve"> </w:t>
      </w:r>
      <w:r>
        <w:t xml:space="preserve">[124] Real-Time Operating System using C++ to build the runtime JavaScript Environment. Although supported by an important device manufacturer, it is still in its infancy and probably it won't be used in reTHINK prototype. Nevertheless, during the development phase, the iotJs will be considered and tests will be performed to validate the support of ioJs are envisioned.</w:t>
      </w:r>
    </w:p>
    <w:p>
      <w:pPr>
        <w:pStyle w:val="Heading1"/>
      </w:pPr>
      <w:bookmarkStart w:id="290" w:name="messaging-node-specification"/>
      <w:bookmarkEnd w:id="290"/>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91" w:name="messaging-node-architecture"/>
      <w:bookmarkEnd w:id="291"/>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92"/>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60: Messaging Node Architecture</w:t>
      </w:r>
    </w:p>
    <w:p>
      <w:pPr>
        <w:pStyle w:val="Heading3"/>
      </w:pPr>
      <w:bookmarkStart w:id="293" w:name="core-functionalities"/>
      <w:bookmarkEnd w:id="293"/>
      <w:r>
        <w:t xml:space="preserve">Core Functionalities</w:t>
      </w:r>
    </w:p>
    <w:p>
      <w:pPr>
        <w:pStyle w:val="Heading4"/>
      </w:pPr>
      <w:bookmarkStart w:id="294" w:name="message-bus-1"/>
      <w:bookmarkEnd w:id="294"/>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95" w:name="access-control"/>
      <w:bookmarkEnd w:id="295"/>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96" w:name="session-management"/>
      <w:bookmarkEnd w:id="296"/>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97" w:name="address-allocation-management"/>
      <w:bookmarkEnd w:id="297"/>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98" w:name="protocol-stub-1"/>
      <w:bookmarkEnd w:id="298"/>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299" w:name="connectors"/>
      <w:bookmarkEnd w:id="299"/>
      <w:r>
        <w:t xml:space="preserve">Connectors</w:t>
      </w:r>
    </w:p>
    <w:p>
      <w:r>
        <w:t xml:space="preserve">Connectors implements protocol stacks used to interoperate with external elements from the domains, including:</w:t>
      </w:r>
    </w:p>
    <w:p>
      <w:pPr>
        <w:numPr>
          <w:numId w:val="1050"/>
          <w:ilvl w:val="0"/>
        </w:numPr>
      </w:pPr>
      <w:r>
        <w:t xml:space="preserve">IdM Connector to interact with remote Identity Management functionalities</w:t>
      </w:r>
    </w:p>
    <w:p>
      <w:pPr>
        <w:numPr>
          <w:numId w:val="1050"/>
          <w:ilvl w:val="0"/>
        </w:numPr>
      </w:pPr>
      <w:r>
        <w:t xml:space="preserve">Registry Connector to interact with remote Registry functionalities</w:t>
      </w:r>
    </w:p>
    <w:p>
      <w:pPr>
        <w:numPr>
          <w:numId w:val="1050"/>
          <w:ilvl w:val="0"/>
        </w:numPr>
      </w:pPr>
      <w:r>
        <w:t xml:space="preserve">End-User Device Connector to interact with Hyperty Instances running in the end-user device</w:t>
      </w:r>
    </w:p>
    <w:p>
      <w:pPr>
        <w:numPr>
          <w:numId w:val="1050"/>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300" w:name="vertx-specification"/>
      <w:bookmarkEnd w:id="300"/>
      <w:r>
        <w:t xml:space="preserve">Vertx Specification</w:t>
      </w:r>
    </w:p>
    <w:p>
      <w:pPr>
        <w:pStyle w:val="Heading3"/>
      </w:pPr>
      <w:bookmarkStart w:id="301" w:name="core-functionalities-1"/>
      <w:bookmarkEnd w:id="301"/>
      <w:r>
        <w:t xml:space="preserve">Core Functionalities</w:t>
      </w:r>
    </w:p>
    <w:p>
      <w:pPr>
        <w:pStyle w:val="Compact"/>
        <w:numPr>
          <w:numId w:val="1051"/>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51"/>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51"/>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02" w:name="pipeline"/>
      <w:bookmarkEnd w:id="302"/>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fewer dependencies and better decoupled from the protocol.</w:t>
      </w:r>
    </w:p>
    <w:p>
      <w:pPr>
        <w:pStyle w:val="Heading4"/>
      </w:pPr>
      <w:bookmarkStart w:id="303" w:name="session-management-1"/>
      <w:bookmarkEnd w:id="303"/>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04" w:name="address-allocation-management-1"/>
      <w:bookmarkEnd w:id="304"/>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and URL address into the correspondent Connector Resource.</w:t>
      </w:r>
    </w:p>
    <w:p>
      <w:pPr>
        <w:pStyle w:val="Heading4"/>
      </w:pPr>
      <w:bookmarkStart w:id="305" w:name="access-control-1"/>
      <w:bookmarkEnd w:id="305"/>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06" w:name="message-bus-2"/>
      <w:bookmarkEnd w:id="306"/>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07" w:name="protocol-stub-sandbox"/>
      <w:bookmarkEnd w:id="307"/>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08" w:name="connectors-1"/>
      <w:bookmarkEnd w:id="308"/>
      <w:r>
        <w:t xml:space="preserve">Connectors</w:t>
      </w:r>
    </w:p>
    <w:p>
      <w:pPr>
        <w:pStyle w:val="Heading4"/>
      </w:pPr>
      <w:bookmarkStart w:id="309" w:name="end-user-device-connector"/>
      <w:bookmarkEnd w:id="309"/>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Hyperty instance.</w:t>
      </w:r>
    </w:p>
    <w:p>
      <w:pPr>
        <w:pStyle w:val="Heading4"/>
      </w:pPr>
      <w:bookmarkStart w:id="310" w:name="network-server-connector"/>
      <w:bookmarkEnd w:id="310"/>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Network server.</w:t>
      </w:r>
    </w:p>
    <w:p>
      <w:pPr>
        <w:pStyle w:val="Heading4"/>
      </w:pPr>
      <w:bookmarkStart w:id="311" w:name="registry-connector"/>
      <w:bookmarkEnd w:id="311"/>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GUID, publish (i.e. create, update, and delete) their own information on the ring. To verify authenticity and integrity of the published data, digital signatures will be applied. The Connector will expose the available interfaces of the Registry Services to users of managing Hyperty instances. This will have to be implemented as a standalone application with an adapter interface to the Event Bus for encoding and decoding messages and deployed as a fat executable JAR which contains all the dependencies it needs to run on Vert.x.</w:t>
      </w:r>
    </w:p>
    <w:p>
      <w:pPr>
        <w:pStyle w:val="Heading4"/>
      </w:pPr>
      <w:bookmarkStart w:id="312" w:name="idm-connector"/>
      <w:bookmarkEnd w:id="312"/>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w:t>
      </w:r>
      <w:r>
        <w:t xml:space="preserve"> </w:t>
      </w:r>
      <w:hyperlink r:id="rId313">
        <w:r>
          <w:rPr>
            <w:rStyle w:val="Link"/>
          </w:rPr>
          <w:t xml:space="preserve">vertx-pac4j</w:t>
        </w:r>
      </w:hyperlink>
      <w:r>
        <w:t xml:space="preserve"> </w:t>
      </w:r>
      <w:r>
        <w:t xml:space="preserve">[125]. This vertx module provides multiple authentication mechanisms (OAuh, CAS, HTTP, OpenID, SAML2.0 and OpenIDConnect) for different IdPs.</w:t>
      </w:r>
    </w:p>
    <w:p>
      <w:pPr>
        <w:pStyle w:val="Heading2"/>
      </w:pPr>
      <w:bookmarkStart w:id="314" w:name="node.js-based-messaging-node-specification"/>
      <w:bookmarkEnd w:id="314"/>
      <w:r>
        <w:t xml:space="preserve">Node.js based Messaging Node Specification</w:t>
      </w:r>
    </w:p>
    <w:p>
      <w:r>
        <w:t xml:space="preserve">For each</w:t>
      </w:r>
      <w:r>
        <w:t xml:space="preserve"> </w:t>
      </w:r>
      <w:hyperlink r:id="rId315">
        <w:r>
          <w:rPr>
            <w:rStyle w:val="Link"/>
          </w:rPr>
          <w:t xml:space="preserve">functional block</w:t>
        </w:r>
      </w:hyperlink>
      <w:r>
        <w:t xml:space="preserve"> </w:t>
      </w:r>
      <w:r>
        <w:t xml:space="preserve">existing Node.js modules were identified, which can be either reused or extended.</w:t>
      </w:r>
    </w:p>
    <w:p>
      <w:pPr>
        <w:pStyle w:val="Heading3"/>
      </w:pPr>
      <w:bookmarkStart w:id="316" w:name="core-functionalities-2"/>
      <w:bookmarkEnd w:id="316"/>
      <w:r>
        <w:t xml:space="preserve">Core Functionalities</w:t>
      </w:r>
    </w:p>
    <w:p>
      <w:r>
        <w:t xml:space="preserve">This section attempts to match the functional blocks of the Messaging Node architecture to features and functional blocks of the Node.js and Redis architecture.</w:t>
      </w:r>
    </w:p>
    <w:p>
      <w:pPr>
        <w:pStyle w:val="Heading4"/>
      </w:pPr>
      <w:bookmarkStart w:id="317" w:name="message-bus-3"/>
      <w:bookmarkEnd w:id="317"/>
      <w:r>
        <w:t xml:space="preserve">Message BUS</w:t>
      </w:r>
    </w:p>
    <w:p>
      <w:r>
        <w:t xml:space="preserve">The message bus can be implemented with</w:t>
      </w:r>
      <w:r>
        <w:t xml:space="preserve"> </w:t>
      </w:r>
      <w:hyperlink r:id="rId318">
        <w:r>
          <w:rPr>
            <w:rStyle w:val="Link"/>
          </w:rPr>
          <w:t xml:space="preserve">Redis</w:t>
        </w:r>
      </w:hyperlink>
      <w:r>
        <w:t xml:space="preserve"> </w:t>
      </w:r>
      <w:r>
        <w:t xml:space="preserve">[63]. 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19" w:name="usage-of-redis-with-node.js"/>
      <w:bookmarkEnd w:id="319"/>
      <w:r>
        <w:t xml:space="preserve">Usage of Redis with Node.js</w:t>
      </w:r>
    </w:p>
    <w:p>
      <w:hyperlink r:id="rId320">
        <w:r>
          <w:rPr>
            <w:rStyle w:val="Link"/>
          </w:rPr>
          <w:t xml:space="preserve">Redis integrate a PUB/SUB mechanism</w:t>
        </w:r>
      </w:hyperlink>
      <w:r>
        <w:t xml:space="preserve"> </w:t>
      </w:r>
      <w:r>
        <w:t xml:space="preserve">[126]:</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splited on different servers. This Pub/Sub mechanism is simple to use and It can also facilitate the development and the integration of new connectors</w:t>
      </w:r>
    </w:p>
    <w:p>
      <w:r>
        <w:t xml:space="preserve">Communication between Node.js and Redis can be managed by a Nodes.Js Redis</w:t>
      </w:r>
      <w:r>
        <w:t xml:space="preserve"> </w:t>
      </w:r>
      <w:hyperlink r:id="rId321">
        <w:r>
          <w:rPr>
            <w:rStyle w:val="Link"/>
          </w:rPr>
          <w:t xml:space="preserve">client module</w:t>
        </w:r>
      </w:hyperlink>
      <w:r>
        <w:t xml:space="preserve"> </w:t>
      </w:r>
      <w:r>
        <w:t xml:space="preserve">[127]. Redis instance can be a single instance or a Redis cluster.</w:t>
      </w:r>
    </w:p>
    <w:p>
      <w:pPr>
        <w:pStyle w:val="Heading4"/>
      </w:pPr>
      <w:bookmarkStart w:id="322" w:name="access-control-2"/>
      <w:bookmarkEnd w:id="322"/>
      <w:r>
        <w:t xml:space="preserve">Access Control</w:t>
      </w:r>
    </w:p>
    <w:p>
      <w:r>
        <w:t xml:space="preserve">User connection to Node.js connectors can be authenticated on the Node.js module. Socket.io integrate a way to authenticate incoming request, authenication component will have to be develop on Node.js connectors.</w:t>
      </w:r>
    </w:p>
    <w:p>
      <w:r>
        <w:t xml:space="preserve">This component is able to analyse HEADER (identification URL from "Session Management") and DATA blocks and decide if the message should be forwarded to the "Message Bus" or denied.</w:t>
      </w:r>
    </w:p>
    <w:p>
      <w:hyperlink r:id="rId64">
        <w:r>
          <w:rPr>
            <w:rStyle w:val="Link"/>
          </w:rPr>
          <w:t xml:space="preserve">PassportJs</w:t>
        </w:r>
      </w:hyperlink>
      <w:r>
        <w:t xml:space="preserve"> </w:t>
      </w:r>
      <w:r>
        <w:t xml:space="preserve">[105], which is an interesting middleware that could enable us to add third party authentication should be used. An authentication can also be done between Node.js and Redis.</w:t>
      </w:r>
    </w:p>
    <w:p>
      <w:pPr>
        <w:pStyle w:val="Heading4"/>
      </w:pPr>
      <w:bookmarkStart w:id="323" w:name="session-management-2"/>
      <w:bookmarkEnd w:id="323"/>
      <w:r>
        <w:t xml:space="preserve">Session Management</w:t>
      </w:r>
    </w:p>
    <w:p>
      <w:r>
        <w:t xml:space="preserve">For a complete session management on Node.js, it will be interesting to use</w:t>
      </w:r>
      <w:r>
        <w:t xml:space="preserve"> </w:t>
      </w:r>
      <w:hyperlink r:id="rId324">
        <w:r>
          <w:rPr>
            <w:rStyle w:val="Link"/>
          </w:rPr>
          <w:t xml:space="preserve">ExpressJS</w:t>
        </w:r>
      </w:hyperlink>
      <w:r>
        <w:t xml:space="preserve"> </w:t>
      </w:r>
      <w:r>
        <w:t xml:space="preserve">[128] which is a Web framework for Node.js.</w:t>
      </w:r>
    </w:p>
    <w:p>
      <w:pPr>
        <w:pStyle w:val="Heading4"/>
      </w:pPr>
      <w:bookmarkStart w:id="325" w:name="address-allocation-management-2"/>
      <w:bookmarkEnd w:id="325"/>
      <w:r>
        <w:t xml:space="preserve">Address Allocation Management</w:t>
      </w:r>
    </w:p>
    <w:p>
      <w:r>
        <w:t xml:space="preserve">This component will have to be developed on a Node.js server</w:t>
      </w:r>
    </w:p>
    <w:p>
      <w:pPr>
        <w:pStyle w:val="Heading4"/>
      </w:pPr>
      <w:bookmarkStart w:id="326" w:name="protocol-stub-connectors"/>
      <w:bookmarkEnd w:id="326"/>
      <w:r>
        <w:t xml:space="preserve">Protocol Stub &amp; Connectors</w:t>
      </w:r>
    </w:p>
    <w:p>
      <w:r>
        <w:t xml:space="preserve">Connectors will be Node.js processes to be developed. The protoStub/protoFly mechanism Goal can be used to facilitate the integration with other servers.</w:t>
      </w:r>
    </w:p>
    <w:p>
      <w:pPr>
        <w:pStyle w:val="Heading5"/>
      </w:pPr>
      <w:bookmarkStart w:id="327" w:name="idm-connector-1"/>
      <w:bookmarkEnd w:id="327"/>
      <w:r>
        <w:t xml:space="preserve">IdM Connector</w:t>
      </w:r>
    </w:p>
    <w:p>
      <w:r>
        <w:t xml:space="preserve">This Connector is to provide functionalities for interacting with the remote Identity Management Functionalities. Node.js can easily interact with OAuth servers in order to authenticate and authorize users.</w:t>
      </w:r>
    </w:p>
    <w:p>
      <w:r>
        <w:t xml:space="preserve">The authentication against the Identity Provider has to be done at the beginning.</w:t>
      </w:r>
    </w:p>
    <w:p>
      <w:pPr>
        <w:pStyle w:val="Heading5"/>
      </w:pPr>
      <w:bookmarkStart w:id="328" w:name="registry-connector-1"/>
      <w:bookmarkEnd w:id="328"/>
      <w:r>
        <w:t xml:space="preserve">Registry Connector</w:t>
      </w:r>
    </w:p>
    <w:p>
      <w:r>
        <w:t xml:space="preserve">The implementation of this Connector requires further study.</w:t>
      </w:r>
    </w:p>
    <w:p>
      <w:pPr>
        <w:pStyle w:val="Heading5"/>
      </w:pPr>
      <w:bookmarkStart w:id="329" w:name="end-user-device-connector-1"/>
      <w:bookmarkEnd w:id="329"/>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30" w:name="network-server-connector-1"/>
      <w:bookmarkEnd w:id="330"/>
      <w:r>
        <w:t xml:space="preserve">Network Server Connector</w:t>
      </w:r>
    </w:p>
    <w:p>
      <w:r>
        <w:t xml:space="preserve">The implementation of this Connector requires further study.</w:t>
      </w:r>
    </w:p>
    <w:p>
      <w:pPr>
        <w:pStyle w:val="Heading5"/>
      </w:pPr>
      <w:bookmarkStart w:id="331" w:name="node-sandbox-framework"/>
      <w:bookmarkEnd w:id="331"/>
      <w:r>
        <w:t xml:space="preserve">Node Sandbox framework</w:t>
      </w:r>
    </w:p>
    <w:p>
      <w:hyperlink r:id="rId332">
        <w:r>
          <w:rPr>
            <w:rStyle w:val="Link"/>
          </w:rPr>
          <w:t xml:space="preserve">Node-sandbox</w:t>
        </w:r>
      </w:hyperlink>
      <w:r>
        <w:t xml:space="preserve"> </w:t>
      </w:r>
      <w:r>
        <w:t xml:space="preserve">module [129] allows to run untrusted code outside of the main node process. The code can be interfaced with code running in the sandbox via RPC (or any library that works over the node Stream API).</w:t>
      </w:r>
    </w:p>
    <w:p>
      <w:pPr>
        <w:pStyle w:val="Heading3"/>
      </w:pPr>
      <w:bookmarkStart w:id="333" w:name="node.js-implementation-architecture"/>
      <w:bookmarkEnd w:id="333"/>
      <w:r>
        <w:t xml:space="preserve">Node.js implementation architecture</w:t>
      </w:r>
    </w:p>
    <w:p>
      <w:r>
        <w:rPr>
          <w:b/>
        </w:rPr>
        <w:t xml:space="preserve">Architecture : Node.js and Redis :</w:t>
      </w:r>
    </w:p>
    <w:p>
      <w:r>
        <w:t xml:space="preserve">Here is the description of the architecture with Redis :</w:t>
      </w:r>
    </w:p>
    <w:p>
      <w:r>
        <w:drawing>
          <wp:inline>
            <wp:extent cx="5753100" cy="4131215"/>
            <wp:effectExtent b="0" l="0" r="0" t="0"/>
            <wp:docPr descr="" id="1" name="Picture"/>
            <a:graphic>
              <a:graphicData uri="http://schemas.openxmlformats.org/drawingml/2006/picture">
                <pic:pic>
                  <pic:nvPicPr>
                    <pic:cNvPr descr="MessagingNode-NodeJs.png" id="0" name="Picture"/>
                    <pic:cNvPicPr>
                      <a:picLocks noChangeArrowheads="1" noChangeAspect="1"/>
                    </pic:cNvPicPr>
                  </pic:nvPicPr>
                  <pic:blipFill>
                    <a:blip r:embed="rId334"/>
                    <a:stretch>
                      <a:fillRect/>
                    </a:stretch>
                  </pic:blipFill>
                  <pic:spPr bwMode="auto">
                    <a:xfrm>
                      <a:off x="0" y="0"/>
                      <a:ext cx="5753100" cy="4131215"/>
                    </a:xfrm>
                    <a:prstGeom prst="rect">
                      <a:avLst/>
                    </a:prstGeom>
                    <a:noFill/>
                    <a:ln w="9525">
                      <a:noFill/>
                      <a:headEnd/>
                      <a:tailEnd/>
                    </a:ln>
                  </pic:spPr>
                </pic:pic>
              </a:graphicData>
            </a:graphic>
          </wp:inline>
        </w:drawing>
      </w:r>
    </w:p>
    <w:p>
      <w:pPr>
        <w:pStyle w:val="ImageCaption"/>
      </w:pPr>
      <w:r>
        <w:t xml:space="preserve">Figure 61: Messaging Node implementation with Node.Js and Redis</w:t>
      </w:r>
    </w:p>
    <w:p>
      <w:r>
        <w:rPr>
          <w:b/>
        </w:rPr>
        <w:t xml:space="preserve">Architecture : Integration in ReThink :</w:t>
      </w:r>
    </w:p>
    <w:p>
      <w:r>
        <w:t xml:space="preserve">Following architecture shows the target integration with the different components of the ReTHINK projet:</w:t>
      </w:r>
    </w:p>
    <w:p>
      <w:r>
        <w:drawing>
          <wp:inline>
            <wp:extent cx="5753100" cy="5009319"/>
            <wp:effectExtent b="0" l="0" r="0" t="0"/>
            <wp:docPr descr="" id="1" name="Picture"/>
            <a:graphic>
              <a:graphicData uri="http://schemas.openxmlformats.org/drawingml/2006/picture">
                <pic:pic>
                  <pic:nvPicPr>
                    <pic:cNvPr descr="MessagingNode-NodeJs-Integration_In_Rethink.png" id="0" name="Picture"/>
                    <pic:cNvPicPr>
                      <a:picLocks noChangeArrowheads="1" noChangeAspect="1"/>
                    </pic:cNvPicPr>
                  </pic:nvPicPr>
                  <pic:blipFill>
                    <a:blip r:embed="rId335"/>
                    <a:stretch>
                      <a:fillRect/>
                    </a:stretch>
                  </pic:blipFill>
                  <pic:spPr bwMode="auto">
                    <a:xfrm>
                      <a:off x="0" y="0"/>
                      <a:ext cx="5753100" cy="5009319"/>
                    </a:xfrm>
                    <a:prstGeom prst="rect">
                      <a:avLst/>
                    </a:prstGeom>
                    <a:noFill/>
                    <a:ln w="9525">
                      <a:noFill/>
                      <a:headEnd/>
                      <a:tailEnd/>
                    </a:ln>
                  </pic:spPr>
                </pic:pic>
              </a:graphicData>
            </a:graphic>
          </wp:inline>
        </w:drawing>
      </w:r>
    </w:p>
    <w:p>
      <w:pPr>
        <w:pStyle w:val="ImageCaption"/>
      </w:pPr>
      <w:r>
        <w:t xml:space="preserve">Figure 62: Integration of Node.Js based Messaging Node implementation with reTHINK</w:t>
      </w:r>
    </w:p>
    <w:p>
      <w:r>
        <w:rPr>
          <w:b/>
        </w:rPr>
        <w:t xml:space="preserve">Architecture : Integration in ReThink with Actors:</w:t>
      </w:r>
    </w:p>
    <w:p>
      <w:r>
        <w:t xml:space="preserve">Following architecture shows the actors in the architecture to understand the decomposition of work to be done and the interaction with other partners :</w:t>
      </w:r>
    </w:p>
    <w:p>
      <w:r>
        <w:drawing>
          <wp:inline>
            <wp:extent cx="5753100" cy="5149686"/>
            <wp:effectExtent b="0" l="0" r="0" t="0"/>
            <wp:docPr descr="" id="1" name="Picture"/>
            <a:graphic>
              <a:graphicData uri="http://schemas.openxmlformats.org/drawingml/2006/picture">
                <pic:pic>
                  <pic:nvPicPr>
                    <pic:cNvPr descr="MessagingNode-NodeJs-Integration_In_Rethink_With_Actors.png" id="0" name="Picture"/>
                    <pic:cNvPicPr>
                      <a:picLocks noChangeArrowheads="1" noChangeAspect="1"/>
                    </pic:cNvPicPr>
                  </pic:nvPicPr>
                  <pic:blipFill>
                    <a:blip r:embed="rId336"/>
                    <a:stretch>
                      <a:fillRect/>
                    </a:stretch>
                  </pic:blipFill>
                  <pic:spPr bwMode="auto">
                    <a:xfrm>
                      <a:off x="0" y="0"/>
                      <a:ext cx="5753100" cy="5149686"/>
                    </a:xfrm>
                    <a:prstGeom prst="rect">
                      <a:avLst/>
                    </a:prstGeom>
                    <a:noFill/>
                    <a:ln w="9525">
                      <a:noFill/>
                      <a:headEnd/>
                      <a:tailEnd/>
                    </a:ln>
                  </pic:spPr>
                </pic:pic>
              </a:graphicData>
            </a:graphic>
          </wp:inline>
        </w:drawing>
      </w:r>
    </w:p>
    <w:p>
      <w:pPr>
        <w:pStyle w:val="ImageCaption"/>
      </w:pPr>
      <w:r>
        <w:t xml:space="preserve">Figure 63: Integration of Node.Js based Messaging Node implementation with reTHINK partners</w:t>
      </w:r>
    </w:p>
    <w:p>
      <w:pPr>
        <w:pStyle w:val="Heading2"/>
      </w:pPr>
      <w:bookmarkStart w:id="337" w:name="matrix.org-based-messaging-node-specification"/>
      <w:bookmarkEnd w:id="337"/>
      <w:r>
        <w:t xml:space="preserve">Matrix.org based Messaging Node Specification</w:t>
      </w:r>
    </w:p>
    <w:p>
      <w:r>
        <w:t xml:space="preserve">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pPr>
        <w:pStyle w:val="Heading3"/>
      </w:pPr>
      <w:bookmarkStart w:id="338" w:name="protocol-stub-and-connectors"/>
      <w:bookmarkEnd w:id="338"/>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39" w:name="matrix-as-protocol-on-the-fly-client"/>
      <w:bookmarkEnd w:id="339"/>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40" w:name="matrix-as-protocol-on-the-fly-server"/>
      <w:bookmarkEnd w:id="340"/>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1" w:name="connectors-in-matrix"/>
      <w:bookmarkEnd w:id="341"/>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42" w:name="core-functionalities-3"/>
      <w:bookmarkEnd w:id="342"/>
      <w:r>
        <w:t xml:space="preserve">Core Functionalities</w:t>
      </w:r>
    </w:p>
    <w:p>
      <w:pPr>
        <w:pStyle w:val="Heading4"/>
      </w:pPr>
      <w:bookmarkStart w:id="343" w:name="message-bus-4"/>
      <w:bookmarkEnd w:id="343"/>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44" w:name="access-control-3"/>
      <w:bookmarkEnd w:id="344"/>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45"/>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Figure 64: Matrix Messaging Node Architecture</w:t>
      </w:r>
    </w:p>
    <w:p>
      <w:pPr>
        <w:pStyle w:val="Heading4"/>
      </w:pPr>
      <w:bookmarkStart w:id="346" w:name="session-management-3"/>
      <w:bookmarkEnd w:id="346"/>
      <w:r>
        <w:t xml:space="preserve">Session Management</w:t>
      </w:r>
    </w:p>
    <w:p>
      <w:r>
        <w:t xml:space="preserve">The requirements regarding session management as described in the Messaging Node architecture can be separated in three aspects which are handled in the following sub-chapters:</w:t>
      </w:r>
    </w:p>
    <w:p>
      <w:pPr>
        <w:pStyle w:val="Compact"/>
        <w:numPr>
          <w:numId w:val="1052"/>
          <w:ilvl w:val="0"/>
        </w:numPr>
      </w:pPr>
      <w:r>
        <w:t xml:space="preserve">User session control,</w:t>
      </w:r>
    </w:p>
    <w:p>
      <w:pPr>
        <w:pStyle w:val="Compact"/>
        <w:numPr>
          <w:numId w:val="1052"/>
          <w:ilvl w:val="0"/>
        </w:numPr>
      </w:pPr>
      <w:r>
        <w:t xml:space="preserve">Communication session control, and</w:t>
      </w:r>
    </w:p>
    <w:p>
      <w:pPr>
        <w:pStyle w:val="Compact"/>
        <w:numPr>
          <w:numId w:val="1052"/>
          <w:ilvl w:val="0"/>
        </w:numPr>
      </w:pPr>
      <w:r>
        <w:t xml:space="preserve">Stub and connector management.</w:t>
      </w:r>
    </w:p>
    <w:p>
      <w:pPr>
        <w:pStyle w:val="Heading5"/>
      </w:pPr>
      <w:bookmarkStart w:id="347" w:name="user-session-control"/>
      <w:bookmarkEnd w:id="347"/>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53"/>
          <w:ilvl w:val="0"/>
        </w:numPr>
      </w:pPr>
      <w:r>
        <w:t xml:space="preserve">m.login.password,</w:t>
      </w:r>
    </w:p>
    <w:p>
      <w:pPr>
        <w:pStyle w:val="Compact"/>
        <w:numPr>
          <w:numId w:val="1053"/>
          <w:ilvl w:val="0"/>
        </w:numPr>
      </w:pPr>
      <w:r>
        <w:t xml:space="preserve">m.login.recaptcha,</w:t>
      </w:r>
    </w:p>
    <w:p>
      <w:pPr>
        <w:pStyle w:val="Compact"/>
        <w:numPr>
          <w:numId w:val="1053"/>
          <w:ilvl w:val="0"/>
        </w:numPr>
      </w:pPr>
      <w:r>
        <w:t xml:space="preserve">m.login.oauth2,</w:t>
      </w:r>
    </w:p>
    <w:p>
      <w:pPr>
        <w:pStyle w:val="Compact"/>
        <w:numPr>
          <w:numId w:val="1053"/>
          <w:ilvl w:val="0"/>
        </w:numPr>
      </w:pPr>
      <w:r>
        <w:t xml:space="preserve">m.login.email.identity, and</w:t>
      </w:r>
    </w:p>
    <w:p>
      <w:pPr>
        <w:pStyle w:val="Compact"/>
        <w:numPr>
          <w:numId w:val="1053"/>
          <w:ilvl w:val="0"/>
        </w:numPr>
      </w:pPr>
      <w:r>
        <w:t xml:space="preserve">m.login.dummy.</w:t>
      </w:r>
    </w:p>
    <w:p>
      <w:r>
        <w:t xml:space="preserve">The HomeServer Client API provides means to request the supported methods before login.</w:t>
      </w:r>
    </w:p>
    <w:p>
      <w:pPr>
        <w:pStyle w:val="Heading5"/>
      </w:pPr>
      <w:bookmarkStart w:id="348" w:name="communication-session-control"/>
      <w:bookmarkEnd w:id="348"/>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49" w:name="stub-and-connector-management"/>
      <w:bookmarkEnd w:id="349"/>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50" w:name="address-allocation-management-3"/>
      <w:bookmarkEnd w:id="350"/>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2"/>
      </w:pPr>
      <w:bookmarkStart w:id="351" w:name="service-framework"/>
      <w:bookmarkEnd w:id="351"/>
      <w:r>
        <w:t xml:space="preserve">Service Framework</w:t>
      </w:r>
    </w:p>
    <w:p>
      <w:r>
        <w:t xml:space="preserve">The Hyperty Runtime APIs were designed to be Developer friendly and they only have to deal with a few functions namely:</w:t>
      </w:r>
    </w:p>
    <w:p>
      <w:pPr>
        <w:pStyle w:val="Compact"/>
        <w:numPr>
          <w:numId w:val="1054"/>
          <w:ilvl w:val="0"/>
        </w:numPr>
      </w:pPr>
      <w:r>
        <w:t xml:space="preserve">MsgBUS.postMessage() that is used to post messages in order to communicate with other remote Hyperty Instances and with back-end reTHINK Support Services</w:t>
      </w:r>
    </w:p>
    <w:p>
      <w:pPr>
        <w:pStyle w:val="Compact"/>
        <w:numPr>
          <w:numId w:val="1054"/>
          <w:ilvl w:val="0"/>
        </w:numPr>
      </w:pPr>
      <w:r>
        <w:t xml:space="preserve">Syncher API that is used to communicate through the Reporter-Observer communication pattern</w:t>
      </w:r>
    </w:p>
    <w:p>
      <w:r>
        <w:t xml:space="preserve">In addition, Hyperty Developers would have to implement the Hyperty API, which is mainly the init() function, used to activate the Hyperty Instance with required configuration parameters, and the postMessage() function that is used to receive messages from the Hyperty Runtime Message BUS.</w:t>
      </w:r>
    </w:p>
    <w:p>
      <w:r>
        <w:t xml:space="preserve">However, Hyperty Developer would still have to handle with a few tasks that could be automated in order to increase its productivity, namely the setup of data object synchronisation, and the instantiation of Data Objects and Messages according to reTHINK Data Model.</w:t>
      </w:r>
    </w:p>
    <w:p>
      <w:r>
        <w:t xml:space="preserve">The Hyperty Service Framework is a Software Development Toolkit (SDK) that will feature a comprehensive set of application program interfaces (APIs) and JavaScript libraries to facilitate the development of Hyperties within the reTHINK architecture.</w:t>
      </w:r>
    </w:p>
    <w:p>
      <w:r>
        <w:t xml:space="preserve">Thus, the Hyperty Service Framework should provide:</w:t>
      </w:r>
    </w:p>
    <w:p>
      <w:pPr>
        <w:pStyle w:val="Compact"/>
        <w:numPr>
          <w:numId w:val="1055"/>
          <w:ilvl w:val="0"/>
        </w:numPr>
      </w:pPr>
      <w:r>
        <w:t xml:space="preserve">factory functionalities for creating and managing the reTHINK Messages and Data Objects</w:t>
      </w:r>
    </w:p>
    <w:p>
      <w:pPr>
        <w:pStyle w:val="Compact"/>
        <w:numPr>
          <w:numId w:val="1055"/>
          <w:ilvl w:val="0"/>
        </w:numPr>
      </w:pPr>
      <w:r>
        <w:t xml:space="preserve">templates for creating Hyperty Data Objects for the basic specified Hyperty Types (Communication, Identity, Context)</w:t>
      </w:r>
    </w:p>
    <w:p>
      <w:r>
        <w:t xml:space="preserve">In addition, the Hyperty Service Framework will provide JavaScript libraries to speed up the implementation of conversational services (audio, video, chat, screen sharing) and context enabled services (IoT, context delivery, location). These services will be fully implemented in the scenarios implementation tasks and demonstrated in reTHINK testbes. The requirements from a software perspective have been defined in section 2.4.</w:t>
      </w:r>
    </w:p>
    <w:p>
      <w:r>
        <w:t xml:space="preserve">A preliminary analysis of functionalities to be provided by the framework will be discussed and a high level capability set for the Framework will be presented in the next sections. For this input from three different areas of the reTHINK project will be examined namely:</w:t>
      </w:r>
    </w:p>
    <w:p>
      <w:pPr>
        <w:pStyle w:val="Compact"/>
        <w:numPr>
          <w:numId w:val="1056"/>
          <w:ilvl w:val="0"/>
        </w:numPr>
      </w:pPr>
      <w:r>
        <w:t xml:space="preserve">Uses Cases as specified in WP1 Task1.1</w:t>
      </w:r>
    </w:p>
    <w:p>
      <w:pPr>
        <w:pStyle w:val="Compact"/>
        <w:numPr>
          <w:numId w:val="1056"/>
          <w:ilvl w:val="0"/>
        </w:numPr>
      </w:pPr>
      <w:r>
        <w:t xml:space="preserve">Data Models as specified in WP2 Task 2.3</w:t>
      </w:r>
    </w:p>
    <w:p>
      <w:pPr>
        <w:pStyle w:val="Compact"/>
        <w:numPr>
          <w:numId w:val="1056"/>
          <w:ilvl w:val="0"/>
        </w:numPr>
      </w:pPr>
      <w:r>
        <w:t xml:space="preserve">Interface Design as specified in WP2 Task 2.4</w:t>
      </w:r>
    </w:p>
    <w:p>
      <w:pPr>
        <w:pStyle w:val="Heading3"/>
      </w:pPr>
      <w:bookmarkStart w:id="352" w:name="use-cases"/>
      <w:bookmarkEnd w:id="352"/>
      <w:r>
        <w:t xml:space="preserve">Use Cases</w:t>
      </w:r>
    </w:p>
    <w:p>
      <w:r>
        <w:t xml:space="preserve">D1.1 – “Use Cases and Sustainable Business Models” specified 15 user scenarios from which 5 have been selected as the main scenarios for the development of Hyperties in WP5. Details of these user scenarios can be found in D1.1.</w:t>
      </w:r>
    </w:p>
    <w:p>
      <w:pPr>
        <w:pStyle w:val="Compact"/>
        <w:numPr>
          <w:numId w:val="1057"/>
          <w:ilvl w:val="0"/>
        </w:numPr>
      </w:pPr>
      <w:r>
        <w:t xml:space="preserve">Daily life in a Smart City – Human-To-Human Communication</w:t>
      </w:r>
    </w:p>
    <w:p>
      <w:pPr>
        <w:pStyle w:val="Compact"/>
        <w:numPr>
          <w:numId w:val="1057"/>
          <w:ilvl w:val="0"/>
        </w:numPr>
      </w:pPr>
      <w:r>
        <w:t xml:space="preserve">Daily Life In A Smart City – Individual Contextual Services</w:t>
      </w:r>
    </w:p>
    <w:p>
      <w:pPr>
        <w:pStyle w:val="Compact"/>
        <w:numPr>
          <w:numId w:val="1057"/>
          <w:ilvl w:val="0"/>
        </w:numPr>
      </w:pPr>
      <w:r>
        <w:t xml:space="preserve">Hotel Guest Web Application* Apartment Rental Monitoring And Control Application</w:t>
      </w:r>
    </w:p>
    <w:p>
      <w:pPr>
        <w:pStyle w:val="Compact"/>
        <w:numPr>
          <w:numId w:val="1057"/>
          <w:ilvl w:val="0"/>
        </w:numPr>
      </w:pPr>
      <w:r>
        <w:t xml:space="preserve">Smart Enterprise –Contextual Enriched Communication in Smart Enterprises</w:t>
      </w:r>
    </w:p>
    <w:p>
      <w:r>
        <w:t xml:space="preserve">From the above user scenarios specific actors/roles, requirements and use cases where identified and specified. These functionalities include:</w:t>
      </w:r>
    </w:p>
    <w:p>
      <w:pPr>
        <w:pStyle w:val="Compact"/>
        <w:numPr>
          <w:numId w:val="1058"/>
          <w:ilvl w:val="0"/>
        </w:numPr>
      </w:pPr>
      <w:r>
        <w:t xml:space="preserve">Communication Service: the Hyperty Runtime already provides an API for H2H and M2M communication. Developers will be able to use this service directly from the Hyperty Runtime API</w:t>
      </w:r>
    </w:p>
    <w:p>
      <w:pPr>
        <w:pStyle w:val="Compact"/>
        <w:numPr>
          <w:numId w:val="1058"/>
          <w:ilvl w:val="0"/>
        </w:numPr>
      </w:pPr>
      <w:r>
        <w:t xml:space="preserve">Identity Service: a provider mechanism to access internal reTHNK IdP services or external IdPs (Google, Facebook, etc.)</w:t>
      </w:r>
    </w:p>
    <w:p>
      <w:pPr>
        <w:pStyle w:val="Compact"/>
        <w:numPr>
          <w:numId w:val="1058"/>
          <w:ilvl w:val="0"/>
        </w:numPr>
      </w:pPr>
      <w:r>
        <w:t xml:space="preserve">Data Storage functions: for storing persistent data</w:t>
      </w:r>
    </w:p>
    <w:p>
      <w:pPr>
        <w:pStyle w:val="Compact"/>
        <w:numPr>
          <w:numId w:val="1058"/>
          <w:ilvl w:val="0"/>
        </w:numPr>
      </w:pPr>
      <w:r>
        <w:t xml:space="preserve">Location functions: to access device specific context (e.g. GPS) to be used as context for different services</w:t>
      </w:r>
    </w:p>
    <w:p>
      <w:pPr>
        <w:pStyle w:val="Compact"/>
        <w:numPr>
          <w:numId w:val="1058"/>
          <w:ilvl w:val="0"/>
        </w:numPr>
      </w:pPr>
      <w:r>
        <w:t xml:space="preserve">User Entity Management: to manage one or multiple user profiles*Notification service: for notifying triggered events</w:t>
      </w:r>
    </w:p>
    <w:p>
      <w:r>
        <w:t xml:space="preserve">For the Service Framework focus will be laid on functionalities that are not available on other open source JavaScript libraries.</w:t>
      </w:r>
    </w:p>
    <w:p>
      <w:pPr>
        <w:pStyle w:val="Heading3"/>
      </w:pPr>
      <w:bookmarkStart w:id="353" w:name="data-models"/>
      <w:bookmarkEnd w:id="353"/>
      <w:r>
        <w:t xml:space="preserve">Data Models</w:t>
      </w:r>
    </w:p>
    <w:p>
      <w:r>
        <w:t xml:space="preserve">In D2.2 Data models were specified from 3 different points of view - the service provider view, developer view and consumer view. For the Service Framework, focus will be laid only the developer view. The identified data models for the developer's perspective include the following:</w:t>
      </w:r>
    </w:p>
    <w:p>
      <w:r>
        <w:rPr>
          <w:b/>
        </w:rPr>
        <w:t xml:space="preserve">Hyperty Descriptor Model</w:t>
      </w:r>
      <w:r>
        <w:t xml:space="preserve">: As described in D2.2, the Hyperty data model is used to model different types of Hyperty provided by the Service Provider. The Hyperty descriptor contains sets of data objects with information to the HypertyCatalogueURL, the type of Hyperty (communicator, identity or context), policies, constraints and configuration parameters. The Service Framework will provide JavaScript object templates specifying the Hyperty Descriptor Data Objects and extending them to create new Hyperty Types.</w:t>
      </w:r>
    </w:p>
    <w:p>
      <w:r>
        <w:rPr>
          <w:b/>
        </w:rPr>
        <w:t xml:space="preserve">User Identity Model</w:t>
      </w:r>
      <w:r>
        <w:t xml:space="preserve">: This data model models a user entity within the reTHINK infrastructure. It has a unique identifier (UserUUIDURL) and multiple identifier Types (UserURL). The user entity is characterized by its profile (UserProfile) which may include information associated to the user : profile page URL, username, birthdate, picture, etc. To provide management functionalities to the developers to the reTHINK Identity management, the Hyperty Framework will need to interface with the Protocol Stub for Identity management.</w:t>
      </w:r>
    </w:p>
    <w:p>
      <w:r>
        <w:rPr>
          <w:b/>
        </w:rPr>
        <w:t xml:space="preserve">Context Model</w:t>
      </w:r>
      <w:r>
        <w:t xml:space="preserve">: The context model is used to model different media types for representing simple sensors and device meta data which can be transmitted in a protocol such as CoAP or HTTP. The data model contains context information such as id, context type, time, tag and a list of context values which can be used in the M2M reTHINK uses cases. The Service Framework will provide factory functionalities for creating and managing these data objects.</w:t>
      </w:r>
    </w:p>
    <w:p>
      <w:r>
        <w:rPr>
          <w:b/>
        </w:rPr>
        <w:t xml:space="preserve">Communication Model</w:t>
      </w:r>
      <w:r>
        <w:t xml:space="preserve">: The communication data model will be to model communications within the retHINK architecture for messaging and communicator Hyperties. The data model includes information for identifying a communication (id, owner, duration, etc.), the status of the communication (pending, open, closed, failed, paused), a list of participants (identity), the quality, the connection data object (webRTC connection) and message. The Service Framework should provide a set of functionalities for creation and management of the sessions. Some of these functionalities will be provided by the Hyperty Runtime. It is still to be determined to what abstraction level this should be made available to developers.</w:t>
      </w:r>
    </w:p>
    <w:p>
      <w:r>
        <w:rPr>
          <w:b/>
        </w:rPr>
        <w:t xml:space="preserve">Message Model</w:t>
      </w:r>
      <w:r>
        <w:t xml:space="preserve"> </w:t>
      </w:r>
      <w:r>
        <w:t xml:space="preserve">: This model specifies messages exchanged between Hyperties. It uses the Reporter-Observer communication pattern to create and synchronize object state changes amongst each other. The Hyperty Runtime includes this functionality which will be exposes to the developers through factory creation interfaces.</w:t>
      </w:r>
    </w:p>
    <w:p>
      <w:r>
        <w:rPr>
          <w:b/>
        </w:rPr>
        <w:t xml:space="preserve">Address Model</w:t>
      </w:r>
      <w:r>
        <w:t xml:space="preserve"> </w:t>
      </w:r>
      <w:r>
        <w:t xml:space="preserve">: Different address URL has been proposed for the reTHNK platform with respect to the different components. For example user:/// for Idp, hyperty-runtime:/// for the Hyperty Runtime and hyperty:/// for the Hyperty Instance. The Service Framework will provide factory classes for creation of different address URL types.</w:t>
      </w:r>
    </w:p>
    <w:p>
      <w:pPr>
        <w:pStyle w:val="Heading3"/>
      </w:pPr>
      <w:bookmarkStart w:id="354" w:name="interfaces"/>
      <w:bookmarkEnd w:id="354"/>
      <w:r>
        <w:t xml:space="preserve">Interfaces</w:t>
      </w:r>
    </w:p>
    <w:p>
      <w:r>
        <w:t xml:space="preserve">D2.2 specified network interfaces (Registry, Catalogue, Identity Management, Messaging service) for performing CRUD operations over various Data Objects. The Proto-on-the-fly and the protocol stubs from the different components could directly be used here without implementing extra functionalities to the Service Framework.</w:t>
      </w:r>
    </w:p>
    <w:p>
      <w:pPr>
        <w:pStyle w:val="Heading1"/>
      </w:pPr>
      <w:bookmarkStart w:id="355" w:name="conclusions"/>
      <w:bookmarkEnd w:id="355"/>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core of the document (Chapter 4 and 5) provided a detailed specification of the Hyperty Runtime architecture and the Core Runtime components required to support the execution of Hyperties. The Hyperty Runtime architecture was designed with a security by design approach where different types of components can be executed in isolated sandboxes.</w:t>
      </w:r>
    </w:p>
    <w:p>
      <w:r>
        <w:t xml:space="preserve">The design of the Hyperty Runtime APIs were validated with detailed descriptions of the main procedures to be supported by the Hyperty Runtime, namely basic procedures (e.g. message routing and Hyperty deployment), Identity Management Procedures (e.g. registration and login of users) and Human to Human communication procedures.</w:t>
      </w:r>
    </w:p>
    <w:p>
      <w:r>
        <w:t xml:space="preserve">At the end, detailed design was also validated from the data models and interfaces design specified in D2.2 and a few improvements were made.</w:t>
      </w:r>
    </w:p>
    <w:p>
      <w:r>
        <w:t xml:space="preserve">The reTHINK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reTHINK Core Framework components. Taking as input the procurement report, some solutions were selected and some implementation considerations were made. This approach, positions reTHINK prototypes at the forefront of technology with its new functionalities. At the same time it also promotes a rapid and iterative prototyping of reTHINK Core Framework with optimised usage of resources, in order to provide in time, the required components to start the implementation of scenarios in WP5.</w:t>
      </w:r>
    </w:p>
    <w:p>
      <w:r>
        <w:t xml:space="preserve">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w:t>
      </w:r>
    </w:p>
    <w:p>
      <w:r>
        <w:t xml:space="preserve">The Hyperty Runtime APIs were designed to be Developer friendly hiding many complexities from the developer. For example, the complex mechanisms required to manage ID and Access tokens is provided out of the box by the Core Runtime. The same applies to the mechanisms implemented by the Core Runtime to enable out of the box seamless interoperability by using the ProtOFly concept. Developers only have to deal with a couple of functions MessageBUS.postMessage() and the Syncher API. Nevertheless, the Hyperty Service Framework - an Hyperty Software Development Toolkit (SDK) - was also introduced in this report in order to further increase the levels of productivity of Hyperty developers.</w:t>
      </w:r>
    </w:p>
    <w:p>
      <w:r>
        <w:t xml:space="preserve">The Network Platform specification supporting Specialised Network Services is an ongoing work that will be reported later in D3.4, as originally planned.</w:t>
      </w:r>
    </w:p>
    <w:p>
      <w:pPr>
        <w:pStyle w:val="Heading1"/>
      </w:pPr>
      <w:bookmarkStart w:id="356" w:name="references"/>
      <w:bookmarkEnd w:id="356"/>
      <w:r>
        <w:t xml:space="preserve">References</w:t>
      </w:r>
    </w:p>
    <w:p>
      <w:r>
        <w:t xml:space="preserve">[1] -</w:t>
      </w:r>
      <w:r>
        <w:t xml:space="preserve"> </w:t>
      </w:r>
      <w:hyperlink r:id="rId357">
        <w:r>
          <w:rPr>
            <w:rStyle w:val="Link"/>
          </w:rPr>
          <w:t xml:space="preserve">Barth, A.; Jackson, C.; Reis, C. and Team, Google Chrome. 2008. The Security Architecture of the Chromium Browser.</w:t>
        </w:r>
      </w:hyperlink>
    </w:p>
    <w:p>
      <w:r>
        <w:t xml:space="preserve">[2] -</w:t>
      </w:r>
      <w:r>
        <w:t xml:space="preserve"> </w:t>
      </w:r>
      <w:hyperlink r:id="rId358">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59">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60">
        <w:r>
          <w:rPr>
            <w:rStyle w:val="Link"/>
          </w:rPr>
          <w:t xml:space="preserve">Scott, D. and Sharp, R. Abstracting application-level web security. 11th Internation Conference on the World Wide Web, pp. 396–407, 2002.</w:t>
        </w:r>
      </w:hyperlink>
    </w:p>
    <w:p>
      <w:r>
        <w:t xml:space="preserve">[5] -</w:t>
      </w:r>
      <w:r>
        <w:t xml:space="preserve"> </w:t>
      </w:r>
      <w:hyperlink r:id="rId361">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62">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63">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64">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65">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66">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67">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68">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69">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70">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Deliverable D2.2 “Data Models and Interface Specification of the Framework ”, 30-08-2015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71">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72">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Deliverable D2.1 “Framework Architecture Definition”, 31-07-2015.</w:t>
      </w:r>
    </w:p>
    <w:p>
      <w:r>
        <w:t xml:space="preserve">[39] -</w:t>
      </w:r>
      <w:r>
        <w:t xml:space="preserve"> </w:t>
      </w:r>
      <w:hyperlink r:id="rId373">
        <w:r>
          <w:rPr>
            <w:rStyle w:val="Link"/>
          </w:rPr>
          <w:t xml:space="preserve">Meteor</w:t>
        </w:r>
      </w:hyperlink>
    </w:p>
    <w:p>
      <w:r>
        <w:t xml:space="preserve">[40] -</w:t>
      </w:r>
      <w:r>
        <w:t xml:space="preserve"> </w:t>
      </w:r>
      <w:hyperlink r:id="rId374">
        <w:r>
          <w:rPr>
            <w:rStyle w:val="Link"/>
          </w:rPr>
          <w:t xml:space="preserve">Cookbook MVC</w:t>
        </w:r>
      </w:hyperlink>
    </w:p>
    <w:p>
      <w:r>
        <w:t xml:space="preserve">[41] -</w:t>
      </w:r>
      <w:r>
        <w:t xml:space="preserve"> </w:t>
      </w:r>
      <w:hyperlink r:id="rId375">
        <w:r>
          <w:rPr>
            <w:rStyle w:val="Link"/>
          </w:rPr>
          <w:t xml:space="preserve">Meteorpedia</w:t>
        </w:r>
      </w:hyperlink>
    </w:p>
    <w:p>
      <w:r>
        <w:t xml:space="preserve">[42] -</w:t>
      </w:r>
      <w:r>
        <w:t xml:space="preserve"> </w:t>
      </w:r>
      <w:hyperlink r:id="rId376">
        <w:r>
          <w:rPr>
            <w:rStyle w:val="Link"/>
          </w:rPr>
          <w:t xml:space="preserve">AngularJS vs. Backbone.js vs. Ember.js</w:t>
        </w:r>
      </w:hyperlink>
    </w:p>
    <w:p>
      <w:r>
        <w:t xml:space="preserve">[43] -</w:t>
      </w:r>
      <w:r>
        <w:t xml:space="preserve"> </w:t>
      </w:r>
      <w:hyperlink r:id="rId375">
        <w:r>
          <w:rPr>
            <w:rStyle w:val="Link"/>
          </w:rPr>
          <w:t xml:space="preserve">Why Meteor</w:t>
        </w:r>
      </w:hyperlink>
    </w:p>
    <w:p>
      <w:r>
        <w:t xml:space="preserve">[44] -</w:t>
      </w:r>
      <w:r>
        <w:t xml:space="preserve"> </w:t>
      </w:r>
      <w:hyperlink r:id="rId377">
        <w:r>
          <w:rPr>
            <w:rStyle w:val="Link"/>
          </w:rPr>
          <w:t xml:space="preserve">Most Popular JavaScript Frameworks 2015</w:t>
        </w:r>
      </w:hyperlink>
    </w:p>
    <w:p>
      <w:r>
        <w:t xml:space="preserve">[45] -</w:t>
      </w:r>
      <w:r>
        <w:t xml:space="preserve"> </w:t>
      </w:r>
      <w:hyperlink r:id="rId378">
        <w:r>
          <w:rPr>
            <w:rStyle w:val="Link"/>
          </w:rPr>
          <w:t xml:space="preserve">Peering through WebRTC with SocketPeer</w:t>
        </w:r>
      </w:hyperlink>
    </w:p>
    <w:p>
      <w:r>
        <w:t xml:space="preserve">[46] -</w:t>
      </w:r>
      <w:r>
        <w:t xml:space="preserve"> </w:t>
      </w:r>
      <w:hyperlink r:id="rId379">
        <w:r>
          <w:rPr>
            <w:rStyle w:val="Link"/>
          </w:rPr>
          <w:t xml:space="preserve">Web Components</w:t>
        </w:r>
      </w:hyperlink>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80">
        <w:r>
          <w:rPr>
            <w:rStyle w:val="Link"/>
          </w:rPr>
          <w:t xml:space="preserve">AngularJS</w:t>
        </w:r>
      </w:hyperlink>
    </w:p>
    <w:p>
      <w:r>
        <w:t xml:space="preserve">[52] -</w:t>
      </w:r>
      <w:r>
        <w:t xml:space="preserve"> </w:t>
      </w:r>
      <w:hyperlink r:id="rId381">
        <w:r>
          <w:rPr>
            <w:rStyle w:val="Link"/>
          </w:rPr>
          <w:t xml:space="preserve">BackboneJS</w:t>
        </w:r>
      </w:hyperlink>
    </w:p>
    <w:p>
      <w:r>
        <w:t xml:space="preserve">[53] -</w:t>
      </w:r>
      <w:r>
        <w:t xml:space="preserve"> </w:t>
      </w:r>
      <w:hyperlink r:id="rId382">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https://xmpp.org/xmpp-software/libraries/</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r>
        <w:t xml:space="preserve">[81] https://http2.github.io/</w:t>
      </w:r>
    </w:p>
    <w:p>
      <w:r>
        <w:t xml:space="preserve">[82] RFC7540 - Hypertext Transfer Protocol version 2</w:t>
      </w:r>
    </w:p>
    <w:p>
      <w:r>
        <w:t xml:space="preserve">[83] Object RTC - http://ortc.org/</w:t>
      </w:r>
    </w:p>
    <w:p>
      <w:r>
        <w:t xml:space="preserve">[84] draft-tsvwg-quic-protocol-01 : QUIC: A UDP-Based Secure and Reliable Transport for HTTP/2 - http://tools.ietf.org/html/draft-tsvwg-quic-protocol-01</w:t>
      </w:r>
    </w:p>
    <w:p>
      <w:r>
        <w:t xml:space="preserve">[85] http://www.w3.org/2012/sysapps/app-lifecycle/</w:t>
      </w:r>
    </w:p>
    <w:p>
      <w:r>
        <w:t xml:space="preserve">[86] https://whatwg.org/</w:t>
      </w:r>
    </w:p>
    <w:p>
      <w:r>
        <w:t xml:space="preserve">[87] https://lists.w3.org/Archives/Public/public-sysapps/2015Apr/0001.html</w:t>
      </w:r>
    </w:p>
    <w:p>
      <w:r>
        <w:t xml:space="preserve">[88] http://www.w3.org/TR/CSP2/</w:t>
      </w:r>
    </w:p>
    <w:p>
      <w:r>
        <w:t xml:space="preserve">[89] http://w3c.github.io/push-api/</w:t>
      </w:r>
    </w:p>
    <w:p>
      <w:r>
        <w:t xml:space="preserve">[90] http://datatracker.ietf.org/doc/draft-thomson-webpush-protocol/?include_text=1</w:t>
      </w:r>
    </w:p>
    <w:p>
      <w:r>
        <w:t xml:space="preserve">[91] http://www.w3.org/TR/workers/</w:t>
      </w:r>
    </w:p>
    <w:p>
      <w:r>
        <w:t xml:space="preserve">[92] http://www.w3.org/TR/service-workers/</w:t>
      </w:r>
    </w:p>
    <w:p>
      <w:r>
        <w:t xml:space="preserve">[93] http://www.w3.org/2011/04/webrtc/</w:t>
      </w:r>
    </w:p>
    <w:p>
      <w:r>
        <w:t xml:space="preserve">[94] https://w3c.github.io/webrtc-pc/</w:t>
      </w:r>
    </w:p>
    <w:p>
      <w:r>
        <w:t xml:space="preserve">[95] http://www.w3.org/TR/mediacapture-streams/</w:t>
      </w:r>
    </w:p>
    <w:p>
      <w:r>
        <w:t xml:space="preserve">[96] http://www.w3.org/TR/mediastream-recording/</w:t>
      </w:r>
    </w:p>
    <w:p>
      <w:r>
        <w:t xml:space="preserve">[97] http://www.w3.org/TR/image-capture/</w:t>
      </w:r>
    </w:p>
    <w:p>
      <w:r>
        <w:t xml:space="preserve">[98] http://w3c.github.io/mediacapture-depth/</w:t>
      </w:r>
    </w:p>
    <w:p>
      <w:r>
        <w:t xml:space="preserve">[99] http://www.w3.org/TR/mediacapture-fromelement/</w:t>
      </w:r>
    </w:p>
    <w:p>
      <w:r>
        <w:t xml:space="preserve">[100] http://www.w3.org/TR/audio-output/</w:t>
      </w:r>
    </w:p>
    <w:p>
      <w:r>
        <w:t xml:space="preserve">[101] http://www.w3.org/TR/webrtc-stats/</w:t>
      </w:r>
    </w:p>
    <w:p>
      <w:r>
        <w:t xml:space="preserve">[102] http://www.w3.org/TR/screen-capture/</w:t>
      </w:r>
    </w:p>
    <w:p>
      <w:r>
        <w:t xml:space="preserve">[103] http://apirtc.com/api-docs/</w:t>
      </w:r>
    </w:p>
    <w:p>
      <w:r>
        <w:t xml:space="preserve">[104] http://www.quobis.com/index.php?option=com_content&amp;task=view&amp;id=285&amp;Itemid=208</w:t>
      </w:r>
    </w:p>
    <w:p>
      <w:r>
        <w:t xml:space="preserve">[105] http://passportjs.org/</w:t>
      </w:r>
    </w:p>
    <w:p>
      <w:r>
        <w:t xml:space="preserve">[106] http://www.html5rocks.com/en/tutorials/es7/observe/</w:t>
      </w:r>
    </w:p>
    <w:p>
      <w:r>
        <w:t xml:space="preserve">[107] http://w3c.github.io/WebRTC-pc/#identity</w:t>
      </w:r>
    </w:p>
    <w:p>
      <w:r>
        <w:t xml:space="preserve">[108] https://nodesecurity.io/resources</w:t>
      </w:r>
    </w:p>
    <w:p>
      <w:r>
        <w:t xml:space="preserve">[109] Deliverable D4.1, “Management and Security features specifications”, 30-09-2015.</w:t>
      </w:r>
    </w:p>
    <w:p>
      <w:r>
        <w:t xml:space="preserve">[110] http://requirejs.org/</w:t>
      </w:r>
    </w:p>
    <w:p>
      <w:r>
        <w:t xml:space="preserve">[111] https://github.com/crosswalk-project/crosswalk</w:t>
      </w:r>
    </w:p>
    <w:p>
      <w:r>
        <w:t xml:space="preserve">[112] http://cordova.apache.org/</w:t>
      </w:r>
    </w:p>
    <w:p>
      <w:r>
        <w:t xml:space="preserve">[113] https://github.com/eface2face/cordova-plugin-iosrtc</w:t>
      </w:r>
    </w:p>
    <w:p>
      <w:r>
        <w:t xml:space="preserve">[114] https://github.com/alongubkin/phonertc</w:t>
      </w:r>
    </w:p>
    <w:p>
      <w:r>
        <w:t xml:space="preserve">[115] http://beagleboard.org/bone</w:t>
      </w:r>
    </w:p>
    <w:p>
      <w:r>
        <w:t xml:space="preserve">[116] http://weworkweplay.com/play/raspberry-pi-Node.js/</w:t>
      </w:r>
    </w:p>
    <w:p>
      <w:r>
        <w:t xml:space="preserve">[117] http://beagleboard.org/Support/BoneScript</w:t>
      </w:r>
    </w:p>
    <w:p>
      <w:r>
        <w:t xml:space="preserve">[118] http://www.armhf.com/node-js-for-the-beaglebone-black/</w:t>
      </w:r>
    </w:p>
    <w:p>
      <w:r>
        <w:t xml:space="preserve">[119] http://www.armhf.com/download/</w:t>
      </w:r>
    </w:p>
    <w:p>
      <w:r>
        <w:t xml:space="preserve">[120] http://cylonjs.com/</w:t>
      </w:r>
    </w:p>
    <w:p>
      <w:r>
        <w:t xml:space="preserve">[121] http://gf3.github.io/sandbox/</w:t>
      </w:r>
    </w:p>
    <w:p>
      <w:r>
        <w:t xml:space="preserve">[122] https://github.com/telefonicaid/lwm2m-node-lib</w:t>
      </w:r>
    </w:p>
    <w:p>
      <w:r>
        <w:t xml:space="preserve">[123] http://samsung.github.io/iotjs/</w:t>
      </w:r>
    </w:p>
    <w:p>
      <w:r>
        <w:t xml:space="preserve">[124] http://nuttx.org/</w:t>
      </w:r>
    </w:p>
    <w:p>
      <w:r>
        <w:t xml:space="preserve">[125] https://github.com/pac4j/vertx-pac4j</w:t>
      </w:r>
    </w:p>
    <w:p>
      <w:r>
        <w:t xml:space="preserve">[126] http://redis.io/topics/pubsub</w:t>
      </w:r>
    </w:p>
    <w:p>
      <w:r>
        <w:t xml:space="preserve">[127] https://github.com/NodeRedis/node_redis)</w:t>
      </w:r>
    </w:p>
    <w:p>
      <w:r>
        <w:t xml:space="preserve">[128] http://expressjs.com/</w:t>
      </w:r>
    </w:p>
    <w:p>
      <w:r>
        <w:t xml:space="preserve">[129] https://www.npmjs.com/package/node-sandbox</w:t>
      </w:r>
    </w:p>
    <w:p>
      <w:pPr>
        <w:numPr>
          <w:numId w:val="1059"/>
          <w:ilvl w:val="0"/>
        </w:numPr>
      </w:pPr>
      <w:r>
        <w:t xml:space="preserve">Chromium sandbox scheme</w:t>
      </w:r>
    </w:p>
    <w:p>
      <w:pPr>
        <w:numPr>
          <w:numId w:val="1059"/>
          <w:ilvl w:val="0"/>
        </w:numPr>
      </w:pPr>
      <w:r>
        <w:t xml:space="preserve">The architecture of a Google Chrome extension</w:t>
      </w:r>
    </w:p>
    <w:p>
      <w:pPr>
        <w:numPr>
          <w:numId w:val="1059"/>
          <w:ilvl w:val="0"/>
        </w:numPr>
      </w:pPr>
      <w:r>
        <w:t xml:space="preserve">Scheme of a persistent XSS attack</w:t>
      </w:r>
    </w:p>
    <w:p>
      <w:pPr>
        <w:numPr>
          <w:numId w:val="1059"/>
          <w:ilvl w:val="0"/>
        </w:numPr>
      </w:pPr>
      <w:r>
        <w:t xml:space="preserve">Scheme of a non-persistent XSS attack</w:t>
      </w:r>
    </w:p>
    <w:p>
      <w:pPr>
        <w:numPr>
          <w:numId w:val="1059"/>
          <w:ilvl w:val="0"/>
        </w:numPr>
      </w:pPr>
      <w:r>
        <w:t xml:space="preserve">Java Smart Card scheme</w:t>
      </w:r>
    </w:p>
    <w:p>
      <w:pPr>
        <w:numPr>
          <w:numId w:val="1059"/>
          <w:ilvl w:val="0"/>
        </w:numPr>
      </w:pPr>
      <w:r>
        <w:t xml:space="preserve">CoSE architecture</w:t>
      </w:r>
    </w:p>
    <w:p>
      <w:pPr>
        <w:numPr>
          <w:numId w:val="1059"/>
          <w:ilvl w:val="0"/>
        </w:numPr>
      </w:pPr>
      <w:r>
        <w:t xml:space="preserve">Service framework middle layer</w:t>
      </w:r>
    </w:p>
    <w:p>
      <w:pPr>
        <w:numPr>
          <w:numId w:val="1059"/>
          <w:ilvl w:val="0"/>
        </w:numPr>
      </w:pPr>
      <w:r>
        <w:t xml:space="preserve">Possible integration of ApiRTC in reTHINK</w:t>
      </w:r>
    </w:p>
    <w:p>
      <w:pPr>
        <w:numPr>
          <w:numId w:val="1059"/>
          <w:ilvl w:val="0"/>
        </w:numPr>
      </w:pPr>
      <w:r>
        <w:t xml:space="preserve">Runtime High Level Architecture</w:t>
      </w:r>
    </w:p>
    <w:p>
      <w:pPr>
        <w:numPr>
          <w:numId w:val="1059"/>
          <w:ilvl w:val="0"/>
        </w:numPr>
      </w:pPr>
      <w:r>
        <w:t xml:space="preserve">Runtime High Level Architecture with Unstrusted Hyperties</w:t>
      </w:r>
    </w:p>
    <w:p>
      <w:pPr>
        <w:numPr>
          <w:numId w:val="1059"/>
          <w:ilvl w:val="0"/>
        </w:numPr>
      </w:pPr>
      <w:r>
        <w:t xml:space="preserve">Runtime High Level Architecture with Policy Enforcer</w:t>
      </w:r>
    </w:p>
    <w:p>
      <w:pPr>
        <w:numPr>
          <w:numId w:val="1059"/>
          <w:ilvl w:val="0"/>
        </w:numPr>
      </w:pPr>
      <w:r>
        <w:t xml:space="preserve">Reporter-Observer Communication Pattern</w:t>
      </w:r>
    </w:p>
    <w:p>
      <w:pPr>
        <w:numPr>
          <w:numId w:val="1059"/>
          <w:ilvl w:val="0"/>
        </w:numPr>
      </w:pPr>
      <w:r>
        <w:t xml:space="preserve">Core Runtime Architecture</w:t>
      </w:r>
    </w:p>
    <w:p>
      <w:pPr>
        <w:numPr>
          <w:numId w:val="1059"/>
          <w:ilvl w:val="0"/>
        </w:numPr>
      </w:pPr>
      <w:r>
        <w:t xml:space="preserve">Vulnerability matrix for a dummy platform</w:t>
      </w:r>
    </w:p>
    <w:p>
      <w:pPr>
        <w:numPr>
          <w:numId w:val="1059"/>
          <w:ilvl w:val="0"/>
        </w:numPr>
      </w:pPr>
      <w:r>
        <w:t xml:space="preserve">Stack</w:t>
      </w:r>
    </w:p>
    <w:p>
      <w:pPr>
        <w:numPr>
          <w:numId w:val="1059"/>
          <w:ilvl w:val="0"/>
        </w:numPr>
      </w:pPr>
      <w:r>
        <w:t xml:space="preserve">Browser</w:t>
      </w:r>
    </w:p>
    <w:p>
      <w:pPr>
        <w:numPr>
          <w:numId w:val="1059"/>
          <w:ilvl w:val="0"/>
        </w:numPr>
      </w:pPr>
      <w:r>
        <w:t xml:space="preserve">Security Browser</w:t>
      </w:r>
    </w:p>
    <w:p>
      <w:pPr>
        <w:numPr>
          <w:numId w:val="1059"/>
          <w:ilvl w:val="0"/>
        </w:numPr>
      </w:pPr>
      <w:r>
        <w:t xml:space="preserve">Application platform</w:t>
      </w:r>
    </w:p>
    <w:p>
      <w:pPr>
        <w:numPr>
          <w:numId w:val="1059"/>
          <w:ilvl w:val="0"/>
        </w:numPr>
      </w:pPr>
      <w:r>
        <w:t xml:space="preserve">Security Application platform</w:t>
      </w:r>
    </w:p>
    <w:p>
      <w:pPr>
        <w:numPr>
          <w:numId w:val="1059"/>
          <w:ilvl w:val="0"/>
        </w:numPr>
      </w:pPr>
      <w:r>
        <w:t xml:space="preserve">Deploy Core Runtime Components in the Native Runtime</w:t>
      </w:r>
    </w:p>
    <w:p>
      <w:pPr>
        <w:numPr>
          <w:numId w:val="1059"/>
          <w:ilvl w:val="0"/>
        </w:numPr>
      </w:pPr>
      <w:r>
        <w:t xml:space="preserve">Deploy Protocol Stub</w:t>
      </w:r>
    </w:p>
    <w:p>
      <w:pPr>
        <w:numPr>
          <w:numId w:val="1059"/>
          <w:ilvl w:val="0"/>
        </w:numPr>
      </w:pPr>
      <w:r>
        <w:t xml:space="preserve">Deploy Hyperty (part1)</w:t>
      </w:r>
    </w:p>
    <w:p>
      <w:pPr>
        <w:numPr>
          <w:numId w:val="1059"/>
          <w:ilvl w:val="0"/>
        </w:numPr>
      </w:pPr>
      <w:r>
        <w:t xml:space="preserve">Deploy Hyperty (part2)</w:t>
      </w:r>
    </w:p>
    <w:p>
      <w:pPr>
        <w:numPr>
          <w:numId w:val="1059"/>
          <w:ilvl w:val="0"/>
        </w:numPr>
      </w:pPr>
      <w:r>
        <w:t xml:space="preserve">Register Hyperty</w:t>
      </w:r>
    </w:p>
    <w:p>
      <w:pPr>
        <w:numPr>
          <w:numId w:val="1059"/>
          <w:ilvl w:val="0"/>
        </w:numPr>
      </w:pPr>
      <w:r>
        <w:t xml:space="preserve">Message Routing in Message BUS</w:t>
      </w:r>
    </w:p>
    <w:p>
      <w:pPr>
        <w:numPr>
          <w:numId w:val="1059"/>
          <w:ilvl w:val="0"/>
        </w:numPr>
      </w:pPr>
      <w:r>
        <w:t xml:space="preserve">Request to create a Sync Data Object</w:t>
      </w:r>
    </w:p>
    <w:p>
      <w:pPr>
        <w:numPr>
          <w:numId w:val="1059"/>
          <w:ilvl w:val="0"/>
        </w:numPr>
      </w:pPr>
      <w:r>
        <w:t xml:space="preserve">Data Object synchronisation is authorised and Observers added</w:t>
      </w:r>
    </w:p>
    <w:p>
      <w:pPr>
        <w:numPr>
          <w:numId w:val="1059"/>
          <w:ilvl w:val="0"/>
        </w:numPr>
      </w:pPr>
      <w:r>
        <w:t xml:space="preserve">Intra-domain Local Communication</w:t>
      </w:r>
    </w:p>
    <w:p>
      <w:pPr>
        <w:numPr>
          <w:numId w:val="1059"/>
          <w:ilvl w:val="0"/>
        </w:numPr>
      </w:pPr>
      <w:r>
        <w:t xml:space="preserve">Intra-domain Remote Communication</w:t>
      </w:r>
    </w:p>
    <w:p>
      <w:pPr>
        <w:numPr>
          <w:numId w:val="1059"/>
          <w:ilvl w:val="0"/>
        </w:numPr>
      </w:pPr>
      <w:r>
        <w:t xml:space="preserve">Inter-domain Local Communication</w:t>
      </w:r>
    </w:p>
    <w:p>
      <w:pPr>
        <w:numPr>
          <w:numId w:val="1059"/>
          <w:ilvl w:val="0"/>
        </w:numPr>
      </w:pPr>
      <w:r>
        <w:t xml:space="preserve">Inter-domain Remote Communication</w:t>
      </w:r>
    </w:p>
    <w:p>
      <w:pPr>
        <w:numPr>
          <w:numId w:val="1059"/>
          <w:ilvl w:val="0"/>
        </w:numPr>
      </w:pPr>
      <w:r>
        <w:t xml:space="preserve">User registration</w:t>
      </w:r>
    </w:p>
    <w:p>
      <w:pPr>
        <w:numPr>
          <w:numId w:val="1059"/>
          <w:ilvl w:val="0"/>
        </w:numPr>
      </w:pPr>
      <w:r>
        <w:t xml:space="preserve">Prepare Discovery</w:t>
      </w:r>
    </w:p>
    <w:p>
      <w:pPr>
        <w:numPr>
          <w:numId w:val="1059"/>
          <w:ilvl w:val="0"/>
        </w:numPr>
      </w:pPr>
      <w:r>
        <w:t xml:space="preserve">Use Discovery</w:t>
      </w:r>
    </w:p>
    <w:p>
      <w:pPr>
        <w:numPr>
          <w:numId w:val="1059"/>
          <w:ilvl w:val="0"/>
        </w:numPr>
      </w:pPr>
      <w:r>
        <w:t xml:space="preserve">Explicit Domain Login</w:t>
      </w:r>
    </w:p>
    <w:p>
      <w:pPr>
        <w:numPr>
          <w:numId w:val="1059"/>
          <w:ilvl w:val="0"/>
        </w:numPr>
      </w:pPr>
      <w:r>
        <w:t xml:space="preserve">Implicit Domain Login</w:t>
      </w:r>
    </w:p>
    <w:p>
      <w:pPr>
        <w:numPr>
          <w:numId w:val="1059"/>
          <w:ilvl w:val="0"/>
        </w:numPr>
      </w:pPr>
      <w:r>
        <w:t xml:space="preserve">Associate User Identity to Hyperty Instance</w:t>
      </w:r>
    </w:p>
    <w:p>
      <w:pPr>
        <w:numPr>
          <w:numId w:val="1059"/>
          <w:ilvl w:val="0"/>
        </w:numPr>
      </w:pPr>
      <w:r>
        <w:t xml:space="preserve">User identity assertion sequence diagram</w:t>
      </w:r>
    </w:p>
    <w:p>
      <w:pPr>
        <w:numPr>
          <w:numId w:val="1059"/>
          <w:ilvl w:val="0"/>
        </w:numPr>
      </w:pPr>
      <w:r>
        <w:t xml:space="preserve">Alice invites Bob for a communication</w:t>
      </w:r>
    </w:p>
    <w:p>
      <w:pPr>
        <w:numPr>
          <w:numId w:val="1059"/>
          <w:ilvl w:val="0"/>
        </w:numPr>
      </w:pPr>
      <w:r>
        <w:t xml:space="preserve">Bob receives invitation</w:t>
      </w:r>
    </w:p>
    <w:p>
      <w:pPr>
        <w:numPr>
          <w:numId w:val="1059"/>
          <w:ilvl w:val="0"/>
        </w:numPr>
      </w:pPr>
      <w:r>
        <w:t xml:space="preserve">Aknowledged that Bob received the invitation</w:t>
      </w:r>
    </w:p>
    <w:p>
      <w:pPr>
        <w:numPr>
          <w:numId w:val="1059"/>
          <w:ilvl w:val="0"/>
        </w:numPr>
      </w:pPr>
      <w:r>
        <w:t xml:space="preserve">notification update</w:t>
      </w:r>
    </w:p>
    <w:p>
      <w:pPr>
        <w:numPr>
          <w:numId w:val="1059"/>
          <w:ilvl w:val="0"/>
        </w:numPr>
      </w:pPr>
      <w:r>
        <w:t xml:space="preserve">Bob gatheres WebRTC resources</w:t>
      </w:r>
    </w:p>
    <w:p>
      <w:pPr>
        <w:numPr>
          <w:numId w:val="1059"/>
          <w:ilvl w:val="0"/>
        </w:numPr>
      </w:pPr>
      <w:r>
        <w:t xml:space="preserve">Synchronization of Alice's Data object</w:t>
      </w:r>
    </w:p>
    <w:p>
      <w:pPr>
        <w:numPr>
          <w:numId w:val="1059"/>
          <w:ilvl w:val="0"/>
        </w:numPr>
      </w:pPr>
      <w:r>
        <w:t xml:space="preserve">Alice invites Bob for a communication</w:t>
      </w:r>
    </w:p>
    <w:p>
      <w:pPr>
        <w:numPr>
          <w:numId w:val="1059"/>
          <w:ilvl w:val="0"/>
        </w:numPr>
      </w:pPr>
      <w:r>
        <w:t xml:space="preserve">Bob receives invitation</w:t>
      </w:r>
    </w:p>
    <w:p>
      <w:pPr>
        <w:numPr>
          <w:numId w:val="1059"/>
          <w:ilvl w:val="0"/>
        </w:numPr>
      </w:pPr>
      <w:r>
        <w:t xml:space="preserve">Aknowledged that Bob received the invitation</w:t>
      </w:r>
    </w:p>
    <w:p>
      <w:pPr>
        <w:numPr>
          <w:numId w:val="1059"/>
          <w:ilvl w:val="0"/>
        </w:numPr>
      </w:pPr>
      <w:r>
        <w:t xml:space="preserve">notification update</w:t>
      </w:r>
    </w:p>
    <w:p>
      <w:pPr>
        <w:numPr>
          <w:numId w:val="1059"/>
          <w:ilvl w:val="0"/>
        </w:numPr>
      </w:pPr>
      <w:r>
        <w:t xml:space="preserve">Bob gatheres WebRTC resources</w:t>
      </w:r>
    </w:p>
    <w:p>
      <w:pPr>
        <w:numPr>
          <w:numId w:val="1059"/>
          <w:ilvl w:val="0"/>
        </w:numPr>
      </w:pPr>
      <w:r>
        <w:t xml:space="preserve">Synchronization of Alice's Data object</w:t>
      </w:r>
    </w:p>
    <w:p>
      <w:pPr>
        <w:numPr>
          <w:numId w:val="1059"/>
          <w:ilvl w:val="0"/>
        </w:numPr>
      </w:pPr>
      <w:r>
        <w:t xml:space="preserve">Runtime Main Procedures for M2M Communication</w:t>
      </w:r>
    </w:p>
    <w:p>
      <w:pPr>
        <w:numPr>
          <w:numId w:val="1059"/>
          <w:ilvl w:val="0"/>
        </w:numPr>
      </w:pPr>
      <w:r>
        <w:t xml:space="preserve">M2M Device Bootstrap</w:t>
      </w:r>
    </w:p>
    <w:p>
      <w:pPr>
        <w:numPr>
          <w:numId w:val="1059"/>
          <w:ilvl w:val="0"/>
        </w:numPr>
      </w:pPr>
      <w:r>
        <w:t xml:space="preserve">Context Discovery in M2M Intradomain Communication</w:t>
      </w:r>
    </w:p>
    <w:p>
      <w:pPr>
        <w:numPr>
          <w:numId w:val="1059"/>
          <w:ilvl w:val="0"/>
        </w:numPr>
      </w:pPr>
      <w:r>
        <w:t xml:space="preserve">Communication 4 pub sub 1</w:t>
      </w:r>
    </w:p>
    <w:p>
      <w:pPr>
        <w:numPr>
          <w:numId w:val="1059"/>
          <w:ilvl w:val="0"/>
        </w:numPr>
      </w:pPr>
      <w:r>
        <w:t xml:space="preserve">Communication 4 pub sub 2</w:t>
      </w:r>
    </w:p>
    <w:p>
      <w:pPr>
        <w:numPr>
          <w:numId w:val="1059"/>
          <w:ilvl w:val="0"/>
        </w:numPr>
      </w:pPr>
      <w:r>
        <w:t xml:space="preserve">Communication 4 pub sub 3</w:t>
      </w:r>
    </w:p>
    <w:p>
      <w:pPr>
        <w:numPr>
          <w:numId w:val="1059"/>
          <w:ilvl w:val="0"/>
        </w:numPr>
      </w:pPr>
      <w:r>
        <w:t xml:space="preserve">Runtime browser implementation</w:t>
      </w:r>
    </w:p>
    <w:p>
      <w:pPr>
        <w:numPr>
          <w:numId w:val="1059"/>
          <w:ilvl w:val="0"/>
        </w:numPr>
      </w:pPr>
      <w:r>
        <w:t xml:space="preserve">Crosswalk Architecture</w:t>
      </w:r>
    </w:p>
    <w:p>
      <w:pPr>
        <w:numPr>
          <w:numId w:val="1059"/>
          <w:ilvl w:val="0"/>
        </w:numPr>
      </w:pPr>
      <w:r>
        <w:t xml:space="preserve">Cordova functionnal schema</w:t>
      </w:r>
    </w:p>
    <w:p>
      <w:pPr>
        <w:numPr>
          <w:numId w:val="1059"/>
          <w:ilvl w:val="0"/>
        </w:numPr>
      </w:pPr>
      <w:r>
        <w:t xml:space="preserve">Messaging Node Architecture</w:t>
      </w:r>
    </w:p>
    <w:p>
      <w:pPr>
        <w:numPr>
          <w:numId w:val="1059"/>
          <w:ilvl w:val="0"/>
        </w:numPr>
      </w:pPr>
      <w:r>
        <w:t xml:space="preserve">Messaging Node implementation with Node.Js and Redis</w:t>
      </w:r>
    </w:p>
    <w:p>
      <w:pPr>
        <w:numPr>
          <w:numId w:val="1059"/>
          <w:ilvl w:val="0"/>
        </w:numPr>
      </w:pPr>
      <w:r>
        <w:t xml:space="preserve">Integration of Node.Js based Messaging Node implementation with reTHINK</w:t>
      </w:r>
    </w:p>
    <w:p>
      <w:pPr>
        <w:numPr>
          <w:numId w:val="1059"/>
          <w:ilvl w:val="0"/>
        </w:numPr>
      </w:pPr>
      <w:r>
        <w:t xml:space="preserve">Integration of Node.Js based Messaging Node implementation with reTHINK partners</w:t>
      </w:r>
    </w:p>
    <w:p>
      <w:pPr>
        <w:numPr>
          <w:numId w:val="1059"/>
          <w:ilvl w:val="0"/>
        </w:numPr>
      </w:pPr>
      <w:r>
        <w:t xml:space="preserve">Matrix Messaging Node Architecture</w:t>
      </w:r>
    </w:p>
    <w:p>
      <w:pPr>
        <w:numPr>
          <w:numId w:val="1059"/>
          <w:ilvl w:val="0"/>
        </w:numPr>
      </w:pPr>
      <w:r>
        <w:t xml:space="preserve">WebRTC.org architecture scheme</w:t>
      </w:r>
    </w:p>
    <w:p>
      <w:pPr>
        <w:numPr>
          <w:numId w:val="1059"/>
          <w:ilvl w:val="0"/>
        </w:numPr>
      </w:pPr>
      <w:r>
        <w:t xml:space="preserve">OpenWebRTC Architecture</w:t>
      </w:r>
    </w:p>
    <w:p>
      <w:pPr>
        <w:numPr>
          <w:numId w:val="1059"/>
          <w:ilvl w:val="0"/>
        </w:numPr>
      </w:pPr>
      <w:r>
        <w:t xml:space="preserve">V8 Architecture</w:t>
      </w:r>
    </w:p>
    <w:p>
      <w:pPr>
        <w:numPr>
          <w:numId w:val="1059"/>
          <w:ilvl w:val="0"/>
        </w:numPr>
      </w:pPr>
      <w:r>
        <w:t xml:space="preserve">V8 Multiple Contexts</w:t>
      </w:r>
    </w:p>
    <w:p>
      <w:pPr>
        <w:numPr>
          <w:numId w:val="1059"/>
          <w:ilvl w:val="0"/>
        </w:numPr>
      </w:pPr>
      <w:r>
        <w:t xml:space="preserve">Docker Architecture</w:t>
      </w:r>
    </w:p>
    <w:p>
      <w:pPr>
        <w:numPr>
          <w:numId w:val="1059"/>
          <w:ilvl w:val="0"/>
        </w:numPr>
      </w:pPr>
      <w:r>
        <w:t xml:space="preserve">Firefox OS Architecture</w:t>
      </w:r>
    </w:p>
    <w:p>
      <w:pPr>
        <w:numPr>
          <w:numId w:val="1059"/>
          <w:ilvl w:val="0"/>
        </w:numPr>
      </w:pPr>
      <w:r>
        <w:t xml:space="preserve">Jitsi Videobridge Architecture</w:t>
      </w:r>
    </w:p>
    <w:p>
      <w:pPr>
        <w:numPr>
          <w:numId w:val="1059"/>
          <w:ilvl w:val="0"/>
        </w:numPr>
      </w:pPr>
      <w:r>
        <w:t xml:space="preserve">Kurento Architecture</w:t>
      </w:r>
    </w:p>
    <w:p>
      <w:pPr>
        <w:numPr>
          <w:numId w:val="1059"/>
          <w:ilvl w:val="0"/>
        </w:numPr>
      </w:pPr>
      <w:r>
        <w:t xml:space="preserve">Janus Gateway architecture</w:t>
      </w:r>
    </w:p>
    <w:p>
      <w:pPr>
        <w:numPr>
          <w:numId w:val="1059"/>
          <w:ilvl w:val="0"/>
        </w:numPr>
      </w:pPr>
      <w:r>
        <w:t xml:space="preserve">OMNA Network</w:t>
      </w:r>
    </w:p>
    <w:p>
      <w:pPr>
        <w:numPr>
          <w:numId w:val="1059"/>
          <w:ilvl w:val="0"/>
        </w:numPr>
      </w:pPr>
      <w:r>
        <w:t xml:space="preserve">WebRTC API evolution</w:t>
      </w:r>
    </w:p>
    <w:p>
      <w:pPr>
        <w:numPr>
          <w:numId w:val="1059"/>
          <w:ilvl w:val="0"/>
        </w:numPr>
      </w:pPr>
      <w:r>
        <w:t xml:space="preserve">Web Push Architecture</w:t>
      </w:r>
    </w:p>
    <w:p>
      <w:pPr>
        <w:numPr>
          <w:numId w:val="1059"/>
          <w:ilvl w:val="0"/>
        </w:numPr>
      </w:pPr>
      <w:r>
        <w:t xml:space="preserve">Main flows of events for subscription, push message delivery, and unsubscription</w:t>
      </w:r>
    </w:p>
    <w:p>
      <w:pPr>
        <w:numPr>
          <w:numId w:val="1059"/>
          <w:ilvl w:val="0"/>
        </w:numPr>
      </w:pPr>
      <w:r>
        <w:t xml:space="preserve">HTTP/2 Push</w:t>
      </w:r>
    </w:p>
    <w:p>
      <w:pPr>
        <w:numPr>
          <w:numId w:val="1059"/>
          <w:ilvl w:val="0"/>
        </w:numPr>
      </w:pPr>
      <w:r>
        <w:t xml:space="preserve">HTTP/2 Framing</w:t>
      </w:r>
    </w:p>
    <w:p>
      <w:pPr>
        <w:numPr>
          <w:numId w:val="1059"/>
          <w:ilvl w:val="0"/>
        </w:numPr>
      </w:pPr>
      <w:r>
        <w:t xml:space="preserve">HTTP/2 Streams</w:t>
      </w:r>
    </w:p>
    <w:p>
      <w:pPr>
        <w:numPr>
          <w:numId w:val="1059"/>
          <w:ilvl w:val="0"/>
        </w:numPr>
      </w:pPr>
      <w:r>
        <w:t xml:space="preserve">signalling on-the-fly concept</w:t>
      </w:r>
    </w:p>
    <w:p>
      <w:pPr>
        <w:numPr>
          <w:numId w:val="1059"/>
          <w:ilvl w:val="0"/>
        </w:numPr>
      </w:pPr>
      <w:r>
        <w:t xml:space="preserve">Wonder Library Main Classes</w:t>
      </w:r>
    </w:p>
    <w:p>
      <w:pPr>
        <w:numPr>
          <w:numId w:val="1059"/>
          <w:ilvl w:val="0"/>
        </w:numPr>
      </w:pPr>
      <w:r>
        <w:t xml:space="preserve">Video Bridge Component</w:t>
      </w:r>
    </w:p>
    <w:p>
      <w:pPr>
        <w:numPr>
          <w:numId w:val="1059"/>
          <w:ilvl w:val="0"/>
        </w:numPr>
      </w:pPr>
      <w:r>
        <w:t xml:space="preserve">OpenFire VideoBridge and Jicofo Components</w:t>
      </w:r>
    </w:p>
    <w:p>
      <w:pPr>
        <w:numPr>
          <w:numId w:val="1059"/>
          <w:ilvl w:val="0"/>
        </w:numPr>
      </w:pPr>
      <w:r>
        <w:t xml:space="preserve">Meteor Plataform Overview</w:t>
      </w:r>
    </w:p>
    <w:p>
      <w:pPr>
        <w:numPr>
          <w:numId w:val="1059"/>
          <w:ilvl w:val="0"/>
        </w:numPr>
      </w:pPr>
      <w:r>
        <w:t xml:space="preserve">Main data flow in a matrix architecture</w:t>
      </w:r>
    </w:p>
    <w:p>
      <w:pPr>
        <w:numPr>
          <w:numId w:val="1059"/>
          <w:ilvl w:val="0"/>
        </w:numPr>
      </w:pPr>
      <w:r>
        <w:t xml:space="preserve">RabbitMQ Architecture2</w:t>
      </w:r>
    </w:p>
    <w:p>
      <w:pPr>
        <w:numPr>
          <w:numId w:val="1059"/>
          <w:ilvl w:val="0"/>
        </w:numPr>
      </w:pPr>
      <w:r>
        <w:t xml:space="preserve">RabbitMQ Architecture</w:t>
      </w:r>
    </w:p>
    <w:p>
      <w:pPr>
        <w:numPr>
          <w:numId w:val="1059"/>
          <w:ilvl w:val="0"/>
        </w:numPr>
      </w:pPr>
      <w:r>
        <w:t xml:space="preserve">ZeroMQ types of communication patterns</w:t>
      </w:r>
    </w:p>
    <w:p>
      <w:pPr>
        <w:numPr>
          <w:numId w:val="1059"/>
          <w:ilvl w:val="0"/>
        </w:numPr>
      </w:pPr>
      <w:r>
        <w:t xml:space="preserve">ZeroMQ Clusters</w:t>
      </w:r>
    </w:p>
    <w:p>
      <w:pPr>
        <w:numPr>
          <w:numId w:val="1059"/>
          <w:ilvl w:val="0"/>
        </w:numPr>
      </w:pPr>
      <w:r>
        <w:t xml:space="preserve">Redis architecture</w:t>
      </w:r>
    </w:p>
    <w:p>
      <w:pPr>
        <w:numPr>
          <w:numId w:val="1059"/>
          <w:ilvl w:val="0"/>
        </w:numPr>
      </w:pPr>
      <w:r>
        <w:t xml:space="preserve">PubSub model</w:t>
      </w:r>
    </w:p>
    <w:p>
      <w:pPr>
        <w:numPr>
          <w:numId w:val="1059"/>
          <w:ilvl w:val="0"/>
        </w:numPr>
      </w:pPr>
      <w:r>
        <w:t xml:space="preserve">XMPP Architecture</w:t>
      </w:r>
    </w:p>
    <w:p>
      <w:pPr>
        <w:numPr>
          <w:numId w:val="1059"/>
          <w:ilvl w:val="0"/>
        </w:numPr>
      </w:pPr>
      <w:r>
        <w:t xml:space="preserve">XMPP Protocols</w:t>
      </w:r>
    </w:p>
    <w:p>
      <w:pPr>
        <w:numPr>
          <w:numId w:val="1059"/>
          <w:ilvl w:val="0"/>
        </w:numPr>
      </w:pPr>
      <w:r>
        <w:t xml:space="preserve">XMPP Jingle</w:t>
      </w:r>
    </w:p>
    <w:p>
      <w:pPr>
        <w:numPr>
          <w:numId w:val="1059"/>
          <w:ilvl w:val="0"/>
        </w:numPr>
      </w:pPr>
      <w:r>
        <w:t xml:space="preserve">MQTT Architecture</w:t>
      </w:r>
    </w:p>
    <w:p>
      <w:pPr>
        <w:numPr>
          <w:numId w:val="1059"/>
          <w:ilvl w:val="0"/>
        </w:numPr>
      </w:pPr>
      <w:r>
        <w:t xml:space="preserve">PSYC Message</w:t>
      </w:r>
    </w:p>
    <w:p>
      <w:pPr>
        <w:numPr>
          <w:numId w:val="1059"/>
          <w:ilvl w:val="0"/>
        </w:numPr>
      </w:pPr>
      <w:r>
        <w:t xml:space="preserve">Node.js Architecture</w:t>
      </w:r>
    </w:p>
    <w:p>
      <w:pPr>
        <w:numPr>
          <w:numId w:val="1059"/>
          <w:ilvl w:val="0"/>
        </w:numPr>
      </w:pPr>
      <w:r>
        <w:t xml:space="preserve">Vertx Architecture Diagram</w:t>
      </w:r>
    </w:p>
    <w:p>
      <w:pPr>
        <w:numPr>
          <w:numId w:val="1059"/>
          <w:ilvl w:val="0"/>
        </w:numPr>
      </w:pPr>
      <w:r>
        <w:t xml:space="preserve">AngularJS Framework</w:t>
      </w:r>
    </w:p>
    <w:p>
      <w:pPr>
        <w:numPr>
          <w:numId w:val="1059"/>
          <w:ilvl w:val="0"/>
        </w:numPr>
      </w:pPr>
      <w:r>
        <w:t xml:space="preserve">BackboneJS Framework</w:t>
      </w:r>
    </w:p>
    <w:p>
      <w:pPr>
        <w:numPr>
          <w:numId w:val="1059"/>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4673eb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ae44d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3a1200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1">
    <w:nsid w:val="4d0a12f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60" Target="media/rId260.jpg" /><Relationship Type="http://schemas.openxmlformats.org/officeDocument/2006/relationships/image" Id="rId257" Target="media/rId257.png" /><Relationship Type="http://schemas.openxmlformats.org/officeDocument/2006/relationships/image" Id="rId66" Target="media/rId66.png" /><Relationship Type="http://schemas.openxmlformats.org/officeDocument/2006/relationships/image" Id="rId87" Target="media/rId87.png" /><Relationship Type="http://schemas.openxmlformats.org/officeDocument/2006/relationships/image" Id="rId335" Target="media/rId335.png" /><Relationship Type="http://schemas.openxmlformats.org/officeDocument/2006/relationships/image" Id="rId336" Target="media/rId336.png" /><Relationship Type="http://schemas.openxmlformats.org/officeDocument/2006/relationships/image" Id="rId334" Target="media/rId334.png" /><Relationship Type="http://schemas.openxmlformats.org/officeDocument/2006/relationships/image" Id="rId292" Target="media/rId29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248" Target="media/rId248.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134" Target="media/rId13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23" Target="media/rId123.png" /><Relationship Type="http://schemas.openxmlformats.org/officeDocument/2006/relationships/image" Id="rId121" Target="media/rId121.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08" Target="media/rId108.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81" Target="media/rId181.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64" Target="media/rId164.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2" Target="media/rId172.png" /><Relationship Type="http://schemas.openxmlformats.org/officeDocument/2006/relationships/image" Id="rId174" Target="media/rId174.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48" Target="media/rId48.jpg" /><Relationship Type="http://schemas.openxmlformats.org/officeDocument/2006/relationships/image" Id="rId345" Target="media/rId345.png" /><Relationship Type="http://schemas.openxmlformats.org/officeDocument/2006/relationships/image" Id="rId130" Target="media/rId130.png" /><Relationship Type="http://schemas.openxmlformats.org/officeDocument/2006/relationships/image" Id="rId82" Target="media/rId82.png" /><Relationship Type="http://schemas.openxmlformats.org/officeDocument/2006/relationships/image" Id="rId115" Target="media/rId115.png" /><Relationship Type="http://schemas.openxmlformats.org/officeDocument/2006/relationships/image" Id="rId112" Target="media/rId112.png" /><Relationship Type="http://schemas.openxmlformats.org/officeDocument/2006/relationships/image" Id="rId59" Target="media/rId59.png" /><Relationship Type="http://schemas.openxmlformats.org/officeDocument/2006/relationships/image" Id="rId109" Target="media/rId109.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154" Target="../basics/deploy-protostub.md" TargetMode="External" /><Relationship Type="http://schemas.openxmlformats.org/officeDocument/2006/relationships/hyperlink" Id="rId160" Target="../basics/register-hyperty.md" TargetMode="External" /><Relationship Type="http://schemas.openxmlformats.org/officeDocument/2006/relationships/hyperlink" Id="rId132" Target="../identity-management/user-to-hyperty-binding.md" TargetMode="External" /><Relationship Type="http://schemas.openxmlformats.org/officeDocument/2006/relationships/hyperlink" Id="rId131" Target="deploy-hyperty.md" TargetMode="External" /><Relationship Type="http://schemas.openxmlformats.org/officeDocument/2006/relationships/hyperlink" Id="rId135" Target="deploy-protostub.md" TargetMode="External" /><Relationship Type="http://schemas.openxmlformats.org/officeDocument/2006/relationships/hyperlink" Id="rId381" Target="http://backbonejs.org" TargetMode="External" /><Relationship Type="http://schemas.openxmlformats.org/officeDocument/2006/relationships/hyperlink" Id="rId281" Target="http://beagleboard.org/Support/BoneScript" TargetMode="External" /><Relationship Type="http://schemas.openxmlformats.org/officeDocument/2006/relationships/hyperlink" Id="rId278" Target="http://beagleboard.org/bone" TargetMode="External" /><Relationship Type="http://schemas.openxmlformats.org/officeDocument/2006/relationships/hyperlink" Id="rId282" Target="http://cylonjs.com/" TargetMode="External" /><Relationship Type="http://schemas.openxmlformats.org/officeDocument/2006/relationships/hyperlink" Id="rId371" Target="http://dl.acm.org/citation.cfm?id=2749223" TargetMode="External" /><Relationship Type="http://schemas.openxmlformats.org/officeDocument/2006/relationships/hyperlink" Id="rId367" Target="http://dl.acm.org/citation.cfm?id=555354" TargetMode="External" /><Relationship Type="http://schemas.openxmlformats.org/officeDocument/2006/relationships/hyperlink" Id="rId373" Target="http://docs.meteor.com/#/full/quickstart" TargetMode="External" /><Relationship Type="http://schemas.openxmlformats.org/officeDocument/2006/relationships/hyperlink" Id="rId359" Target="http://eprints.uoc.edu/research/bitstream/10363/605/1/JGA01.pdf" TargetMode="External" /><Relationship Type="http://schemas.openxmlformats.org/officeDocument/2006/relationships/hyperlink" Id="rId324" Target="http://expressjs.com/" TargetMode="External" /><Relationship Type="http://schemas.openxmlformats.org/officeDocument/2006/relationships/hyperlink" Id="rId284" Target="http://gf3.github.io/sandbox/" TargetMode="External" /><Relationship Type="http://schemas.openxmlformats.org/officeDocument/2006/relationships/hyperlink" Id="rId368" Target="http://ieeexplore.ieee.org/stamp/stamp.jsp?tp=&amp;arnumber=6682733" TargetMode="External" /><Relationship Type="http://schemas.openxmlformats.org/officeDocument/2006/relationships/hyperlink" Id="rId363" Target="http://ieeexplore.ieee.org/xpl/freeabs_all.jsp?arnumber=1283902&amp;abstractAccess=no&amp;userType=instima" TargetMode="External" /><Relationship Type="http://schemas.openxmlformats.org/officeDocument/2006/relationships/hyperlink" Id="rId358" Target="http://nicholas.carlini.com/papers/2012_usenix_chromeextensions.pdf" TargetMode="External" /><Relationship Type="http://schemas.openxmlformats.org/officeDocument/2006/relationships/hyperlink" Id="rId289" Target="http://nuttx.org/" TargetMode="External" /><Relationship Type="http://schemas.openxmlformats.org/officeDocument/2006/relationships/hyperlink" Id="rId64" Target="http://passportjs.org/" TargetMode="External" /><Relationship Type="http://schemas.openxmlformats.org/officeDocument/2006/relationships/hyperlink" Id="rId318" Target="http://redis.io" TargetMode="External" /><Relationship Type="http://schemas.openxmlformats.org/officeDocument/2006/relationships/hyperlink" Id="rId320" Target="http://redis.io/topics/pubsub" TargetMode="External" /><Relationship Type="http://schemas.openxmlformats.org/officeDocument/2006/relationships/hyperlink" Id="rId360" Target="http://rich.recoil.org/publications/websec.pdf" TargetMode="External" /><Relationship Type="http://schemas.openxmlformats.org/officeDocument/2006/relationships/hyperlink" Id="rId288" Target="http://samsung.github.io/iotjs/" TargetMode="External" /><Relationship Type="http://schemas.openxmlformats.org/officeDocument/2006/relationships/hyperlink" Id="rId357" Target="http://seclab.stanford.edu/websec/chromium/chromium-security-architecture.pdf" TargetMode="External" /><Relationship Type="http://schemas.openxmlformats.org/officeDocument/2006/relationships/hyperlink" Id="rId361" Target="http://tadek.pietraszek.org/publications/pietraszek05_defending.pdf" TargetMode="External" /><Relationship Type="http://schemas.openxmlformats.org/officeDocument/2006/relationships/hyperlink" Id="rId92" Target="http://w3c.github.io/WebRTC-pc/#identity" TargetMode="External" /><Relationship Type="http://schemas.openxmlformats.org/officeDocument/2006/relationships/hyperlink" Id="rId231" Target="http://w3c.github.io/WebRTC-pc/#identity-provider-interaction" TargetMode="External" /><Relationship Type="http://schemas.openxmlformats.org/officeDocument/2006/relationships/hyperlink" Id="rId280" Target="http://weworkweplay.com/play/raspberry-pi-Node.js/" TargetMode="External" /><Relationship Type="http://schemas.openxmlformats.org/officeDocument/2006/relationships/hyperlink" Id="rId370" Target="http://www-cs-students.stanford.edu/~ataly/Papers/sp11.pdf" TargetMode="External" /><Relationship Type="http://schemas.openxmlformats.org/officeDocument/2006/relationships/hyperlink" Id="rId369" Target="http://www.cs.ru.nl/E.Poll/papers/cardis08.pdf" TargetMode="External" /><Relationship Type="http://schemas.openxmlformats.org/officeDocument/2006/relationships/hyperlink" Id="rId364"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83" Target="http://www.html5rocks.com/en/tutorials/es7/observe/" TargetMode="External" /><Relationship Type="http://schemas.openxmlformats.org/officeDocument/2006/relationships/hyperlink" Id="rId377" Target="http://www.improgrammer.net/most-popular-JavaScript-frameworks-2015/" TargetMode="External" /><Relationship Type="http://schemas.openxmlformats.org/officeDocument/2006/relationships/hyperlink" Id="rId375" Target="http://www.meteorpedia.com/read/Why_Meteor" TargetMode="External" /><Relationship Type="http://schemas.openxmlformats.org/officeDocument/2006/relationships/hyperlink" Id="rId372"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79" Target="http://www.w3.org/wiki/WebComponents/" TargetMode="External" /><Relationship Type="http://schemas.openxmlformats.org/officeDocument/2006/relationships/hyperlink" Id="rId366" Target="http://www2007.org/papers/paper595.pdf" TargetMode="External" /><Relationship Type="http://schemas.openxmlformats.org/officeDocument/2006/relationships/hyperlink" Id="rId380" Target="https://angularjs.org/" TargetMode="External" /><Relationship Type="http://schemas.openxmlformats.org/officeDocument/2006/relationships/hyperlink" Id="rId321" Target="https://github.com/NodeRedis/node_redis" TargetMode="External" /><Relationship Type="http://schemas.openxmlformats.org/officeDocument/2006/relationships/hyperlink" Id="rId263" Target="https://github.com/alongubkin/phonertc" TargetMode="External" /><Relationship Type="http://schemas.openxmlformats.org/officeDocument/2006/relationships/hyperlink" Id="rId374" Target="https://github.com/awatson1978/meteor-cookbook/blob/master/cookbook/model-view-controller.md" TargetMode="External" /><Relationship Type="http://schemas.openxmlformats.org/officeDocument/2006/relationships/hyperlink" Id="rId313" Target="https://github.com/pac4j/vertx-pac4j" TargetMode="External" /><Relationship Type="http://schemas.openxmlformats.org/officeDocument/2006/relationships/hyperlink" Id="rId76" Target="https://github.com/reTHINK-project/architecture/blob/master/docs/concepts/Hyperty.md" TargetMode="External" /><Relationship Type="http://schemas.openxmlformats.org/officeDocument/2006/relationships/hyperlink" Id="rId81" Target="https://github.com/reTHINK-project/architecture/blob/master/docs/datamodel/data-synch/readme.md" TargetMode="External" /><Relationship Type="http://schemas.openxmlformats.org/officeDocument/2006/relationships/hyperlink" Id="rId94" Target="https://github.com/reTHINK-project/architecture/blob/master/docs/interface-design/Interface-Design.md#73-catalogue-interface" TargetMode="External" /><Relationship Type="http://schemas.openxmlformats.org/officeDocument/2006/relationships/hyperlink" Id="rId146" Target="https://github.com/reTHINK-project/architecture/tree/master/docs/datamodel/message#createmessagebody" TargetMode="External" /><Relationship Type="http://schemas.openxmlformats.org/officeDocument/2006/relationships/hyperlink" Id="rId148" Target="https://github.com/reTHINK-project/architecture/tree/master/docs/datamodel/message#responsemessagebody" TargetMode="External" /><Relationship Type="http://schemas.openxmlformats.org/officeDocument/2006/relationships/hyperlink" Id="rId150" Target="https://github.com/reTHINK-project/architecture/tree/master/docs/datamodel/message#subscriptionmessagebody" TargetMode="External" /><Relationship Type="http://schemas.openxmlformats.org/officeDocument/2006/relationships/hyperlink" Id="rId149" Target="https://github.com/reTHINK-project/architecture/tree/master/docs/datamodel/message#updatenmessagebody" TargetMode="External" /><Relationship Type="http://schemas.openxmlformats.org/officeDocument/2006/relationships/hyperlink" Id="rId100" Target="https://github.com/reTHINK-project/core-framework/blob/master/docs/specs/runtime/runtime-architecture.md" TargetMode="External" /><Relationship Type="http://schemas.openxmlformats.org/officeDocument/2006/relationships/hyperlink" Id="rId285" Target="https://github.com/telefonicaid/lwm2m-node-lib" TargetMode="External" /><Relationship Type="http://schemas.openxmlformats.org/officeDocument/2006/relationships/hyperlink" Id="rId378" Target="https://hacks.mozilla.org/2015/04/peering-through-the-WebRTC-fog-with-socketpeer/" TargetMode="External" /><Relationship Type="http://schemas.openxmlformats.org/officeDocument/2006/relationships/hyperlink" Id="rId382" Target="https://hay.github.io/stapes/" TargetMode="External" /><Relationship Type="http://schemas.openxmlformats.org/officeDocument/2006/relationships/hyperlink" Id="rId362" Target="https://iseclab.org/papers/noxes.pdf" TargetMode="External" /><Relationship Type="http://schemas.openxmlformats.org/officeDocument/2006/relationships/hyperlink" Id="rId365" Target="https://iseclab.org/papers/pixy2.pdf" TargetMode="External" /><Relationship Type="http://schemas.openxmlformats.org/officeDocument/2006/relationships/hyperlink" Id="rId117" Target="https://nodesecurity.io/resources" TargetMode="External" /><Relationship Type="http://schemas.openxmlformats.org/officeDocument/2006/relationships/hyperlink" Id="rId376" Target="https://www.airpair.com/js/JavaScript-framework-comparison" TargetMode="External" /><Relationship Type="http://schemas.openxmlformats.org/officeDocument/2006/relationships/hyperlink" Id="rId332" Target="https://www.npmjs.com/package/node-sandbox" TargetMode="External" /><Relationship Type="http://schemas.openxmlformats.org/officeDocument/2006/relationships/hyperlink" Id="rId315" Target="msg-node-architecture.md" TargetMode="External" /><Relationship Type="http://schemas.openxmlformats.org/officeDocument/2006/relationships/hyperlink" Id="rId127"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54" Target="../basics/deploy-protostub.md" TargetMode="External" /><Relationship Type="http://schemas.openxmlformats.org/officeDocument/2006/relationships/hyperlink" Id="rId160" Target="../basics/register-hyperty.md" TargetMode="External" /><Relationship Type="http://schemas.openxmlformats.org/officeDocument/2006/relationships/hyperlink" Id="rId132" Target="../identity-management/user-to-hyperty-binding.md" TargetMode="External" /><Relationship Type="http://schemas.openxmlformats.org/officeDocument/2006/relationships/hyperlink" Id="rId131" Target="deploy-hyperty.md" TargetMode="External" /><Relationship Type="http://schemas.openxmlformats.org/officeDocument/2006/relationships/hyperlink" Id="rId135" Target="deploy-protostub.md" TargetMode="External" /><Relationship Type="http://schemas.openxmlformats.org/officeDocument/2006/relationships/hyperlink" Id="rId381" Target="http://backbonejs.org" TargetMode="External" /><Relationship Type="http://schemas.openxmlformats.org/officeDocument/2006/relationships/hyperlink" Id="rId281" Target="http://beagleboard.org/Support/BoneScript" TargetMode="External" /><Relationship Type="http://schemas.openxmlformats.org/officeDocument/2006/relationships/hyperlink" Id="rId278" Target="http://beagleboard.org/bone" TargetMode="External" /><Relationship Type="http://schemas.openxmlformats.org/officeDocument/2006/relationships/hyperlink" Id="rId282" Target="http://cylonjs.com/" TargetMode="External" /><Relationship Type="http://schemas.openxmlformats.org/officeDocument/2006/relationships/hyperlink" Id="rId371" Target="http://dl.acm.org/citation.cfm?id=2749223" TargetMode="External" /><Relationship Type="http://schemas.openxmlformats.org/officeDocument/2006/relationships/hyperlink" Id="rId367" Target="http://dl.acm.org/citation.cfm?id=555354" TargetMode="External" /><Relationship Type="http://schemas.openxmlformats.org/officeDocument/2006/relationships/hyperlink" Id="rId373" Target="http://docs.meteor.com/#/full/quickstart" TargetMode="External" /><Relationship Type="http://schemas.openxmlformats.org/officeDocument/2006/relationships/hyperlink" Id="rId359" Target="http://eprints.uoc.edu/research/bitstream/10363/605/1/JGA01.pdf" TargetMode="External" /><Relationship Type="http://schemas.openxmlformats.org/officeDocument/2006/relationships/hyperlink" Id="rId324" Target="http://expressjs.com/" TargetMode="External" /><Relationship Type="http://schemas.openxmlformats.org/officeDocument/2006/relationships/hyperlink" Id="rId284" Target="http://gf3.github.io/sandbox/" TargetMode="External" /><Relationship Type="http://schemas.openxmlformats.org/officeDocument/2006/relationships/hyperlink" Id="rId368" Target="http://ieeexplore.ieee.org/stamp/stamp.jsp?tp=&amp;arnumber=6682733" TargetMode="External" /><Relationship Type="http://schemas.openxmlformats.org/officeDocument/2006/relationships/hyperlink" Id="rId363" Target="http://ieeexplore.ieee.org/xpl/freeabs_all.jsp?arnumber=1283902&amp;abstractAccess=no&amp;userType=instima" TargetMode="External" /><Relationship Type="http://schemas.openxmlformats.org/officeDocument/2006/relationships/hyperlink" Id="rId358" Target="http://nicholas.carlini.com/papers/2012_usenix_chromeextensions.pdf" TargetMode="External" /><Relationship Type="http://schemas.openxmlformats.org/officeDocument/2006/relationships/hyperlink" Id="rId289" Target="http://nuttx.org/" TargetMode="External" /><Relationship Type="http://schemas.openxmlformats.org/officeDocument/2006/relationships/hyperlink" Id="rId64" Target="http://passportjs.org/" TargetMode="External" /><Relationship Type="http://schemas.openxmlformats.org/officeDocument/2006/relationships/hyperlink" Id="rId318" Target="http://redis.io" TargetMode="External" /><Relationship Type="http://schemas.openxmlformats.org/officeDocument/2006/relationships/hyperlink" Id="rId320" Target="http://redis.io/topics/pubsub" TargetMode="External" /><Relationship Type="http://schemas.openxmlformats.org/officeDocument/2006/relationships/hyperlink" Id="rId360" Target="http://rich.recoil.org/publications/websec.pdf" TargetMode="External" /><Relationship Type="http://schemas.openxmlformats.org/officeDocument/2006/relationships/hyperlink" Id="rId288" Target="http://samsung.github.io/iotjs/" TargetMode="External" /><Relationship Type="http://schemas.openxmlformats.org/officeDocument/2006/relationships/hyperlink" Id="rId357" Target="http://seclab.stanford.edu/websec/chromium/chromium-security-architecture.pdf" TargetMode="External" /><Relationship Type="http://schemas.openxmlformats.org/officeDocument/2006/relationships/hyperlink" Id="rId361" Target="http://tadek.pietraszek.org/publications/pietraszek05_defending.pdf" TargetMode="External" /><Relationship Type="http://schemas.openxmlformats.org/officeDocument/2006/relationships/hyperlink" Id="rId92" Target="http://w3c.github.io/WebRTC-pc/#identity" TargetMode="External" /><Relationship Type="http://schemas.openxmlformats.org/officeDocument/2006/relationships/hyperlink" Id="rId231" Target="http://w3c.github.io/WebRTC-pc/#identity-provider-interaction" TargetMode="External" /><Relationship Type="http://schemas.openxmlformats.org/officeDocument/2006/relationships/hyperlink" Id="rId280" Target="http://weworkweplay.com/play/raspberry-pi-Node.js/" TargetMode="External" /><Relationship Type="http://schemas.openxmlformats.org/officeDocument/2006/relationships/hyperlink" Id="rId370" Target="http://www-cs-students.stanford.edu/~ataly/Papers/sp11.pdf" TargetMode="External" /><Relationship Type="http://schemas.openxmlformats.org/officeDocument/2006/relationships/hyperlink" Id="rId369" Target="http://www.cs.ru.nl/E.Poll/papers/cardis08.pdf" TargetMode="External" /><Relationship Type="http://schemas.openxmlformats.org/officeDocument/2006/relationships/hyperlink" Id="rId364"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83" Target="http://www.html5rocks.com/en/tutorials/es7/observe/" TargetMode="External" /><Relationship Type="http://schemas.openxmlformats.org/officeDocument/2006/relationships/hyperlink" Id="rId377" Target="http://www.improgrammer.net/most-popular-JavaScript-frameworks-2015/" TargetMode="External" /><Relationship Type="http://schemas.openxmlformats.org/officeDocument/2006/relationships/hyperlink" Id="rId375" Target="http://www.meteorpedia.com/read/Why_Meteor" TargetMode="External" /><Relationship Type="http://schemas.openxmlformats.org/officeDocument/2006/relationships/hyperlink" Id="rId372"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79" Target="http://www.w3.org/wiki/WebComponents/" TargetMode="External" /><Relationship Type="http://schemas.openxmlformats.org/officeDocument/2006/relationships/hyperlink" Id="rId366" Target="http://www2007.org/papers/paper595.pdf" TargetMode="External" /><Relationship Type="http://schemas.openxmlformats.org/officeDocument/2006/relationships/hyperlink" Id="rId380" Target="https://angularjs.org/" TargetMode="External" /><Relationship Type="http://schemas.openxmlformats.org/officeDocument/2006/relationships/hyperlink" Id="rId321" Target="https://github.com/NodeRedis/node_redis" TargetMode="External" /><Relationship Type="http://schemas.openxmlformats.org/officeDocument/2006/relationships/hyperlink" Id="rId263" Target="https://github.com/alongubkin/phonertc" TargetMode="External" /><Relationship Type="http://schemas.openxmlformats.org/officeDocument/2006/relationships/hyperlink" Id="rId374" Target="https://github.com/awatson1978/meteor-cookbook/blob/master/cookbook/model-view-controller.md" TargetMode="External" /><Relationship Type="http://schemas.openxmlformats.org/officeDocument/2006/relationships/hyperlink" Id="rId313" Target="https://github.com/pac4j/vertx-pac4j" TargetMode="External" /><Relationship Type="http://schemas.openxmlformats.org/officeDocument/2006/relationships/hyperlink" Id="rId76" Target="https://github.com/reTHINK-project/architecture/blob/master/docs/concepts/Hyperty.md" TargetMode="External" /><Relationship Type="http://schemas.openxmlformats.org/officeDocument/2006/relationships/hyperlink" Id="rId81" Target="https://github.com/reTHINK-project/architecture/blob/master/docs/datamodel/data-synch/readme.md" TargetMode="External" /><Relationship Type="http://schemas.openxmlformats.org/officeDocument/2006/relationships/hyperlink" Id="rId94" Target="https://github.com/reTHINK-project/architecture/blob/master/docs/interface-design/Interface-Design.md#73-catalogue-interface" TargetMode="External" /><Relationship Type="http://schemas.openxmlformats.org/officeDocument/2006/relationships/hyperlink" Id="rId146" Target="https://github.com/reTHINK-project/architecture/tree/master/docs/datamodel/message#createmessagebody" TargetMode="External" /><Relationship Type="http://schemas.openxmlformats.org/officeDocument/2006/relationships/hyperlink" Id="rId148" Target="https://github.com/reTHINK-project/architecture/tree/master/docs/datamodel/message#responsemessagebody" TargetMode="External" /><Relationship Type="http://schemas.openxmlformats.org/officeDocument/2006/relationships/hyperlink" Id="rId150" Target="https://github.com/reTHINK-project/architecture/tree/master/docs/datamodel/message#subscriptionmessagebody" TargetMode="External" /><Relationship Type="http://schemas.openxmlformats.org/officeDocument/2006/relationships/hyperlink" Id="rId149" Target="https://github.com/reTHINK-project/architecture/tree/master/docs/datamodel/message#updatenmessagebody" TargetMode="External" /><Relationship Type="http://schemas.openxmlformats.org/officeDocument/2006/relationships/hyperlink" Id="rId100" Target="https://github.com/reTHINK-project/core-framework/blob/master/docs/specs/runtime/runtime-architecture.md" TargetMode="External" /><Relationship Type="http://schemas.openxmlformats.org/officeDocument/2006/relationships/hyperlink" Id="rId285" Target="https://github.com/telefonicaid/lwm2m-node-lib" TargetMode="External" /><Relationship Type="http://schemas.openxmlformats.org/officeDocument/2006/relationships/hyperlink" Id="rId378" Target="https://hacks.mozilla.org/2015/04/peering-through-the-WebRTC-fog-with-socketpeer/" TargetMode="External" /><Relationship Type="http://schemas.openxmlformats.org/officeDocument/2006/relationships/hyperlink" Id="rId382" Target="https://hay.github.io/stapes/" TargetMode="External" /><Relationship Type="http://schemas.openxmlformats.org/officeDocument/2006/relationships/hyperlink" Id="rId362" Target="https://iseclab.org/papers/noxes.pdf" TargetMode="External" /><Relationship Type="http://schemas.openxmlformats.org/officeDocument/2006/relationships/hyperlink" Id="rId365" Target="https://iseclab.org/papers/pixy2.pdf" TargetMode="External" /><Relationship Type="http://schemas.openxmlformats.org/officeDocument/2006/relationships/hyperlink" Id="rId117" Target="https://nodesecurity.io/resources" TargetMode="External" /><Relationship Type="http://schemas.openxmlformats.org/officeDocument/2006/relationships/hyperlink" Id="rId376" Target="https://www.airpair.com/js/JavaScript-framework-comparison" TargetMode="External" /><Relationship Type="http://schemas.openxmlformats.org/officeDocument/2006/relationships/hyperlink" Id="rId332" Target="https://www.npmjs.com/package/node-sandbox" TargetMode="External" /><Relationship Type="http://schemas.openxmlformats.org/officeDocument/2006/relationships/hyperlink" Id="rId315" Target="msg-node-architecture.md" TargetMode="External" /><Relationship Type="http://schemas.openxmlformats.org/officeDocument/2006/relationships/hyperlink" Id="rId127"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