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4.jpg" ContentType="image/jpeg"/>
  <Override PartName="/word/media/rId211.png" ContentType="image/png"/>
  <Override PartName="/word/media/rId195.png" ContentType="image/png"/>
  <Override PartName="/word/media/rId193.png" ContentType="image/png"/>
  <Override PartName="/word/media/rId229.png" ContentType="image/png"/>
  <Override PartName="/word/media/rId93.png" ContentType="image/png"/>
  <Override PartName="/word/media/rId206.png" ContentType="image/png"/>
  <Override PartName="/word/media/rId125.png" ContentType="image/png"/>
  <Override PartName="/word/media/rId22.png" ContentType="image/png"/>
  <Override PartName="/word/media/rId153.png" ContentType="image/png"/>
  <Override PartName="/word/media/rId37.png" ContentType="image/png"/>
  <Override PartName="/word/media/rId35.png" ContentType="image/png"/>
  <Override PartName="/word/media/rId46.png" ContentType="image/png"/>
  <Override PartName="/word/media/rId150.png" ContentType="image/png"/>
  <Override PartName="/word/media/rId147.png" ContentType="image/png"/>
  <Override PartName="/word/media/rId145.png" ContentType="image/png"/>
  <Override PartName="/word/media/rId171.png" ContentType="image/png"/>
  <Override PartName="/word/media/rId120.png" ContentType="image/png"/>
  <Override PartName="/word/media/rId178.png" ContentType="image/png"/>
  <Override PartName="/word/media/rId159.png" ContentType="image/png"/>
  <Override PartName="/word/media/rId161.png" ContentType="image/png"/>
  <Override PartName="/word/media/rId155.png" ContentType="image/png"/>
  <Override PartName="/word/media/rId157.png" ContentType="image/png"/>
  <Override PartName="/word/media/rId44.jpg" ContentType="image/jpeg"/>
  <Override PartName="/word/media/rId197.png" ContentType="image/png"/>
  <Override PartName="/word/media/rId201.png" ContentType="image/png"/>
  <Override PartName="/word/media/rId202.png" ContentType="image/png"/>
  <Override PartName="/word/media/rId203.png" ContentType="image/png"/>
  <Override PartName="/word/media/rId167.png" ContentType="image/png"/>
  <Override PartName="/word/media/rId126.png" ContentType="image/png"/>
  <Override PartName="/word/media/rId123.png" ContentType="image/png"/>
  <Override PartName="/word/media/rId62.png" ContentType="image/png"/>
  <Override PartName="/word/media/rId121.png" ContentType="image/png"/>
  <Override PartName="/word/media/rId169.png" ContentType="image/png"/>
  <Override PartName="/word/media/rId164.png" ContentType="image/png"/>
  <Override PartName="/word/media/rId173.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r>
        <w:t xml:space="preserve">testing auto caption and references to figures</w:t>
      </w:r>
      <w:r>
        <w:t xml:space="preserve"> </w:t>
      </w: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22"/>
                    <a:stretch>
                      <a:fillRect/>
                    </a:stretch>
                  </pic:blipFill>
                  <pic:spPr bwMode="auto">
                    <a:xfrm>
                      <a:off x="0" y="0"/>
                      <a:ext cx="3187700" cy="2324100"/>
                    </a:xfrm>
                    <a:prstGeom prst="rect">
                      <a:avLst/>
                    </a:prstGeom>
                    <a:noFill/>
                    <a:ln w="9525">
                      <a:noFill/>
                      <a:headEnd/>
                      <a:tailEnd/>
                    </a:ln>
                  </pic:spPr>
                </pic:pic>
              </a:graphicData>
            </a:graphic>
          </wp:inline>
        </w:drawing>
      </w:r>
    </w:p>
    <w:p>
      <w:pPr>
        <w:pStyle w:val="Heading2"/>
      </w:pPr>
      <w:bookmarkStart w:id="23" w:name="objectives"/>
      <w:bookmarkEnd w:id="23"/>
      <w:r>
        <w:t xml:space="preserve">Objectives</w:t>
      </w:r>
    </w:p>
    <w:p>
      <w:pPr>
        <w:pStyle w:val="Heading2"/>
      </w:pPr>
      <w:bookmarkStart w:id="24" w:name="innovation"/>
      <w:bookmarkEnd w:id="24"/>
      <w:r>
        <w:t xml:space="preserve">Innovation</w:t>
      </w:r>
    </w:p>
    <w:p>
      <w:r>
        <w:t xml:space="preserve">As can be seen in Figure</w:t>
      </w:r>
      <w:r>
        <w:t xml:space="preserve"> </w:t>
      </w:r>
      <w:r>
        <w:t xml:space="preserve">(</w:t>
      </w:r>
      <w:r>
        <w:rPr>
          <w:b/>
        </w:rPr>
        <w:t xml:space="preserve">???</w:t>
      </w:r>
      <w:r>
        <w:t xml:space="preserve">)</w:t>
      </w:r>
    </w:p>
    <w:p>
      <w:pPr>
        <w:pStyle w:val="Heading2"/>
      </w:pPr>
      <w:bookmarkStart w:id="25" w:name="structure"/>
      <w:bookmarkEnd w:id="25"/>
      <w:r>
        <w:t xml:space="preserve">Structure</w:t>
      </w:r>
    </w:p>
    <w:p>
      <w:pPr>
        <w:pStyle w:val="Heading1"/>
      </w:pPr>
      <w:bookmarkStart w:id="26" w:name="requirements"/>
      <w:bookmarkEnd w:id="26"/>
      <w:r>
        <w:t xml:space="preserve">Requirements</w:t>
      </w:r>
    </w:p>
    <w:p>
      <w:pPr>
        <w:pStyle w:val="Heading2"/>
      </w:pPr>
      <w:bookmarkStart w:id="27" w:name="runtime-requirements"/>
      <w:bookmarkEnd w:id="27"/>
      <w:r>
        <w:t xml:space="preserve">Runtime Requirements</w:t>
      </w:r>
    </w:p>
    <w:p>
      <w:pPr>
        <w:pStyle w:val="Heading2"/>
      </w:pPr>
      <w:bookmarkStart w:id="28" w:name="messaging-node-requirements"/>
      <w:bookmarkEnd w:id="28"/>
      <w:r>
        <w:t xml:space="preserve">Messaging Node Requirements</w:t>
      </w:r>
    </w:p>
    <w:p>
      <w:pPr>
        <w:pStyle w:val="Heading2"/>
      </w:pPr>
      <w:bookmarkStart w:id="29" w:name="network-qos-policy-enforcement-requirements"/>
      <w:bookmarkEnd w:id="29"/>
      <w:r>
        <w:t xml:space="preserve">Network QoS Policy Enforcement Requirements</w:t>
      </w:r>
    </w:p>
    <w:p>
      <w:pPr>
        <w:pStyle w:val="Heading2"/>
      </w:pPr>
      <w:bookmarkStart w:id="30" w:name="service-framework-requirements"/>
      <w:bookmarkEnd w:id="30"/>
      <w:r>
        <w:t xml:space="preserve">Service Framework Requirements</w:t>
      </w:r>
    </w:p>
    <w:p>
      <w:pPr>
        <w:pStyle w:val="Heading1"/>
      </w:pPr>
      <w:bookmarkStart w:id="31" w:name="state-of-the-art"/>
      <w:bookmarkEnd w:id="31"/>
      <w:r>
        <w:t xml:space="preserve">State of the Art</w:t>
      </w:r>
    </w:p>
    <w:p>
      <w:pPr>
        <w:pStyle w:val="Heading2"/>
      </w:pPr>
      <w:bookmarkStart w:id="32" w:name="security-in-runtime"/>
      <w:bookmarkEnd w:id="32"/>
      <w:r>
        <w:t xml:space="preserve">Security in Runtime</w:t>
      </w:r>
    </w:p>
    <w:p>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1"/>
          <w:ilvl w:val="0"/>
        </w:numPr>
      </w:pPr>
      <w:r>
        <w:t xml:space="preserve">Web Browsers</w:t>
      </w:r>
    </w:p>
    <w:p>
      <w:pPr>
        <w:pStyle w:val="Compact"/>
        <w:numPr>
          <w:numId w:val="1001"/>
          <w:ilvl w:val="0"/>
        </w:numPr>
      </w:pPr>
      <w:r>
        <w:t xml:space="preserve">Secure elements</w:t>
      </w:r>
    </w:p>
    <w:p>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
        <w:rPr>
          <w:b/>
        </w:rPr>
        <w:t xml:space="preserve">Security goals:</w:t>
      </w:r>
      <w:r>
        <w:t xml:space="preserve"> </w:t>
      </w:r>
      <w:r>
        <w:t xml:space="preserve">The following points consist in specific security goals that the hyperty instances must achieve.</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33" w:name="web-browsers"/>
      <w:bookmarkEnd w:id="33"/>
      <w:r>
        <w:t xml:space="preserve">Web Browsers</w:t>
      </w:r>
    </w:p>
    <w:p>
      <w:pPr>
        <w:pStyle w:val="Heading4"/>
      </w:pPr>
      <w:bookmarkStart w:id="34" w:name="monolithic-vs-modular-architectures"/>
      <w:bookmarkEnd w:id="34"/>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2"/>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2"/>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2"/>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5"/>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image</w:t>
      </w:r>
    </w:p>
    <w:p>
      <w:r>
        <w:t xml:space="preserve">Figure 1. Chromium sandbox scheme</w:t>
      </w:r>
    </w:p>
    <w:p>
      <w:pPr>
        <w:pStyle w:val="Heading4"/>
      </w:pPr>
      <w:bookmarkStart w:id="36" w:name="browser-extensions-security"/>
      <w:bookmarkEnd w:id="36"/>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3"/>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3"/>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7"/>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image</w:t>
      </w:r>
    </w:p>
    <w:p>
      <w:r>
        <w:t xml:space="preserve">Figure 2. The architecture of a Google Chrome extension.</w:t>
      </w:r>
    </w:p>
    <w:p>
      <w:pPr>
        <w:pStyle w:val="Heading4"/>
      </w:pPr>
      <w:bookmarkStart w:id="38" w:name="xss-detection-techniques"/>
      <w:bookmarkEnd w:id="38"/>
      <w:r>
        <w:t xml:space="preserve">XSS Detection Techniques:</w:t>
      </w:r>
    </w:p>
    <w:p>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4"/>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9"/>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image</w:t>
      </w:r>
    </w:p>
    <w:p>
      <w:r>
        <w:t xml:space="preserve">Figure 3. Scheme of a persistent XSS attack.</w:t>
      </w:r>
    </w:p>
    <w:p>
      <w:pPr>
        <w:pStyle w:val="Compact"/>
        <w:numPr>
          <w:numId w:val="1005"/>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0"/>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image</w:t>
      </w:r>
    </w:p>
    <w:p>
      <w:r>
        <w:t xml:space="preserve">Figure 4. Scheme of a non-persistent XSS attack.</w:t>
      </w:r>
    </w:p>
    <w:p>
      <w:pPr>
        <w:pStyle w:val="Heading4"/>
      </w:pPr>
      <w:bookmarkStart w:id="41" w:name="xss-and-other-types-prevention-techniques"/>
      <w:bookmarkEnd w:id="41"/>
      <w:r>
        <w:t xml:space="preserve">XSS (and other types) prevention techniques:</w:t>
      </w:r>
    </w:p>
    <w:p>
      <w:pPr>
        <w:pStyle w:val="Compact"/>
        <w:numPr>
          <w:numId w:val="1006"/>
          <w:ilvl w:val="0"/>
        </w:numPr>
      </w:pPr>
      <w:r>
        <w:rPr>
          <w:b/>
        </w:rPr>
        <w:t xml:space="preserve">Analysis and Filtering of the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7"/>
          <w:ilvl w:val="0"/>
        </w:numPr>
      </w:pPr>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2" w:name="secure-elements"/>
      <w:bookmarkEnd w:id="42"/>
      <w:r>
        <w:t xml:space="preserve">Secure Elements</w:t>
      </w:r>
    </w:p>
    <w:p>
      <w:pPr>
        <w:pStyle w:val="Heading4"/>
      </w:pPr>
      <w:bookmarkStart w:id="43" w:name="java-card-internet-computing-on-a-smart-card"/>
      <w:bookmarkEnd w:id="43"/>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8"/>
          <w:ilvl w:val="0"/>
        </w:numPr>
      </w:pPr>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4"/>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image</w:t>
      </w:r>
    </w:p>
    <w:p>
      <w:r>
        <w:t xml:space="preserve">Figure 5. Java Smart Card scheme [11]</w:t>
      </w:r>
    </w:p>
    <w:p>
      <w:pPr>
        <w:pStyle w:val="Compact"/>
        <w:numPr>
          <w:numId w:val="1009"/>
          <w:ilvl w:val="0"/>
        </w:numPr>
      </w:pPr>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0"/>
          <w:ilvl w:val="0"/>
        </w:numPr>
      </w:pPr>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5" w:name="cloud-of-secure-elements"/>
      <w:bookmarkEnd w:id="45"/>
      <w:r>
        <w:t xml:space="preserve">Cloud of Secure Elements</w:t>
      </w:r>
    </w:p>
    <w:p>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6"/>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image</w:t>
      </w:r>
    </w:p>
    <w:p>
      <w:r>
        <w:t xml:space="preserve">Figure 6. CoSE architecture</w:t>
      </w:r>
    </w:p>
    <w:p>
      <w:pPr>
        <w:pStyle w:val="Compact"/>
        <w:numPr>
          <w:numId w:val="1011"/>
          <w:ilvl w:val="0"/>
        </w:numPr>
      </w:pPr>
      <w:r>
        <w:rPr>
          <w:b/>
        </w:rPr>
        <w:t xml:space="preserve">Architecture</w:t>
      </w:r>
    </w:p>
    <w:p>
      <w:r>
        <w:t xml:space="preserve">A Cloud of Secure Elements has the following components, as Fig. 6 shows:</w:t>
      </w:r>
    </w:p>
    <w:p>
      <w:pPr>
        <w:pStyle w:val="Compact"/>
        <w:numPr>
          <w:numId w:val="1012"/>
          <w:ilvl w:val="0"/>
        </w:numPr>
      </w:pPr>
      <w:r>
        <w:t xml:space="preserve">NFC kiosks, typically deliver payment facilities</w:t>
      </w:r>
    </w:p>
    <w:p>
      <w:pPr>
        <w:pStyle w:val="Compact"/>
        <w:numPr>
          <w:numId w:val="1012"/>
          <w:ilvl w:val="0"/>
        </w:numPr>
      </w:pPr>
      <w:r>
        <w:t xml:space="preserve">Users with NFC-enabled devices or terminals needing trusted cryptographic resources</w:t>
      </w:r>
    </w:p>
    <w:p>
      <w:pPr>
        <w:pStyle w:val="Compact"/>
        <w:numPr>
          <w:numId w:val="1012"/>
          <w:ilvl w:val="0"/>
        </w:numPr>
      </w:pPr>
      <w:r>
        <w:t xml:space="preserve">Grid of Secure Elements (GoSE)</w:t>
      </w:r>
    </w:p>
    <w:p>
      <w:pPr>
        <w:pStyle w:val="Compact"/>
        <w:numPr>
          <w:numId w:val="1012"/>
          <w:ilvl w:val="0"/>
        </w:numPr>
      </w:pPr>
      <w:r>
        <w:t xml:space="preserve">Secure elements, with resources identifiable by URI</w:t>
      </w:r>
    </w:p>
    <w:p>
      <w:pPr>
        <w:numPr>
          <w:numId w:val="1012"/>
          <w:ilvl w:val="0"/>
        </w:numPr>
      </w:pPr>
      <w:r>
        <w:t xml:space="preserve">Remote administration entities, performing management operations over applications and secure elements</w:t>
      </w:r>
    </w:p>
    <w:p>
      <w:pPr>
        <w:numPr>
          <w:numId w:val="1012"/>
          <w:ilvl w:val="0"/>
        </w:numPr>
      </w:pPr>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3"/>
          <w:ilvl w:val="0"/>
        </w:numPr>
      </w:pPr>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7" w:name="defenses-against-malicious-code"/>
      <w:bookmarkEnd w:id="47"/>
      <w:r>
        <w:rPr>
          <w:b/>
        </w:rPr>
        <w:t xml:space="preserve">Defenses against malicious code</w:t>
      </w:r>
    </w:p>
    <w:p>
      <w:r>
        <w:t xml:space="preserve">Here we present the different mechanisms for protection against malicious code actions present in Java Cards.</w:t>
      </w:r>
    </w:p>
    <w:p>
      <w:pPr>
        <w:pStyle w:val="Heading5"/>
      </w:pPr>
      <w:bookmarkStart w:id="48" w:name="bytecode-verification"/>
      <w:bookmarkEnd w:id="48"/>
      <w:r>
        <w:rPr>
          <w:b/>
        </w:rPr>
        <w:t xml:space="preserve">Bytecode verification</w:t>
      </w:r>
    </w:p>
    <w:p>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9" w:name="applet-firewall"/>
      <w:bookmarkEnd w:id="49"/>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0" w:name="getting-malicious-code-on-cards"/>
      <w:bookmarkEnd w:id="50"/>
      <w:r>
        <w:rPr>
          <w:b/>
        </w:rPr>
        <w:t xml:space="preserve">Getting malicious code on cards</w:t>
      </w:r>
    </w:p>
    <w:p>
      <w:pPr>
        <w:pStyle w:val="Heading5"/>
      </w:pPr>
      <w:bookmarkStart w:id="51" w:name="cap-file-manipulation"/>
      <w:bookmarkEnd w:id="51"/>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52" w:name="abusing-shareable-interface-objects"/>
      <w:bookmarkEnd w:id="52"/>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53" w:name="abusing-the-transaction-mechanism"/>
      <w:bookmarkEnd w:id="53"/>
      <w:r>
        <w:rPr>
          <w:b/>
        </w:rPr>
        <w:t xml:space="preserve">Abusing the transaction mechanism</w:t>
      </w:r>
    </w:p>
    <w:p>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4" w:name="dynamic-countermeasures"/>
      <w:bookmarkEnd w:id="54"/>
      <w:r>
        <w:rPr>
          <w:b/>
        </w:rPr>
        <w:t xml:space="preserve">Dynamic countermeasures</w:t>
      </w:r>
    </w:p>
    <w:p>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4"/>
          <w:ilvl w:val="0"/>
        </w:numPr>
      </w:pPr>
      <w:r>
        <w:t xml:space="preserve">Runtime type checking</w:t>
      </w:r>
    </w:p>
    <w:p>
      <w:pPr>
        <w:pStyle w:val="Compact"/>
        <w:numPr>
          <w:numId w:val="1014"/>
          <w:ilvl w:val="0"/>
        </w:numPr>
      </w:pPr>
      <w:r>
        <w:t xml:space="preserve">Object (array) bounds checking</w:t>
      </w:r>
    </w:p>
    <w:p>
      <w:pPr>
        <w:pStyle w:val="Compact"/>
        <w:numPr>
          <w:numId w:val="1014"/>
          <w:ilvl w:val="0"/>
        </w:numPr>
      </w:pPr>
      <w:r>
        <w:t xml:space="preserve">Physical (byte size) bounds checking</w:t>
      </w:r>
    </w:p>
    <w:p>
      <w:pPr>
        <w:pStyle w:val="Compact"/>
        <w:numPr>
          <w:numId w:val="1014"/>
          <w:ilvl w:val="0"/>
        </w:numPr>
      </w:pPr>
      <w:r>
        <w:t xml:space="preserve">Firewall checks</w:t>
      </w:r>
    </w:p>
    <w:p>
      <w:pPr>
        <w:pStyle w:val="Compact"/>
        <w:numPr>
          <w:numId w:val="1014"/>
          <w:ilvl w:val="0"/>
        </w:numPr>
      </w:pPr>
      <w:r>
        <w:t xml:space="preserve">Integrity checks in memory</w:t>
      </w:r>
    </w:p>
    <w:p>
      <w:pPr>
        <w:pStyle w:val="Heading3"/>
      </w:pPr>
      <w:bookmarkStart w:id="55" w:name="automated-analysis-of-security-critical-javascript-apis"/>
      <w:bookmarkEnd w:id="55"/>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6" w:name="standards"/>
      <w:bookmarkEnd w:id="56"/>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7" w:name="runtime"/>
      <w:bookmarkEnd w:id="57"/>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8" w:name="messaging"/>
      <w:bookmarkEnd w:id="58"/>
      <w:r>
        <w:t xml:space="preserve">Messaging</w:t>
      </w:r>
    </w:p>
    <w:p>
      <w:r>
        <w:rPr>
          <w:i/>
        </w:rPr>
        <w:t xml:space="preserve">To make a summary of</w:t>
      </w:r>
      <w:r>
        <w:rPr>
          <w:i/>
        </w:rPr>
        <w:t xml:space="preserve"> </w:t>
      </w:r>
      <w:hyperlink r:id="rId59">
        <w:r>
          <w:rPr>
            <w:rStyle w:val="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60" w:name="service-frameworks"/>
      <w:bookmarkEnd w:id="60"/>
      <w:r>
        <w:t xml:space="preserve">Service Frameworks</w:t>
      </w:r>
    </w:p>
    <w:p>
      <w:r>
        <w:rPr>
          <w:i/>
        </w:rPr>
        <w:t xml:space="preserve">To make a summary of</w:t>
      </w:r>
      <w:r>
        <w:rPr>
          <w:i/>
        </w:rPr>
        <w:t xml:space="preserve"> </w:t>
      </w:r>
      <w:hyperlink r:id="rId61">
        <w:r>
          <w:rPr>
            <w:rStyle w:val="Link"/>
            <w:i/>
          </w:rPr>
          <w:t xml:space="preserve">contributions about Service Framework SOTA</w:t>
        </w:r>
      </w:hyperlink>
      <w:r>
        <w:rPr>
          <w:i/>
        </w:rPr>
        <w:t xml:space="preserve"> </w:t>
      </w:r>
      <w:r>
        <w:rPr>
          <w:i/>
        </w:rPr>
        <w:t xml:space="preserve">including an evaluation on how to be taken into account in reTHINK and how. The full contributions will be provided in annex</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62"/>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image</w:t>
      </w:r>
    </w:p>
    <w:p>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63" w:name="projects"/>
      <w:bookmarkEnd w:id="63"/>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64" w:name="products"/>
      <w:bookmarkEnd w:id="64"/>
      <w:r>
        <w:t xml:space="preserve">Products</w:t>
      </w:r>
    </w:p>
    <w:p>
      <w:pPr>
        <w:pStyle w:val="Heading3"/>
      </w:pPr>
      <w:bookmarkStart w:id="65" w:name="apirtc"/>
      <w:bookmarkEnd w:id="65"/>
      <w:r>
        <w:t xml:space="preserve">apiRTC</w:t>
      </w:r>
    </w:p>
    <w:p>
      <w:pPr>
        <w:pStyle w:val="Heading4"/>
      </w:pPr>
      <w:bookmarkStart w:id="66" w:name="what-is-apirtc"/>
      <w:bookmarkEnd w:id="66"/>
      <w:r>
        <w:t xml:space="preserve">What is ApiRTC?</w:t>
      </w:r>
    </w:p>
    <w:p>
      <w:r>
        <w:t xml:space="preserve">ApiRTC solution includes a communication platform and a client JavaScript library that can be used by developpers to developped their applications.</w:t>
      </w:r>
    </w:p>
    <w:p>
      <w:r>
        <w:t xml:space="preserve">For Rethink, Apizee propose the usage of apiRTC Community Edition (Open source version : LGPL). This version is not yet published and documented.</w:t>
      </w:r>
    </w:p>
    <w:p>
      <w:r>
        <w:t xml:space="preserve">Complete version of ApiRTC is described on www.apirtc.com</w:t>
      </w:r>
    </w:p>
    <w:p>
      <w:pPr>
        <w:pStyle w:val="Heading4"/>
      </w:pPr>
      <w:bookmarkStart w:id="67" w:name="overview"/>
      <w:bookmarkEnd w:id="67"/>
      <w:r>
        <w:t xml:space="preserve">Overview</w:t>
      </w:r>
    </w:p>
    <w:p>
      <w:r>
        <w:rPr>
          <w:b/>
        </w:rPr>
        <w:t xml:space="preserve">Messaging Node :</w:t>
      </w:r>
      <w:r>
        <w:t xml:space="preserve"> </w:t>
      </w:r>
      <w:r>
        <w:t xml:space="preserve">NodeJs + Redis Cluster</w:t>
      </w:r>
    </w:p>
    <w:p>
      <w:r>
        <w:t xml:space="preserve">NodeJs : https://nodejs.org/ - Description is available : http://en.wikipedia.org/wiki/Node.js Redis : http://redis.io/ - Description is available : http://en.wikipedia.org/wiki/Redis</w:t>
      </w:r>
    </w:p>
    <w:p>
      <w:r>
        <w:rPr>
          <w:b/>
        </w:rPr>
        <w:t xml:space="preserve">Runtime / Framework :</w:t>
      </w:r>
      <w:r>
        <w:t xml:space="preserve"> </w:t>
      </w:r>
      <w:r>
        <w:t xml:space="preserve">ApiRTC CE Client</w:t>
      </w:r>
    </w:p>
    <w:p>
      <w:pPr>
        <w:pStyle w:val="Heading4"/>
      </w:pPr>
      <w:bookmarkStart w:id="68" w:name="architecture"/>
      <w:bookmarkEnd w:id="68"/>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9" w:name="role-in-rethink"/>
      <w:bookmarkEnd w:id="69"/>
      <w:r>
        <w:t xml:space="preserve">Role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pPr>
        <w:pStyle w:val="Heading4"/>
      </w:pPr>
      <w:bookmarkStart w:id="70" w:name="apis"/>
      <w:bookmarkEnd w:id="70"/>
      <w:r>
        <w:t xml:space="preserve">APIs</w:t>
      </w:r>
    </w:p>
    <w:p>
      <w:r>
        <w:rPr>
          <w:i/>
        </w:rPr>
        <w:t xml:space="preserve">needs elaborate</w:t>
      </w:r>
      <w:r>
        <w:rPr>
          <w:i/>
        </w:rPr>
        <w:t xml:space="preserve"> </w:t>
      </w:r>
      <w:r>
        <w:t xml:space="preserve"> </w:t>
      </w:r>
      <w:r>
        <w:t xml:space="preserve">ApiRTC provides API for developers</w:t>
      </w:r>
    </w:p>
    <w:p>
      <w:pPr>
        <w:pStyle w:val="Heading4"/>
      </w:pPr>
      <w:bookmarkStart w:id="71" w:name="requirements-analysis"/>
      <w:bookmarkEnd w:id="71"/>
      <w:r>
        <w:t xml:space="preserve">Requirements Analysis</w:t>
      </w:r>
    </w:p>
    <w:p>
      <w:r>
        <w:rPr>
          <w:i/>
        </w:rPr>
        <w:t xml:space="preserve">Analyse how the solution fullfills</w:t>
      </w:r>
      <w:r>
        <w:rPr>
          <w:i/>
        </w:rPr>
        <w:t xml:space="preserve"> </w:t>
      </w:r>
      <w:hyperlink r:id="rId72">
        <w:r>
          <w:rPr>
            <w:rStyle w:val="Link"/>
            <w:i/>
          </w:rPr>
          <w:t xml:space="preserve">WP3 requirements</w:t>
        </w:r>
      </w:hyperlink>
      <w:r>
        <w:rPr>
          <w:i/>
        </w:rPr>
        <w:t xml:space="preserve"> </w:t>
      </w:r>
      <w:r>
        <w:rPr>
          <w:i/>
        </w:rPr>
        <w:t xml:space="preserve">according to Component Type addressed by the solution ie Messaging Node, Runtime, Network QoS or Framework</w:t>
      </w:r>
      <w:r>
        <w:t xml:space="preserve"> </w:t>
      </w:r>
      <w:r>
        <w:rPr>
          <w:i/>
        </w:rPr>
        <w:t xml:space="preserve">The fullfillment of each requirement should be analysed and if needed validated with some tests. Code snippets or other means like configuration data should be provided to clearly demonstrate the requirement fullfilment. In case the Requirement is not fulfilled, possible solutions should be proposed including effort estimation.</w:t>
      </w:r>
    </w:p>
    <w:p>
      <w:r>
        <w:t xml:space="preserve">Analyse regarding WP3 requirements : TO BE COMPLETED</w:t>
      </w:r>
    </w:p>
    <w:p>
      <w:pPr>
        <w:pStyle w:val="Heading3"/>
      </w:pPr>
      <w:bookmarkStart w:id="73" w:name="state-of-the-art-of-current-webrtc-solutions-of-quobis"/>
      <w:bookmarkEnd w:id="73"/>
      <w:r>
        <w:t xml:space="preserve">State of the art of current WebRTC solutions of Quobis</w:t>
      </w:r>
    </w:p>
    <w:p>
      <w:pPr>
        <w:pStyle w:val="Heading4"/>
      </w:pPr>
      <w:bookmarkStart w:id="74" w:name="what-is-sippo"/>
      <w:bookmarkEnd w:id="74"/>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5" w:name="what-is-a-webrtc-application-controller"/>
      <w:bookmarkEnd w:id="75"/>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6" w:name="reference-architecture"/>
      <w:bookmarkEnd w:id="76"/>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rPr>
          <w:i/>
        </w:rPr>
        <w:t xml:space="preserve">image missing</w:t>
      </w:r>
      <w:r>
        <w:t xml:space="preserve"> </w:t>
      </w:r>
      <w:r>
        <w:t xml:space="preserve">Imagen 1</w:t>
      </w:r>
    </w:p>
    <w:p>
      <w:r>
        <w:t xml:space="preserve">The following network elements are the basic ones to understand the reference architecture (from right to left):</w:t>
      </w:r>
    </w:p>
    <w:p>
      <w:pPr>
        <w:numPr>
          <w:numId w:val="1015"/>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5"/>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5"/>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5"/>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7" w:name="understanding-the-role-of-a-webrtc-application-controller"/>
      <w:bookmarkEnd w:id="77"/>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6"/>
          <w:ilvl w:val="0"/>
        </w:numPr>
      </w:pPr>
      <w:r>
        <w:t xml:space="preserve">Multi signaling mechanisms</w:t>
      </w:r>
    </w:p>
    <w:p>
      <w:pPr>
        <w:pStyle w:val="Compact"/>
        <w:numPr>
          <w:numId w:val="1016"/>
          <w:ilvl w:val="0"/>
        </w:numPr>
      </w:pPr>
      <w:r>
        <w:t xml:space="preserve">SIP over WebSockets (RFC 7118)</w:t>
      </w:r>
    </w:p>
    <w:p>
      <w:pPr>
        <w:pStyle w:val="Compact"/>
        <w:numPr>
          <w:numId w:val="1016"/>
          <w:ilvl w:val="0"/>
        </w:numPr>
      </w:pPr>
      <w:r>
        <w:t xml:space="preserve">JSON-based APIs</w:t>
      </w:r>
    </w:p>
    <w:p>
      <w:pPr>
        <w:pStyle w:val="Compact"/>
        <w:numPr>
          <w:numId w:val="1016"/>
          <w:ilvl w:val="0"/>
        </w:numPr>
      </w:pPr>
      <w:r>
        <w:t xml:space="preserve">REST-based APIs</w:t>
      </w:r>
    </w:p>
    <w:p>
      <w:pPr>
        <w:pStyle w:val="Compact"/>
        <w:numPr>
          <w:numId w:val="1016"/>
          <w:ilvl w:val="0"/>
        </w:numPr>
      </w:pPr>
      <w:r>
        <w:t xml:space="preserve">Identity Management</w:t>
      </w:r>
    </w:p>
    <w:p>
      <w:pPr>
        <w:pStyle w:val="Compact"/>
        <w:numPr>
          <w:numId w:val="1016"/>
          <w:ilvl w:val="0"/>
        </w:numPr>
      </w:pPr>
      <w:r>
        <w:t xml:space="preserve">User provisioning</w:t>
      </w:r>
    </w:p>
    <w:p>
      <w:pPr>
        <w:pStyle w:val="Compact"/>
        <w:numPr>
          <w:numId w:val="1016"/>
          <w:ilvl w:val="0"/>
        </w:numPr>
      </w:pPr>
      <w:r>
        <w:t xml:space="preserve">Security Control</w:t>
      </w:r>
    </w:p>
    <w:p>
      <w:pPr>
        <w:pStyle w:val="Compact"/>
        <w:numPr>
          <w:numId w:val="1016"/>
          <w:ilvl w:val="0"/>
        </w:numPr>
      </w:pPr>
      <w:r>
        <w:t xml:space="preserve">Policy Control</w:t>
      </w:r>
    </w:p>
    <w:p>
      <w:pPr>
        <w:pStyle w:val="Compact"/>
        <w:numPr>
          <w:numId w:val="1016"/>
          <w:ilvl w:val="0"/>
        </w:numPr>
      </w:pPr>
      <w:r>
        <w:t xml:space="preserve">Statistics and logging</w:t>
      </w:r>
    </w:p>
    <w:p>
      <w:pPr>
        <w:pStyle w:val="Compact"/>
        <w:numPr>
          <w:numId w:val="1016"/>
          <w:ilvl w:val="0"/>
        </w:numPr>
      </w:pPr>
      <w:r>
        <w:t xml:space="preserve">Address book synchronization</w:t>
      </w:r>
    </w:p>
    <w:p>
      <w:pPr>
        <w:pStyle w:val="Compact"/>
        <w:numPr>
          <w:numId w:val="1016"/>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8" w:name="sippo-interfaces-and-apis"/>
      <w:bookmarkEnd w:id="78"/>
      <w:r>
        <w:t xml:space="preserve">Sippo interfaces and API’s</w:t>
      </w:r>
    </w:p>
    <w:p>
      <w:r>
        <w:t xml:space="preserve">Sippo offers a set of different API’s and service interfaces that are summarised in the picture below:</w:t>
      </w:r>
    </w:p>
    <w:p>
      <w:r>
        <w:rPr>
          <w:i/>
        </w:rPr>
        <w:t xml:space="preserve">pictures missing</w:t>
      </w:r>
      <w:r>
        <w:t xml:space="preserve"> </w:t>
      </w:r>
      <w:r>
        <w:t xml:space="preserve">Imagen</w:t>
      </w:r>
    </w:p>
    <w:p>
      <w:pPr>
        <w:pStyle w:val="Heading5"/>
      </w:pPr>
      <w:bookmarkStart w:id="79" w:name="sippo.js-api-japi"/>
      <w:bookmarkEnd w:id="79"/>
      <w:r>
        <w:t xml:space="preserve">Sippo.js API (JAPI)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rPr>
          <w:i/>
        </w:rPr>
        <w:t xml:space="preserve">picture missing</w:t>
      </w:r>
      <w:r>
        <w:t xml:space="preserve"> </w:t>
      </w:r>
      <w:r>
        <w:t xml:space="preserve">Imagen</w:t>
      </w:r>
    </w:p>
    <w:p>
      <w:pPr>
        <w:pStyle w:val="Heading5"/>
      </w:pPr>
      <w:bookmarkStart w:id="80" w:name="sippo-service-api-sapi"/>
      <w:bookmarkEnd w:id="80"/>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81" w:name="sippo-connectors"/>
      <w:bookmarkEnd w:id="81"/>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7"/>
          <w:ilvl w:val="0"/>
        </w:numPr>
      </w:pPr>
      <w:r>
        <w:t xml:space="preserve">LDAP connector: Sippo can synchronize with an external LDAP server to retrieve contact lists, phone numbers and related information.</w:t>
      </w:r>
    </w:p>
    <w:p>
      <w:pPr>
        <w:pStyle w:val="Compact"/>
        <w:numPr>
          <w:numId w:val="1017"/>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82" w:name="sippo-webrtc-api-wapi"/>
      <w:bookmarkEnd w:id="82"/>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3" w:name="sippo-internals-services-and-backends"/>
      <w:bookmarkEnd w:id="83"/>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rPr>
          <w:i/>
        </w:rPr>
        <w:t xml:space="preserve">picture missing</w:t>
      </w:r>
      <w:r>
        <w:t xml:space="preserve"> </w:t>
      </w:r>
      <w:r>
        <w:t xml:space="preserve">Imagen</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
        <w:t xml:space="preserve">Each services is configured in a specific section of wac.ini, the main configuration file of Sippo WAC.</w:t>
      </w:r>
    </w:p>
    <w:p>
      <w:pPr>
        <w:pStyle w:val="Compact"/>
        <w:numPr>
          <w:numId w:val="1018"/>
          <w:ilvl w:val="0"/>
        </w:numPr>
      </w:pPr>
      <w:r>
        <w:t xml:space="preserve">Service configuration: describes the parameters of this specific service. Service name is included between brackets, as for example [auth] for the “Authentication” service. One of the parameters of each service is the name of the backend that it’s using.</w:t>
      </w:r>
    </w:p>
    <w:p>
      <w:pPr>
        <w:pStyle w:val="Compact"/>
        <w:numPr>
          <w:numId w:val="1018"/>
          <w:ilvl w:val="0"/>
        </w:numPr>
      </w:pPr>
      <w:r>
        <w:t xml:space="preserve">Backend configuration: describes the parameters of this specific backend, which is associated to its parent service. Only one backend is support for each service at this WAC version.</w:t>
      </w:r>
    </w:p>
    <w:p>
      <w:r>
        <w:rPr>
          <w:i/>
        </w:rPr>
        <w:t xml:space="preserve">picture missing</w:t>
      </w:r>
      <w:r>
        <w:t xml:space="preserve"> </w:t>
      </w:r>
      <w:r>
        <w:t xml:space="preserve">Imagen</w:t>
      </w:r>
    </w:p>
    <w:p>
      <w:pPr>
        <w:pStyle w:val="Heading4"/>
      </w:pPr>
      <w:bookmarkStart w:id="84" w:name="sippo-webrtc-applications"/>
      <w:bookmarkEnd w:id="84"/>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rPr>
          <w:i/>
        </w:rPr>
        <w:t xml:space="preserve">picture missing</w:t>
      </w:r>
      <w:r>
        <w:t xml:space="preserve"> </w:t>
      </w:r>
      <w:r>
        <w:t xml:space="preserve">Imagen</w:t>
      </w:r>
    </w:p>
    <w:p>
      <w:pPr>
        <w:pStyle w:val="Heading4"/>
      </w:pPr>
      <w:bookmarkStart w:id="85" w:name="potential-integration-with-wonder-proposal"/>
      <w:bookmarkEnd w:id="85"/>
      <w:r>
        <w:t xml:space="preserve">Potential integration with Wonder proposal</w:t>
      </w:r>
    </w:p>
    <w:p>
      <w:pPr>
        <w:pStyle w:val="Heading5"/>
      </w:pPr>
      <w:bookmarkStart w:id="86" w:name="about-signaling-on-the-fly"/>
      <w:bookmarkEnd w:id="86"/>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7" w:name="signaling-on-the-fly-versus-multi-signaling-support"/>
      <w:bookmarkEnd w:id="87"/>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88" w:name="requirements-analysis-1"/>
      <w:bookmarkEnd w:id="88"/>
      <w:r>
        <w:t xml:space="preserve">Requirements Analysis</w:t>
      </w:r>
    </w:p>
    <w:p>
      <w:r>
        <w:rPr>
          <w:i/>
        </w:rPr>
        <w:t xml:space="preserve">missing</w:t>
      </w:r>
    </w:p>
    <w:p>
      <w:pPr>
        <w:pStyle w:val="Heading1"/>
      </w:pPr>
      <w:bookmarkStart w:id="89" w:name="hyperty-runtime-specification"/>
      <w:bookmarkEnd w:id="89"/>
      <w:r>
        <w:t xml:space="preserve">Hyperty Runtime Specification</w:t>
      </w:r>
    </w:p>
    <w:p>
      <w:pPr>
        <w:pStyle w:val="Heading2"/>
      </w:pPr>
      <w:bookmarkStart w:id="90" w:name="runtime-architecture"/>
      <w:bookmarkEnd w:id="90"/>
      <w:r>
        <w:t xml:space="preserve">Runtime Architecture</w:t>
      </w:r>
    </w:p>
    <w:p>
      <w:r>
        <w:t xml:space="preserve">According to</w:t>
      </w:r>
      <w:r>
        <w:t xml:space="preserve"> </w:t>
      </w:r>
      <w:hyperlink r:id="rId91">
        <w:r>
          <w:rPr>
            <w:rStyle w:val="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92">
        <w:r>
          <w:rPr>
            <w:rStyle w:val="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
        <w:t xml:space="preserve">Below, it is depicted a functional architecture of the Runtime:</w:t>
      </w:r>
    </w:p>
    <w:p>
      <w:r>
        <w:rPr>
          <w:i/>
        </w:rPr>
        <w:t xml:space="preserve">Provide first a higher level architecture without showing detailed components. Distinguish internal APIs from external Interfaces which should be identified according to names defined in D2.2.</w:t>
      </w:r>
    </w:p>
    <w:p>
      <w:r>
        <w:drawing>
          <wp:inline>
            <wp:extent cx="5753100" cy="7098047"/>
            <wp:effectExtent b="0" l="0" r="0" t="0"/>
            <wp:docPr descr="" id="1" name="Picture"/>
            <a:graphic>
              <a:graphicData uri="http://schemas.openxmlformats.org/drawingml/2006/picture">
                <pic:pic>
                  <pic:nvPicPr>
                    <pic:cNvPr descr="Runtime_Architecture_new.png" id="0" name="Picture"/>
                    <pic:cNvPicPr>
                      <a:picLocks noChangeArrowheads="1" noChangeAspect="1"/>
                    </pic:cNvPicPr>
                  </pic:nvPicPr>
                  <pic:blipFill>
                    <a:blip r:embed="rId93"/>
                    <a:stretch>
                      <a:fillRect/>
                    </a:stretch>
                  </pic:blipFill>
                  <pic:spPr bwMode="auto">
                    <a:xfrm>
                      <a:off x="0" y="0"/>
                      <a:ext cx="5753100" cy="7098047"/>
                    </a:xfrm>
                    <a:prstGeom prst="rect">
                      <a:avLst/>
                    </a:prstGeom>
                    <a:noFill/>
                    <a:ln w="9525">
                      <a:noFill/>
                      <a:headEnd/>
                      <a:tailEnd/>
                    </a:ln>
                  </pic:spPr>
                </pic:pic>
              </a:graphicData>
            </a:graphic>
          </wp:inline>
        </w:drawing>
      </w:r>
    </w:p>
    <w:p>
      <w:pPr>
        <w:pStyle w:val="ImageCaption"/>
      </w:pPr>
      <w:r>
        <w:t xml:space="preserve">Runtime Architecture</w:t>
      </w:r>
    </w:p>
    <w:p>
      <w:pPr>
        <w:pStyle w:val="Heading3"/>
      </w:pPr>
      <w:bookmarkStart w:id="94" w:name="service-provider-sandboxes"/>
      <w:bookmarkEnd w:id="94"/>
      <w:r>
        <w:t xml:space="preserve">Service Provider Sandboxes</w:t>
      </w:r>
    </w:p>
    <w:p>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r>
        <w:t xml:space="preserve">Functionalities to support Hyperty Communication through data object synchronisation are provided by the Syncer component based on Object.observer API. Details are discussed</w:t>
      </w:r>
      <w:r>
        <w:t xml:space="preserve"> </w:t>
      </w:r>
      <w:hyperlink r:id="rId95">
        <w:r>
          <w:rPr>
            <w:rStyle w:val="Link"/>
          </w:rPr>
          <w:t xml:space="preserve">here</w:t>
        </w:r>
      </w:hyperlink>
      <w:r>
        <w:t xml:space="preserve">.</w:t>
      </w:r>
    </w:p>
    <w:p>
      <w:pPr>
        <w:pStyle w:val="Heading4"/>
      </w:pPr>
      <w:bookmarkStart w:id="96" w:name="connectorpolicy-engine"/>
      <w:bookmarkEnd w:id="96"/>
      <w:r>
        <w:t xml:space="preserve">Connector/Policy Engine</w:t>
      </w:r>
    </w:p>
    <w:p>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7">
        <w:r>
          <w:rPr>
            <w:rStyle w:val="Link"/>
          </w:rPr>
          <w:t xml:space="preserve">here</w:t>
        </w:r>
      </w:hyperlink>
      <w:r>
        <w:t xml:space="preserve">).</w:t>
      </w:r>
    </w:p>
    <w:p>
      <w:pPr>
        <w:pStyle w:val="Heading4"/>
      </w:pPr>
      <w:bookmarkStart w:id="98" w:name="protocol-stub"/>
      <w:bookmarkEnd w:id="98"/>
      <w:r>
        <w:t xml:space="preserve">Protocol Stub</w:t>
      </w:r>
    </w:p>
    <w:p>
      <w:r>
        <w:t xml:space="preserve">Protocol Stack to be used to communicate with Service Provider Backend Servers (including Messaging Server or other functionalities like IdM) according to Protocol on the Fly and codec on the fly concept.</w:t>
      </w:r>
    </w:p>
    <w:p>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9" w:name="core-runtime"/>
      <w:bookmarkEnd w:id="99"/>
      <w:r>
        <w:t xml:space="preserve">Core Runtime</w:t>
      </w:r>
    </w:p>
    <w:p>
      <w:pPr>
        <w:pStyle w:val="Heading4"/>
      </w:pPr>
      <w:bookmarkStart w:id="100" w:name="policy-decision-point-and-message-bus-authorisation"/>
      <w:bookmarkEnd w:id="100"/>
      <w:r>
        <w:t xml:space="preserve">Policy Decision Point and Message BUS authorisation</w:t>
      </w:r>
    </w:p>
    <w:p>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101" w:name="message-bus"/>
      <w:bookmarkEnd w:id="101"/>
      <w:r>
        <w:t xml:space="preserve">Message BUS</w:t>
      </w:r>
    </w:p>
    <w:p>
      <w:r>
        <w:t xml:space="preserve">Supports local message communication between Hyperty Instances in a loosely coupled manner. Access to message BUS is subject to authorisation to prevent cross origin attacks / spy from malicious Hyperties.</w:t>
      </w:r>
    </w:p>
    <w:p>
      <w:r>
        <w:t xml:space="preserve">See</w:t>
      </w:r>
      <w:r>
        <w:t xml:space="preserve"> </w:t>
      </w:r>
      <w:hyperlink r:id="rId102">
        <w:r>
          <w:rPr>
            <w:rStyle w:val="Link"/>
          </w:rPr>
          <w:t xml:space="preserve">postaljs</w:t>
        </w:r>
      </w:hyperlink>
    </w:p>
    <w:p>
      <w:pPr>
        <w:pStyle w:val="Heading4"/>
      </w:pPr>
      <w:bookmarkStart w:id="103" w:name="registry"/>
      <w:bookmarkEnd w:id="103"/>
      <w:r>
        <w:t xml:space="preserve">Registry</w:t>
      </w:r>
    </w:p>
    <w:p>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4" w:name="identities-containers"/>
      <w:bookmarkEnd w:id="104"/>
      <w:r>
        <w:t xml:space="preserve">Identities Containers</w:t>
      </w:r>
    </w:p>
    <w:p>
      <w:r>
        <w:t xml:space="preserve">Contains Tokens that associates Hyperties with Users, it also provides Identity assertions. Something similar to</w:t>
      </w:r>
      <w:r>
        <w:t xml:space="preserve"> </w:t>
      </w:r>
      <w:hyperlink r:id="rId105">
        <w:r>
          <w:rPr>
            <w:rStyle w:val="Link"/>
          </w:rPr>
          <w:t xml:space="preserve">WebRTC IdP Proxy</w:t>
        </w:r>
      </w:hyperlink>
      <w:r>
        <w:t xml:space="preserve"> </w:t>
      </w:r>
      <w:r>
        <w:t xml:space="preserve">but not limited to WebRTC.</w:t>
      </w:r>
    </w:p>
    <w:p>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6" w:name="runtime-user-agent"/>
      <w:bookmarkEnd w:id="106"/>
      <w:r>
        <w:t xml:space="preserve">Runtime User Agent</w:t>
      </w:r>
    </w:p>
    <w:p>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3"/>
      </w:pPr>
      <w:bookmarkStart w:id="107" w:name="native-runtime"/>
      <w:bookmarkEnd w:id="107"/>
      <w:r>
        <w:t xml:space="preserve">Native Runtime</w:t>
      </w:r>
    </w:p>
    <w:p>
      <w:r>
        <w:t xml:space="preserve">Functionalities that are natively provided by the runtime.</w:t>
      </w:r>
    </w:p>
    <w:p>
      <w:pPr>
        <w:pStyle w:val="Heading4"/>
      </w:pPr>
      <w:bookmarkStart w:id="108" w:name="webrtc-media-engine"/>
      <w:bookmarkEnd w:id="108"/>
      <w:r>
        <w:t xml:space="preserve">WebRTC Media Engine</w:t>
      </w:r>
    </w:p>
    <w:p>
      <w:r>
        <w:t xml:space="preserve">Provides the support for Stream communication betweeb Hyperties according to WebRTC Standards.</w:t>
      </w:r>
    </w:p>
    <w:p>
      <w:pPr>
        <w:pStyle w:val="Heading2"/>
      </w:pPr>
      <w:bookmarkStart w:id="109" w:name="security-analysis-of-the-hyperty-runtime"/>
      <w:bookmarkEnd w:id="109"/>
      <w:r>
        <w:t xml:space="preserve">Security analysis of the Hyperty Runtime</w:t>
      </w:r>
    </w:p>
    <w:p>
      <w:pPr>
        <w:pStyle w:val="Heading3"/>
      </w:pPr>
      <w:bookmarkStart w:id="110" w:name="introduction-1"/>
      <w:bookmarkEnd w:id="110"/>
      <w:r>
        <w:t xml:space="preserve">Introduction</w:t>
      </w:r>
    </w:p>
    <w:p>
      <w:r>
        <w:t xml:space="preserve">The security analysis contained in this document refers to the runtime architecture described in</w:t>
      </w:r>
      <w:r>
        <w:t xml:space="preserve"> </w:t>
      </w:r>
      <w:hyperlink r:id="rId111">
        <w:r>
          <w:rPr>
            <w:rStyle w:val="Link"/>
          </w:rPr>
          <w:t xml:space="preserve">[1]</w:t>
        </w:r>
      </w:hyperlink>
      <w:r>
        <w:t xml:space="preserve">.</w:t>
      </w:r>
    </w:p>
    <w:p>
      <w:r>
        <w:t xml:space="preserve">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w:t>
      </w:r>
      <w:r>
        <w:t xml:space="preserve"> </w:t>
      </w:r>
      <w:r>
        <w:rPr>
          <w:i/>
        </w:rPr>
        <w:t xml:space="preserve">browser</w:t>
      </w:r>
      <w:r>
        <w:t xml:space="preserve">,</w:t>
      </w:r>
      <w:r>
        <w:t xml:space="preserve"> </w:t>
      </w:r>
      <w:r>
        <w:rPr>
          <w:i/>
        </w:rPr>
        <w:t xml:space="preserve">application</w:t>
      </w:r>
      <w:r>
        <w:t xml:space="preserve">,</w:t>
      </w:r>
      <w:r>
        <w:t xml:space="preserve"> </w:t>
      </w:r>
      <w:r>
        <w:rPr>
          <w:i/>
        </w:rPr>
        <w:t xml:space="preserve">server</w:t>
      </w:r>
      <w:r>
        <w:t xml:space="preserve">,</w:t>
      </w:r>
      <w:r>
        <w:t xml:space="preserve"> </w:t>
      </w:r>
      <w:r>
        <w:rPr>
          <w:i/>
        </w:rPr>
        <w:t xml:space="preserve">router</w:t>
      </w:r>
      <w:r>
        <w:t xml:space="preserve">, and</w:t>
      </w:r>
      <w:r>
        <w:t xml:space="preserve"> </w:t>
      </w:r>
      <w:r>
        <w:rPr>
          <w:i/>
        </w:rPr>
        <w:t xml:space="preserve">embedded</w:t>
      </w:r>
      <w:r>
        <w:t xml:space="preserve">. We analyze the security of each platform under different threat models.</w:t>
      </w:r>
    </w:p>
    <w:p>
      <w:pPr>
        <w:pStyle w:val="Heading3"/>
      </w:pPr>
      <w:bookmarkStart w:id="112" w:name="mitigated-threats-assuming-an-intact-tcb"/>
      <w:bookmarkEnd w:id="112"/>
      <w:r>
        <w:t xml:space="preserve">Mitigated threats assuming an intact TCB</w:t>
      </w:r>
    </w:p>
    <w:p>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a hyperty’s behavior: access control to local resources (e.g., cookies, files, network, etc), routing, charging, and privacy restrictions. Finally, our architecture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
        <w:t xml:space="preserve">Next, we describe how our system defends against several classes of potential attacks. We add to this list some attacks that can be currently launched. We provide some recommendations for fixing such attacks.</w:t>
      </w:r>
    </w:p>
    <w:p>
      <w:pPr>
        <w:pStyle w:val="Heading4"/>
      </w:pPr>
      <w:bookmarkStart w:id="113" w:name="t1-unauthorized-access-by-client-code"/>
      <w:bookmarkEnd w:id="113"/>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
        <w:t xml:space="preserve">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pPr>
        <w:pStyle w:val="Heading4"/>
      </w:pPr>
      <w:bookmarkStart w:id="114" w:name="t2-policy-subversion"/>
      <w:bookmarkEnd w:id="114"/>
      <w:r>
        <w:t xml:space="preserve">T2: Policy subversion</w:t>
      </w:r>
    </w:p>
    <w:p>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pPr>
        <w:pStyle w:val="Heading4"/>
      </w:pPr>
      <w:bookmarkStart w:id="115" w:name="t3-threats-to-client-code-authenticity"/>
      <w:bookmarkEnd w:id="115"/>
      <w:r>
        <w:t xml:space="preserve">T3: Threats to client code authenticity</w:t>
      </w:r>
    </w:p>
    <w:p>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a Hyperty code), or (ii) 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pPr>
        <w:pStyle w:val="Heading4"/>
      </w:pPr>
      <w:bookmarkStart w:id="116" w:name="t4-denial-of-service-attacks"/>
      <w:bookmarkEnd w:id="116"/>
      <w:r>
        <w:t xml:space="preserve">T4: Denial of service attacks</w:t>
      </w:r>
    </w:p>
    <w:p>
      <w:r>
        <w:t xml:space="preserve">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4"/>
      </w:pPr>
      <w:bookmarkStart w:id="117" w:name="possible-attacks-in-the-current-architecture"/>
      <w:bookmarkEnd w:id="117"/>
      <w:r>
        <w:t xml:space="preserve">Possible attacks in the current architecture</w:t>
      </w:r>
    </w:p>
    <w:p>
      <w:r>
        <w:t xml:space="preserve">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pPr>
        <w:numPr>
          <w:numId w:val="1019"/>
          <w:ilvl w:val="0"/>
        </w:numPr>
      </w:pPr>
      <w:r>
        <w:t xml:space="preserve">The first attack causes no particular damage outside the enclosing sandbox. Because the Router PEPs holds no secrets, there’s no risks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pPr>
        <w:numPr>
          <w:numId w:val="1019"/>
          <w:ilvl w:val="0"/>
        </w:numPr>
      </w:pPr>
      <w:r>
        <w:t xml:space="preserve">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pPr>
        <w:numPr>
          <w:numId w:val="1019"/>
          <w:ilvl w:val="0"/>
        </w:numPr>
      </w:pPr>
      <w:r>
        <w:t xml:space="preserve">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
        <w:t xml:space="preserve">In order to mitigate attacks (ii) and (iii), we recommend that Hyperty instances and ProtoSubs execute isolated in independent sandboxes.</w:t>
      </w:r>
    </w:p>
    <w:p>
      <w:pPr>
        <w:pStyle w:val="Heading3"/>
      </w:pPr>
      <w:bookmarkStart w:id="118" w:name="vulnerability-assessment-of-the-hyperty-runtime"/>
      <w:bookmarkEnd w:id="118"/>
      <w:r>
        <w:t xml:space="preserve">Vulnerability assessment of the Hyperty Runtime</w:t>
      </w:r>
    </w:p>
    <w:p>
      <w:r>
        <w:t xml:space="preserve">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pPr>
        <w:pStyle w:val="Heading4"/>
      </w:pPr>
      <w:bookmarkStart w:id="119" w:name="methodology"/>
      <w:bookmarkEnd w:id="119"/>
      <w:r>
        <w:t xml:space="preserve">Methodology</w:t>
      </w:r>
    </w:p>
    <w:p>
      <w:r>
        <w:t xml:space="preserve">Our basic methodology to assess the vulnerabilities of the Hyperty Runtime’s TCB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0"/>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r>
        <w:t xml:space="preserve">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w:t>
      </w:r>
      <w:r>
        <w:t xml:space="preserve"> </w:t>
      </w:r>
      <w:r>
        <w:rPr>
          <w:i/>
        </w:rPr>
        <w:t xml:space="preserve">attack profile</w:t>
      </w:r>
      <w:r>
        <w:t xml:space="preserve">,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
        <w:t xml:space="preserve">Next, we describe the classification for attack vectors and difficulty levels:</w:t>
      </w:r>
    </w:p>
    <w:p>
      <w:r>
        <w:rPr>
          <w:b/>
        </w:rPr>
        <w:t xml:space="preserve">Attack vectors.</w:t>
      </w:r>
      <w:r>
        <w:t xml:space="preserve"> </w:t>
      </w:r>
      <w:r>
        <w:t xml:space="preserve">Attack vectors can be classified in five types, ordered top-down, from the highest to the lowest layer of the computer stack, as shown in the figure below:</w:t>
      </w:r>
    </w:p>
    <w:p>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1"/>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20"/>
          <w:ilvl w:val="0"/>
        </w:numPr>
      </w:pPr>
      <w:r>
        <w:rPr>
          <w:i/>
        </w:rPr>
        <w:t xml:space="preserve">Sandbox level (V1)</w:t>
      </w:r>
      <w:r>
        <w:t xml:space="preserve">: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pPr>
        <w:numPr>
          <w:numId w:val="1020"/>
          <w:ilvl w:val="0"/>
        </w:numPr>
      </w:pPr>
      <w:r>
        <w:rPr>
          <w:i/>
        </w:rPr>
        <w:t xml:space="preserve">Runtime level (V2)</w:t>
      </w:r>
      <w:r>
        <w:t xml:space="preserve">: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pPr>
        <w:numPr>
          <w:numId w:val="1020"/>
          <w:ilvl w:val="0"/>
        </w:numPr>
      </w:pPr>
      <w:r>
        <w:rPr>
          <w:i/>
        </w:rPr>
        <w:t xml:space="preserve">Process level (V3)</w:t>
      </w:r>
      <w:r>
        <w:t xml:space="preserve">: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pPr>
        <w:numPr>
          <w:numId w:val="1020"/>
          <w:ilvl w:val="0"/>
        </w:numPr>
      </w:pPr>
      <w:r>
        <w:rPr>
          <w:i/>
        </w:rPr>
        <w:t xml:space="preserve">Operating system level (V4)</w:t>
      </w:r>
      <w:r>
        <w:t xml:space="preserve">: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pPr>
        <w:numPr>
          <w:numId w:val="1020"/>
          <w:ilvl w:val="0"/>
        </w:numPr>
      </w:pPr>
      <w:r>
        <w:rPr>
          <w:i/>
        </w:rPr>
        <w:t xml:space="preserve">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operating system’s. In practice, however, such attacks are more directed to extract specific secrets when V3 attacks or above are not possible.</w:t>
      </w:r>
    </w:p>
    <w:p>
      <w:r>
        <w:rPr>
          <w:b/>
        </w:rPr>
        <w:t xml:space="preserve">Difficulty level.</w:t>
      </w:r>
      <w:r>
        <w:t xml:space="preserve"> </w:t>
      </w:r>
      <w:r>
        <w:t xml:space="preserve">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pPr>
        <w:numPr>
          <w:numId w:val="1021"/>
          <w:ilvl w:val="0"/>
        </w:numPr>
      </w:pPr>
      <w:r>
        <w:rPr>
          <w:i/>
        </w:rPr>
        <w:t xml:space="preserve">Easy (D1)</w:t>
      </w:r>
      <w:r>
        <w:t xml:space="preserve">: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pPr>
        <w:numPr>
          <w:numId w:val="1021"/>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pPr>
        <w:numPr>
          <w:numId w:val="1021"/>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pPr>
        <w:pStyle w:val="Heading4"/>
      </w:pPr>
      <w:bookmarkStart w:id="122" w:name="browser-platform"/>
      <w:bookmarkEnd w:id="122"/>
      <w:r>
        <w:t xml:space="preserve">Browser platform</w:t>
      </w:r>
    </w:p>
    <w:p>
      <w:r>
        <w:t xml:space="preserve">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22"/>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r>
        <w:t xml:space="preserve">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
        <w:t xml:space="preserve">From the security point of view, the threats to the TCB are mainly caused by an adversarial user. To better characterize these threats, we define three attacker profiles and draw the vulnerability matrix as follows:</w:t>
      </w:r>
    </w:p>
    <w:p>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3"/>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2"/>
          <w:ilvl w:val="0"/>
        </w:numPr>
      </w:pPr>
      <w:r>
        <w:rPr>
          <w:i/>
        </w:rPr>
        <w:t xml:space="preserve">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pPr>
        <w:numPr>
          <w:numId w:val="1022"/>
          <w:ilvl w:val="0"/>
        </w:numPr>
      </w:pPr>
      <w:r>
        <w:rPr>
          <w:i/>
        </w:rPr>
        <w:t xml:space="preserve">A0</w:t>
      </w:r>
      <w:r>
        <w:t xml:space="preserve">: access and modify client Javascript code through the browser interface.</w:t>
      </w:r>
    </w:p>
    <w:p>
      <w:pPr>
        <w:numPr>
          <w:numId w:val="1022"/>
          <w:ilvl w:val="0"/>
        </w:numPr>
      </w:pPr>
      <w:r>
        <w:rPr>
          <w:i/>
        </w:rPr>
        <w:t xml:space="preserve">Advanced user</w:t>
      </w:r>
      <w:r>
        <w:t xml:space="preserve">: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pPr>
        <w:pStyle w:val="Compact"/>
        <w:numPr>
          <w:numId w:val="1022"/>
          <w:ilvl w:val="0"/>
        </w:numPr>
      </w:pPr>
      <w:r>
        <w:rPr>
          <w:i/>
        </w:rPr>
        <w:t xml:space="preserve">A1</w:t>
      </w:r>
      <w:r>
        <w:t xml:space="preserve">: compromise the runtime by installing a malicious browser extension,</w:t>
      </w:r>
    </w:p>
    <w:p>
      <w:pPr>
        <w:pStyle w:val="Compact"/>
        <w:numPr>
          <w:numId w:val="1022"/>
          <w:ilvl w:val="0"/>
        </w:numPr>
      </w:pPr>
      <w:r>
        <w:rPr>
          <w:i/>
        </w:rPr>
        <w:t xml:space="preserve">A2</w:t>
      </w:r>
      <w:r>
        <w:t xml:space="preserve">: dump the memory contents of the process to disk,</w:t>
      </w:r>
    </w:p>
    <w:p>
      <w:pPr>
        <w:numPr>
          <w:numId w:val="1022"/>
          <w:ilvl w:val="0"/>
        </w:numPr>
      </w:pPr>
      <w:r>
        <w:rPr>
          <w:i/>
        </w:rPr>
        <w:t xml:space="preserve">A3</w:t>
      </w:r>
      <w:r>
        <w:t xml:space="preserve">: install a rootkit on the operating system that keeps track of Hyperty instances’ communication.</w:t>
      </w:r>
    </w:p>
    <w:p>
      <w:pPr>
        <w:numPr>
          <w:numId w:val="1022"/>
          <w:ilvl w:val="0"/>
        </w:numPr>
      </w:pPr>
      <w:r>
        <w:rPr>
          <w:i/>
        </w:rPr>
        <w:t xml:space="preserve">Power user</w:t>
      </w:r>
      <w:r>
        <w:t xml:space="preserve">: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pPr>
        <w:pStyle w:val="Compact"/>
        <w:numPr>
          <w:numId w:val="1022"/>
          <w:ilvl w:val="0"/>
        </w:numPr>
      </w:pPr>
      <w:r>
        <w:rPr>
          <w:i/>
        </w:rPr>
        <w:t xml:space="preserve">A4</w:t>
      </w:r>
      <w:r>
        <w:t xml:space="preserve">: find and exploit a bug in the Hyperty Runtime</w:t>
      </w:r>
    </w:p>
    <w:p>
      <w:pPr>
        <w:pStyle w:val="Compact"/>
        <w:numPr>
          <w:numId w:val="1022"/>
          <w:ilvl w:val="0"/>
        </w:numPr>
      </w:pPr>
      <w:r>
        <w:rPr>
          <w:i/>
        </w:rPr>
        <w:t xml:space="preserve">A5</w:t>
      </w:r>
      <w:r>
        <w:t xml:space="preserve">: attach a debugger to the browser’s subprocess and inspect / modify its memory,</w:t>
      </w:r>
    </w:p>
    <w:p>
      <w:pPr>
        <w:pStyle w:val="Compact"/>
        <w:numPr>
          <w:numId w:val="1022"/>
          <w:ilvl w:val="0"/>
        </w:numPr>
      </w:pPr>
      <w:r>
        <w:rPr>
          <w:i/>
        </w:rPr>
        <w:t xml:space="preserve">A6</w:t>
      </w:r>
      <w:r>
        <w:t xml:space="preserve">: build a device driver to continuously monitor the execution of Hyperty Instances,</w:t>
      </w:r>
    </w:p>
    <w:p>
      <w:pPr>
        <w:numPr>
          <w:numId w:val="1022"/>
          <w:ilvl w:val="0"/>
        </w:numPr>
      </w:pPr>
      <w:r>
        <w:rPr>
          <w:i/>
        </w:rPr>
        <w:t xml:space="preserve">A7</w:t>
      </w:r>
      <w:r>
        <w:t xml:space="preserve">: probe the system bus in order to extract private key material in use by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4" w:name="application-platform"/>
      <w:bookmarkEnd w:id="124"/>
      <w:r>
        <w:t xml:space="preserve">Application platform</w:t>
      </w:r>
    </w:p>
    <w:p>
      <w:r>
        <w:t xml:space="preserve">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5"/>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r>
        <w:t xml:space="preserve">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6"/>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3"/>
          <w:ilvl w:val="0"/>
        </w:numPr>
      </w:pPr>
      <w:r>
        <w:rPr>
          <w:i/>
        </w:rPr>
        <w:t xml:space="preserve">Advanced user</w:t>
      </w:r>
      <w:r>
        <w:t xml:space="preserve">: An advanced user can compromise the entire system by launching attacks at the OS level:</w:t>
      </w:r>
    </w:p>
    <w:p>
      <w:pPr>
        <w:numPr>
          <w:numId w:val="1023"/>
          <w:ilvl w:val="0"/>
        </w:numPr>
      </w:pPr>
      <w:r>
        <w:rPr>
          <w:i/>
        </w:rPr>
        <w:t xml:space="preserve">A1</w:t>
      </w:r>
      <w:r>
        <w:t xml:space="preserve">: root the device and instrument the operating system in order to introspect the Hyperty instances’ sandboxes.</w:t>
      </w:r>
    </w:p>
    <w:p>
      <w:pPr>
        <w:numPr>
          <w:numId w:val="1023"/>
          <w:ilvl w:val="0"/>
        </w:numPr>
      </w:pPr>
      <w:r>
        <w:rPr>
          <w:i/>
        </w:rPr>
        <w:t xml:space="preserve">Power user</w:t>
      </w:r>
      <w:r>
        <w:t xml:space="preserve">: A power user can mount more sophisticated attacks on various layers of the stack:</w:t>
      </w:r>
    </w:p>
    <w:p>
      <w:pPr>
        <w:pStyle w:val="Compact"/>
        <w:numPr>
          <w:numId w:val="1023"/>
          <w:ilvl w:val="0"/>
        </w:numPr>
      </w:pPr>
      <w:r>
        <w:rPr>
          <w:i/>
        </w:rPr>
        <w:t xml:space="preserve">A2</w:t>
      </w:r>
      <w:r>
        <w:t xml:space="preserve">: find and exploit a bug in the Hyperty Runtime,</w:t>
      </w:r>
    </w:p>
    <w:p>
      <w:pPr>
        <w:pStyle w:val="Compact"/>
        <w:numPr>
          <w:numId w:val="1023"/>
          <w:ilvl w:val="0"/>
        </w:numPr>
      </w:pPr>
      <w:r>
        <w:rPr>
          <w:i/>
        </w:rPr>
        <w:t xml:space="preserve">A3</w:t>
      </w:r>
      <w:r>
        <w:t xml:space="preserve">: find a bug in the host application code and exploit it,</w:t>
      </w:r>
    </w:p>
    <w:p>
      <w:pPr>
        <w:pStyle w:val="Compact"/>
        <w:numPr>
          <w:numId w:val="1023"/>
          <w:ilvl w:val="0"/>
        </w:numPr>
      </w:pPr>
      <w:r>
        <w:rPr>
          <w:i/>
        </w:rPr>
        <w:t xml:space="preserve">A4</w:t>
      </w:r>
      <w:r>
        <w:t xml:space="preserve">: monitor the execution of Hyperty Instances by rooting the device,</w:t>
      </w:r>
    </w:p>
    <w:p>
      <w:pPr>
        <w:numPr>
          <w:numId w:val="1023"/>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pPr>
        <w:pStyle w:val="Heading4"/>
      </w:pPr>
      <w:bookmarkStart w:id="127" w:name="server-platform"/>
      <w:bookmarkEnd w:id="127"/>
      <w:r>
        <w:t xml:space="preserve">Server platform</w:t>
      </w:r>
    </w:p>
    <w:p>
      <w:r>
        <w:t xml:space="preserve">reTHINK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pPr>
        <w:pStyle w:val="Heading3"/>
      </w:pPr>
      <w:bookmarkStart w:id="128" w:name="router-platform"/>
      <w:bookmarkEnd w:id="128"/>
      <w:r>
        <w:t xml:space="preserve">Router platform</w:t>
      </w:r>
    </w:p>
    <w:p>
      <w:pPr>
        <w:pStyle w:val="Heading3"/>
      </w:pPr>
      <w:bookmarkStart w:id="129" w:name="embedded-platform"/>
      <w:bookmarkEnd w:id="129"/>
      <w:r>
        <w:t xml:space="preserve">Embedded platform</w:t>
      </w:r>
    </w:p>
    <w:p>
      <w:pPr>
        <w:pStyle w:val="Heading2"/>
      </w:pPr>
      <w:bookmarkStart w:id="130" w:name="runtime-apis"/>
      <w:bookmarkEnd w:id="130"/>
      <w:r>
        <w:t xml:space="preserve">Runtime APIs</w:t>
      </w:r>
    </w:p>
    <w:p>
      <w:r>
        <w:rPr>
          <w:i/>
        </w:rPr>
        <w:t xml:space="preserve">Should we use Typescript interfaces to define Runtime APIs?</w:t>
      </w:r>
    </w:p>
    <w:p>
      <w:pPr>
        <w:pStyle w:val="Heading3"/>
      </w:pPr>
      <w:bookmarkStart w:id="131" w:name="runtime-ua"/>
      <w:bookmarkEnd w:id="131"/>
      <w:r>
        <w:t xml:space="preserve">Runtime UA</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r>
        <w:t xml:space="preserve">Deploy Hiperty from Catalogue URL</w:t>
      </w:r>
    </w:p>
    <w:p>
      <w:pPr>
        <w:pStyle w:val="SourceCode"/>
      </w:pPr>
      <w:r>
        <w:rPr>
          <w:rStyle w:val="VerbatimChar"/>
        </w:rPr>
        <w:t xml:space="preserve">loadHyperty( URL.URL )</w:t>
      </w:r>
    </w:p>
    <w:p>
      <w:r>
        <w:t xml:space="preserve">Deploy Stub from Catalogue URL or domain url</w:t>
      </w:r>
    </w:p>
    <w:p>
      <w:pPr>
        <w:pStyle w:val="SourceCode"/>
      </w:pPr>
      <w:r>
        <w:rPr>
          <w:rStyle w:val="VerbatimChar"/>
        </w:rPr>
        <w:t xml:space="preserve">loadStub( URL.URL )</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2" w:name="registry-1"/>
      <w:bookmarkEnd w:id="132"/>
      <w:r>
        <w:t xml:space="preserve">Registry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r>
        <w:t xml:space="preserve">To unregister a previously registered Hyperty</w:t>
      </w:r>
    </w:p>
    <w:p>
      <w:pPr>
        <w:pStyle w:val="SourceCode"/>
      </w:pPr>
      <w:r>
        <w:rPr>
          <w:rStyle w:val="VerbatimChar"/>
        </w:rPr>
        <w:t xml:space="preserve"> unregisterHyperty( HypertyURL url )</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r>
        <w:t xml:space="preserve">To unregister a previously registered protocol stub</w:t>
      </w:r>
    </w:p>
    <w:p>
      <w:pPr>
        <w:pStyle w:val="SourceCode"/>
      </w:pPr>
      <w:r>
        <w:rPr>
          <w:rStyle w:val="VerbatimChar"/>
        </w:rPr>
        <w:t xml:space="preserve"> unregisterPEP( HypertyRuntimeURL )</w:t>
      </w:r>
    </w:p>
    <w:p>
      <w:r>
        <w:t xml:space="preserve">To receive status events from components registered in the Registry</w:t>
      </w:r>
    </w:p>
    <w:p>
      <w:pPr>
        <w:pStyle w:val="SourceCode"/>
      </w:pPr>
      <w:r>
        <w:rPr>
          <w:rStyle w:val="VerbatimChar"/>
        </w:rPr>
        <w:t xml:space="preserve">onEvent( Message.Message event )</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3"/>
      </w:pPr>
      <w:bookmarkStart w:id="133" w:name="message-bus-1"/>
      <w:bookmarkEnd w:id="133"/>
      <w:r>
        <w:t xml:space="preserve">Message BUS</w:t>
      </w:r>
    </w:p>
    <w:p>
      <w:r>
        <w:t xml:space="preserve">To send messages with optional call back. This function is accessible outside the Core runtime.</w:t>
      </w:r>
    </w:p>
    <w:p>
      <w:pPr>
        <w:pStyle w:val="SourceCode"/>
      </w:pPr>
      <w:r>
        <w:rPr>
          <w:rStyle w:val="VerbatimChar"/>
        </w:rPr>
        <w:t xml:space="preserve">postMessage( Message.Message message , callback)</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4" w:name="hyperty"/>
      <w:bookmarkEnd w:id="134"/>
      <w:r>
        <w:t xml:space="preserve">Hyperty</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5" w:name="policy-enforcer"/>
      <w:bookmarkEnd w:id="135"/>
      <w:r>
        <w:t xml:space="preserve">Policy Enforcer</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r>
        <w:t xml:space="preserve">To set postMessage() function to be used by the Policy Enforcer to send messages usually the "MessageBUS".</w:t>
      </w:r>
    </w:p>
    <w:p>
      <w:pPr>
        <w:pStyle w:val="SourceCode"/>
      </w:pPr>
      <w:r>
        <w:rPr>
          <w:rStyle w:val="VerbatimChar"/>
        </w:rPr>
        <w:t xml:space="preserve">setSender( postMessage )</w:t>
      </w:r>
    </w:p>
    <w:p>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r>
        <w:t xml:space="preserve">To receive messages from the message BUS</w:t>
      </w:r>
    </w:p>
    <w:p>
      <w:pPr>
        <w:pStyle w:val="SourceCode"/>
      </w:pPr>
      <w:r>
        <w:rPr>
          <w:rStyle w:val="VerbatimChar"/>
        </w:rPr>
        <w:t xml:space="preserve">postMessage(message)</w:t>
      </w:r>
    </w:p>
    <w:p>
      <w:pPr>
        <w:pStyle w:val="Heading3"/>
      </w:pPr>
      <w:bookmarkStart w:id="136" w:name="protostub"/>
      <w:bookmarkEnd w:id="136"/>
      <w:r>
        <w:t xml:space="preserve">protoStub</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7" w:name="syncher"/>
      <w:bookmarkEnd w:id="137"/>
      <w:r>
        <w:t xml:space="preserve">Syncher</w:t>
      </w:r>
    </w:p>
    <w:p>
      <w:r>
        <w:rPr>
          <w:i/>
        </w:rPr>
        <w:t xml:space="preserve">should we distinguish between Reporter and Observer syncher?</w:t>
      </w:r>
    </w:p>
    <w:p>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r>
        <w:t xml:space="preserve">To add an attribute to object without triggering the synchronisation process:</w:t>
      </w:r>
    </w:p>
    <w:p>
      <w:pPr>
        <w:pStyle w:val="SourceCode"/>
      </w:pPr>
      <w:r>
        <w:rPr>
          <w:rStyle w:val="VerbatimChar"/>
        </w:rPr>
        <w:t xml:space="preserve">addAttribute(resourceURL, attributeName, attributeValue)</w:t>
      </w:r>
    </w:p>
    <w:p>
      <w:r>
        <w:t xml:space="preserve">To update an attribute without triggering the synchronisation process:</w:t>
      </w:r>
    </w:p>
    <w:p>
      <w:pPr>
        <w:pStyle w:val="SourceCode"/>
      </w:pPr>
      <w:r>
        <w:rPr>
          <w:rStyle w:val="VerbatimChar"/>
        </w:rPr>
        <w:t xml:space="preserve">updateAttribute(resourceURL, attributeName, attributeValue)</w:t>
      </w:r>
    </w:p>
    <w:p>
      <w:r>
        <w:t xml:space="preserve">To delete an attribute without triggering the synchronisation process:</w:t>
      </w:r>
    </w:p>
    <w:p>
      <w:pPr>
        <w:pStyle w:val="SourceCode"/>
      </w:pPr>
      <w:r>
        <w:rPr>
          <w:rStyle w:val="VerbatimChar"/>
        </w:rPr>
        <w:t xml:space="preserve">deleteAttribute(objectId, attributeName)</w:t>
      </w:r>
    </w:p>
    <w:p>
      <w:r>
        <w:t xml:space="preserve">To delete an Object:</w:t>
      </w:r>
    </w:p>
    <w:p>
      <w:pPr>
        <w:pStyle w:val="SourceCode"/>
      </w:pPr>
      <w:r>
        <w:rPr>
          <w:rStyle w:val="VerbatimChar"/>
        </w:rPr>
        <w:t xml:space="preserve">delete(objectId)</w:t>
      </w:r>
    </w:p>
    <w:p>
      <w:r>
        <w:t xml:space="preserve">To trigger the synchronisation process:</w:t>
      </w:r>
    </w:p>
    <w:p>
      <w:pPr>
        <w:pStyle w:val="SourceCode"/>
      </w:pPr>
      <w:r>
        <w:rPr>
          <w:rStyle w:val="VerbatimChar"/>
        </w:rPr>
        <w:t xml:space="preserve">Promise synch(objectId)</w:t>
      </w:r>
    </w:p>
    <w:p>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8" w:name="hypertysandbox"/>
      <w:bookmarkEnd w:id="138"/>
      <w:r>
        <w:t xml:space="preserve">HypertySandbox</w:t>
      </w:r>
    </w:p>
    <w:p>
      <w:pPr>
        <w:pStyle w:val="SourceCode"/>
      </w:pPr>
      <w:r>
        <w:rPr>
          <w:rStyle w:val="VerbatimChar"/>
        </w:rPr>
        <w:t xml:space="preserve">postMessage(Message.Message message)</w:t>
      </w:r>
    </w:p>
    <w:p>
      <w:pPr>
        <w:pStyle w:val="Heading3"/>
      </w:pPr>
      <w:bookmarkStart w:id="139" w:name="identities-container"/>
      <w:bookmarkEnd w:id="139"/>
      <w:r>
        <w:t xml:space="preserve">Identities Container</w:t>
      </w:r>
    </w:p>
    <w:p>
      <w:r>
        <w:t xml:space="preserve">Functions to deal with assertions compliant with</w:t>
      </w:r>
      <w:r>
        <w:t xml:space="preserve"> </w:t>
      </w:r>
      <w:hyperlink r:id="rId140">
        <w:r>
          <w:rPr>
            <w:rStyle w:val="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1" w:name="lhcb"/>
      <w:bookmarkEnd w:id="141"/>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2" w:name="runtime-main-procedures"/>
      <w:bookmarkEnd w:id="142"/>
      <w:r>
        <w:t xml:space="preserve">Runtime Main Procedures</w:t>
      </w:r>
    </w:p>
    <w:p>
      <w:pPr>
        <w:pStyle w:val="Heading3"/>
      </w:pPr>
      <w:bookmarkStart w:id="143" w:name="runtime-basic-procedures"/>
      <w:bookmarkEnd w:id="143"/>
      <w:r>
        <w:t xml:space="preserve">Runtime Basic Procedures</w:t>
      </w:r>
    </w:p>
    <w:p>
      <w:pPr>
        <w:pStyle w:val="Heading4"/>
      </w:pPr>
      <w:bookmarkStart w:id="144" w:name="deploy-runtime"/>
      <w:bookmarkEnd w:id="144"/>
      <w:r>
        <w:t xml:space="preserve">Deploy runtime</w:t>
      </w:r>
    </w:p>
    <w:p>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5"/>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r>
        <w:t xml:space="preserve">In case the device does not support the Hyperty Core Runtime components eg an existing browser like Chrome or a Network Node.js Server, they have to be deployed in the Device.</w:t>
      </w:r>
    </w:p>
    <w:p>
      <w:r>
        <w:rPr>
          <w:b/>
        </w:rPr>
        <w:t xml:space="preserve">Notes from 6th July H2H Comm Work Session:</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
        <w:t xml:space="preserve">The Core Runtime is provided by a specific Service Provider that handles a central repository or catalog of the needed Core Runtime components.</w:t>
      </w:r>
    </w:p>
    <w:p>
      <w:r>
        <w:t xml:space="preserve">This process may be triggered by the deployment of an Hyperty or Protocol Stub using some existing libraries like require.js. Such possibility has to be validated with experimentations.</w:t>
      </w:r>
    </w:p>
    <w:p>
      <w:pPr>
        <w:pStyle w:val="Heading4"/>
      </w:pPr>
      <w:bookmarkStart w:id="146" w:name="deploy-protocol-stub"/>
      <w:bookmarkEnd w:id="146"/>
      <w:r>
        <w:t xml:space="preserve">Deploy Protocol Stub</w:t>
      </w:r>
    </w:p>
    <w:p>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7"/>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8 - 11 : the Runtime UA retrieves required configuration data for the new protocol stub and initialises it. The protostub adds a listener to the runtime BUS to receive messages from the runtime.</w:t>
      </w:r>
    </w:p>
    <w:p>
      <w:r>
        <w:t xml:space="preserve">Protocol stubs are connected by using credentials handled by the Core Runtime Identities Container which are detailed in the</w:t>
      </w:r>
      <w:r>
        <w:t xml:space="preserve"> </w:t>
      </w:r>
      <w:hyperlink r:id="rId148">
        <w:r>
          <w:rPr>
            <w:rStyle w:val="Link"/>
          </w:rPr>
          <w:t xml:space="preserve">domain login use case</w:t>
        </w:r>
      </w:hyperlink>
      <w:r>
        <w:t xml:space="preserve">.</w:t>
      </w:r>
    </w:p>
    <w:p>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9" w:name="deploy-hyperty"/>
      <w:bookmarkEnd w:id="149"/>
      <w:r>
        <w:t xml:space="preserve">Deploy Hyperty</w:t>
      </w:r>
    </w:p>
    <w:p>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50"/>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Hyperty Deploy</w:t>
      </w:r>
    </w:p>
    <w:p>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r>
        <w:t xml:space="preserve">** Hyperty and App from the same domain **</w:t>
      </w:r>
    </w:p>
    <w:p>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t xml:space="preserve">** Hyperty and App from different domains **</w:t>
      </w:r>
    </w:p>
    <w:p>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9 - 10 : the</w:t>
      </w:r>
      <w:r>
        <w:t xml:space="preserve"> </w:t>
      </w:r>
      <w:hyperlink r:id="rId151">
        <w:r>
          <w:rPr>
            <w:rStyle w:val="Link"/>
          </w:rPr>
          <w:t xml:space="preserve">Hyperty is registered</w:t>
        </w:r>
      </w:hyperlink>
      <w:r>
        <w:t xml:space="preserve">.</w:t>
      </w:r>
    </w:p>
    <w:p>
      <w:r>
        <w:t xml:space="preserve">Steps 11: the runtime UA checks in the Hyperty Descriptor if a Policy Enforcer is required</w:t>
      </w:r>
    </w:p>
    <w:p>
      <w:r>
        <w:pict>
          <v:rect style="width:0;height:1.5pt" o:hralign="center" o:hrstd="t" o:hr="t"/>
        </w:pict>
      </w:r>
    </w:p>
    <w:p>
      <w:r>
        <w:t xml:space="preserve">** Alt1 : Hyperty PEP deployment is required **</w:t>
      </w:r>
    </w:p>
    <w:p>
      <w:r>
        <w:t xml:space="preserve">Steps 12 - 13 : the runtime UA downloads and instantiates the Hyperty PEP in a isolated sandbox.</w:t>
      </w:r>
    </w:p>
    <w:p>
      <w:r>
        <w:t xml:space="preserve">Steps 14 - 15 : the Runtime UA register in the runtime Registry the new PEP for the new deployed Hyperty and the Registry returns PEP Runtime component URL</w:t>
      </w:r>
    </w:p>
    <w:p>
      <w:r>
        <w:t xml:space="preserve">Steps 16 - 17 : the runtime UA activates the Hyperty PEP which adds its intercepting listener to the runtime BUS to receive messages targeting the Hyperty URL.</w:t>
      </w:r>
    </w:p>
    <w:p>
      <w:r>
        <w:t xml:space="preserve">** Alt2 : Hyperty PEP deployment is not required **</w:t>
      </w:r>
    </w:p>
    <w:p>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2" w:name="message-routing-in-message-bus"/>
      <w:bookmarkEnd w:id="152"/>
      <w:r>
        <w:t xml:space="preserve">Message Routing in Message BUS</w:t>
      </w:r>
    </w:p>
    <w:p>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3"/>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4"/>
      </w:pPr>
      <w:bookmarkStart w:id="154" w:name="intra-domain-local-communication"/>
      <w:bookmarkEnd w:id="154"/>
      <w:r>
        <w:t xml:space="preserve">Intra-domain Local Communication</w:t>
      </w:r>
    </w:p>
    <w:p>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5"/>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4"/>
      </w:pPr>
      <w:bookmarkStart w:id="156" w:name="intra-domain-remote-communication"/>
      <w:bookmarkEnd w:id="156"/>
      <w:r>
        <w:t xml:space="preserve">Intra-domain Remote Communication</w:t>
      </w:r>
    </w:p>
    <w:p>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57"/>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4"/>
      </w:pPr>
      <w:bookmarkStart w:id="158" w:name="inter-domain-local-communication"/>
      <w:bookmarkEnd w:id="158"/>
      <w:r>
        <w:t xml:space="preserve">Inter-domain Local Communication</w:t>
      </w:r>
    </w:p>
    <w:p>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9"/>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4"/>
      </w:pPr>
      <w:bookmarkStart w:id="160" w:name="inter-domain-remote-communication"/>
      <w:bookmarkEnd w:id="160"/>
      <w:r>
        <w:t xml:space="preserve">Inter-domain Remote Communication</w:t>
      </w:r>
    </w:p>
    <w:p>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61"/>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62" w:name="runtime-identity-management-procedures"/>
      <w:bookmarkEnd w:id="162"/>
      <w:r>
        <w:t xml:space="preserve">Runtime Identity Management Procedures</w:t>
      </w:r>
    </w:p>
    <w:p>
      <w:pPr>
        <w:pStyle w:val="Heading4"/>
      </w:pPr>
      <w:bookmarkStart w:id="163" w:name="user-registration"/>
      <w:bookmarkEnd w:id="163"/>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4"/>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5" w:name="discovery"/>
      <w:bookmarkEnd w:id="165"/>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6" w:name="prepare-discovery"/>
      <w:bookmarkEnd w:id="166"/>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7"/>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5"/>
      </w:pPr>
      <w:bookmarkStart w:id="168" w:name="use-discovery"/>
      <w:bookmarkEnd w:id="168"/>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9"/>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4"/>
      </w:pPr>
      <w:bookmarkStart w:id="170" w:name="domain-login"/>
      <w:bookmarkEnd w:id="170"/>
      <w:r>
        <w:t xml:space="preserve">Domain Login</w:t>
      </w:r>
    </w:p>
    <w:p>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71"/>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2" w:name="associate-user-identity-to-hyperty-instance"/>
      <w:bookmarkEnd w:id="172"/>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3"/>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4">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4"/>
      </w:pPr>
      <w:bookmarkStart w:id="175" w:name="user-identity-assertion"/>
      <w:bookmarkEnd w:id="175"/>
      <w:r>
        <w:t xml:space="preserve">User identity assertion</w:t>
      </w:r>
    </w:p>
    <w:p>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178"/>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3"/>
      </w:pPr>
      <w:bookmarkStart w:id="179" w:name="main-runtime-procedures-for-h2h-communication"/>
      <w:bookmarkEnd w:id="179"/>
      <w:r>
        <w:t xml:space="preserve">Main Runtime Procedures for H2H Communication</w:t>
      </w:r>
    </w:p>
    <w:p>
      <w:pPr>
        <w:pStyle w:val="Heading4"/>
      </w:pPr>
      <w:bookmarkStart w:id="180" w:name="h2h-intradomain-communication---create-communication"/>
      <w:bookmarkEnd w:id="180"/>
      <w:r>
        <w:t xml:space="preserve">H2H Intradomain Communication - create communication</w:t>
      </w:r>
    </w:p>
    <w:p>
      <w:r>
        <w:t xml:space="preserve">This MSC diagrams shows the most relevant steps to support the initial invitation of Alice to Bob.</w:t>
      </w:r>
    </w:p>
    <w:p>
      <w:r>
        <w:t xml:space="preserve">H2H Intradomain Communication : Alice invites Bob</w:t>
      </w:r>
    </w:p>
    <w:p>
      <w:pPr>
        <w:pStyle w:val="ImageCaption"/>
      </w:pPr>
      <w:r>
        <w:t xml:space="preserve">H2H Intradomain Communication : Alice invites Bob</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1">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w:t>
      </w:r>
      <w:r>
        <w:t xml:space="preserve"> </w:t>
      </w:r>
      <w:hyperlink r:id="rId183">
        <w:r>
          <w:rPr>
            <w:rStyle w:val="Link"/>
          </w:rPr>
          <w:t xml:space="preserve">here</w:t>
        </w:r>
      </w:hyperlink>
      <w:r>
        <w:t xml:space="preserve"> </w:t>
      </w:r>
      <w:r>
        <w:t xml:space="preserve">for more details).</w:t>
      </w:r>
    </w:p>
    <w:p>
      <w:r>
        <w:t xml:space="preserve">Steps 12 - 14 : the message is routed through Alice Message BUS reaching Service Provider Back-end Messaginge Service.</w:t>
      </w:r>
    </w:p>
    <w:p>
      <w:pPr>
        <w:pStyle w:val="Heading4"/>
      </w:pPr>
      <w:bookmarkStart w:id="184" w:name="h2h-intradomain-communication---create-communication-1"/>
      <w:bookmarkEnd w:id="184"/>
      <w:r>
        <w:t xml:space="preserve">H2H Intradomain Communication - create communication</w:t>
      </w:r>
    </w:p>
    <w:p>
      <w:r>
        <w:t xml:space="preserve">This MSC diagrams shows how Bob receives invitation from Bob.</w:t>
      </w:r>
    </w:p>
    <w:p>
      <w:r>
        <w:t xml:space="preserve">H2H Intradomain Communication : bob receives invitation</w:t>
      </w:r>
    </w:p>
    <w:p>
      <w:pPr>
        <w:pStyle w:val="ImageCaption"/>
      </w:pPr>
      <w:r>
        <w:t xml:space="preserve">H2H Intradomain Communication : bob receives invitation</w:t>
      </w:r>
    </w:p>
    <w:p>
      <w:r>
        <w:t xml:space="preserve">Steps 1 - 3 : Service Provider Back-end Messaginge Service routes the message to Bob's Message BUS,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9 - 12 : As soon as the new Objects were created by Bob's syncher, it responds back to Alice to confirm the objects were created with a</w:t>
      </w:r>
      <w:r>
        <w:t xml:space="preserve"> </w:t>
      </w:r>
      <w:hyperlink r:id="rId18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6" w:name="h2h-intradomain-communication---create-communication-2"/>
      <w:bookmarkEnd w:id="186"/>
      <w:r>
        <w:t xml:space="preserve">H2H Intradomain Communication - create communication</w:t>
      </w:r>
    </w:p>
    <w:p>
      <w:r>
        <w:t xml:space="preserve">This MSC diagrams shows how Alice is aknowledged that Bob received the invitation</w:t>
      </w:r>
    </w:p>
    <w:p>
      <w:r>
        <w:t xml:space="preserve">H2H Intradomain Communication : Alice is Aknowledged</w:t>
      </w:r>
    </w:p>
    <w:p>
      <w:pPr>
        <w:pStyle w:val="ImageCaption"/>
      </w:pPr>
      <w:r>
        <w:t xml:space="preserve">H2H Intradomain Communication : Alice is Aknowledged</w:t>
      </w:r>
    </w:p>
    <w:p>
      <w:pPr>
        <w:pStyle w:val="Heading4"/>
      </w:pPr>
      <w:bookmarkStart w:id="187" w:name="incoming-call-is-notified-to-bobs-application-and-alice-is-updated"/>
      <w:bookmarkEnd w:id="187"/>
      <w:r>
        <w:t xml:space="preserve">Incoming call is notified to Bob's application and Alice is updated</w:t>
      </w:r>
    </w:p>
    <w:p>
      <w:r>
        <w:t xml:space="preserve">(step 5) The Application which interacts with the human user setups a callback in to be notifed when the Connection data Object is modified.</w:t>
      </w:r>
    </w:p>
    <w:p>
      <w:r>
        <w:t xml:space="preserve">(step 6) When a Data Connection Object receives any modification request from another Hyperty, the callback setup in the step before is called. The App is aware of the incoming invitation to establish a media session.</w:t>
      </w:r>
    </w:p>
    <w:p>
      <w:r>
        <w:t xml:space="preserve">(step 7) The App can show this invitation to the human user in some way through a human interface. (step 8)In such a case the human typically will acept the communication. (step 9) The App acepts teh invitation through the API exposed by the the Service Provider Hyperty. In orther to start the media session a Local Data Object is created (step 10) where the data related to the local parameters of the media session is going to be established.</w:t>
      </w:r>
    </w:p>
    <w:p>
      <w:r>
        <w:t xml:space="preserve">(step 11) The Syncher elemtn from the Hyperty setups an Observer callback in the Local Data Object which will be called when the Local Data Object changes. (step 12) The observer reports that there is a communication in progress t othe Syncher.</w:t>
      </w:r>
    </w:p>
    <w:p>
      <w:pPr>
        <w:pStyle w:val="Heading4"/>
      </w:pPr>
      <w:bookmarkStart w:id="188" w:name="bob-starts-webrtc-api-tbc"/>
      <w:bookmarkEnd w:id="188"/>
      <w:r>
        <w:t xml:space="preserve">Bob starts WebRTC API (TBC)</w:t>
      </w:r>
    </w:p>
    <w:p>
      <w:r>
        <w:t xml:space="preserve">(Step 18) The Hyperty call the WebRTC API from the browser including the remote parameters from the Remote Data Object. The same happens when a new Ice Candidate is updated in the Remote Data Object (step 19 and Step 20).</w:t>
      </w:r>
    </w:p>
    <w:p>
      <w:r>
        <w:t xml:space="preserve">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
        <w:t xml:space="preserve">(Step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Heading4"/>
      </w:pPr>
      <w:bookmarkStart w:id="189" w:name="synchronization-of-alices-data-object"/>
      <w:bookmarkEnd w:id="189"/>
      <w:r>
        <w:t xml:space="preserve">Synchronization of Alice's Data Object</w:t>
      </w:r>
    </w:p>
    <w:p>
      <w:r>
        <w:t xml:space="preserve">(Step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pPr>
        <w:pStyle w:val="Heading4"/>
      </w:pPr>
      <w:bookmarkStart w:id="190" w:name="h2h-interdomain-communication---create-communication"/>
      <w:bookmarkEnd w:id="190"/>
      <w:r>
        <w:t xml:space="preserve">H2H Interdomain Communication - create communication</w:t>
      </w:r>
    </w:p>
    <w:p>
      <w:r>
        <w:t xml:space="preserve">This MSC diagrams shows the most relevant steps to support the initial invitation of Alice to Bob, where Alice and Bob are in different domains.</w:t>
      </w:r>
    </w:p>
    <w:p>
      <w:r>
        <w:t xml:space="preserve">H2H Intradomain Communication : create communication</w:t>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1">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the message is routed towards Alice Message BUS.</w:t>
      </w:r>
    </w:p>
    <w:p>
      <w:r>
        <w:t xml:space="preserve">Steps 12 : SP2 protostub is deployed in the runtime if not deployed yet as defined</w:t>
      </w:r>
      <w:r>
        <w:t xml:space="preserve"> </w:t>
      </w:r>
      <w:hyperlink r:id="rId191">
        <w:r>
          <w:rPr>
            <w:rStyle w:val="Link"/>
          </w:rPr>
          <w:t xml:space="preserve">here</w:t>
        </w:r>
      </w:hyperlink>
    </w:p>
    <w:p>
      <w:r>
        <w:t xml:space="preserve">Steps 13 - 14: Message BUS routes the message to SP2 protocol stub which proceses it to send it to Service Provider 2 Back-end Messaginge Service.</w:t>
      </w:r>
    </w:p>
    <w:p>
      <w:pPr>
        <w:pStyle w:val="Heading3"/>
      </w:pPr>
      <w:bookmarkStart w:id="192" w:name="runtime-main-procedures-for-m2m-communication"/>
      <w:bookmarkEnd w:id="192"/>
      <w:r>
        <w:t xml:space="preserve">Runtime Main Procedures for M2M Communication</w:t>
      </w:r>
    </w:p>
    <w:p>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3"/>
                    <a:stretch>
                      <a:fillRect/>
                    </a:stretch>
                  </pic:blipFill>
                  <pic:spPr bwMode="auto">
                    <a:xfrm>
                      <a:off x="0" y="0"/>
                      <a:ext cx="5753100" cy="3976704"/>
                    </a:xfrm>
                    <a:prstGeom prst="rect">
                      <a:avLst/>
                    </a:prstGeom>
                    <a:noFill/>
                    <a:ln w="9525">
                      <a:noFill/>
                      <a:headEnd/>
                      <a:tailEnd/>
                    </a:ln>
                  </pic:spPr>
                </pic:pic>
              </a:graphicData>
            </a:graphic>
          </wp:inline>
        </w:drawing>
      </w:r>
    </w:p>
    <w:p>
      <w:pPr>
        <w:pStyle w:val="Heading4"/>
      </w:pPr>
      <w:bookmarkStart w:id="194" w:name="m2m-device-bootstrap"/>
      <w:bookmarkEnd w:id="194"/>
      <w:r>
        <w:t xml:space="preserve">M2M Device Bootstrap</w:t>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5"/>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r>
        <w:rPr>
          <w:i/>
        </w:rPr>
        <w:t xml:space="preserve">Data flows description missing</w:t>
      </w:r>
    </w:p>
    <w:p>
      <w:pPr>
        <w:pStyle w:val="Heading4"/>
      </w:pPr>
      <w:bookmarkStart w:id="196" w:name="m2m-intra-communication-context-discovery"/>
      <w:bookmarkEnd w:id="196"/>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197"/>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hyperlink r:id="rId198">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199" w:name="m2m-intra-communication-pub-sub-communication"/>
      <w:bookmarkEnd w:id="199"/>
      <w:r>
        <w:t xml:space="preserve">M2M Intra Communication : PUB-SUB Communication</w:t>
      </w:r>
    </w:p>
    <w:p>
      <w:hyperlink r:id="rId200">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01"/>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02"/>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3"/>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2"/>
      </w:pPr>
      <w:bookmarkStart w:id="204" w:name="runtime-implementation-considerations"/>
      <w:bookmarkEnd w:id="204"/>
      <w:r>
        <w:t xml:space="preserve">Runtime Implementation Considerations</w:t>
      </w:r>
    </w:p>
    <w:p>
      <w:pPr>
        <w:pStyle w:val="Heading3"/>
      </w:pPr>
      <w:bookmarkStart w:id="205" w:name="browser-runtime-implementation"/>
      <w:bookmarkEnd w:id="205"/>
      <w:r>
        <w:t xml:space="preserve">Browser Runtime Implementation</w:t>
      </w:r>
    </w:p>
    <w:p>
      <w:pPr>
        <w:pStyle w:val="Compact"/>
        <w:numPr>
          <w:numId w:val="1024"/>
          <w:ilvl w:val="0"/>
        </w:numPr>
      </w:pPr>
      <w:r>
        <w:t xml:space="preserve">A Service Worker is used to manage the cache of Runtime Core Components</w:t>
      </w:r>
    </w:p>
    <w:p>
      <w:pPr>
        <w:pStyle w:val="Compact"/>
        <w:numPr>
          <w:numId w:val="1024"/>
          <w:ilvl w:val="0"/>
        </w:numPr>
      </w:pPr>
      <w:r>
        <w:t xml:space="preserve">Hyperties and Protocol Stubs are implemented inside Web Workers</w:t>
      </w:r>
    </w:p>
    <w:p>
      <w:pPr>
        <w:pStyle w:val="Compact"/>
        <w:numPr>
          <w:numId w:val="1024"/>
          <w:ilvl w:val="0"/>
        </w:numPr>
      </w:pPr>
      <w:r>
        <w:t xml:space="preserve">Runtime Core components, Hyperties and Protocol Stub are executed inside an iFrame loaded from reTHINK runtime provider domain</w:t>
      </w:r>
    </w:p>
    <w:p>
      <w:pPr>
        <w:pStyle w:val="Compact"/>
        <w:numPr>
          <w:numId w:val="1024"/>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4"/>
          <w:ilvl w:val="0"/>
        </w:numPr>
      </w:pPr>
      <w:r>
        <w:t xml:space="preserve">The same Service Worker may also be used to manage the cache of Hyperties and protostubs</w:t>
      </w:r>
    </w:p>
    <w:p>
      <w:pPr>
        <w:pStyle w:val="Compact"/>
        <w:numPr>
          <w:numId w:val="1024"/>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4"/>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4"/>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06"/>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07" w:name="runtime-architecture-with-iframe"/>
      <w:bookmarkEnd w:id="207"/>
      <w:r>
        <w:t xml:space="preserve">Runtime Architecture with IFrame</w:t>
      </w:r>
    </w:p>
    <w:p>
      <w:r>
        <w:t xml:space="preserve">After some investigation we find away to send stream from app client to iframe with our domain. We use peer connection to send media stream.</w:t>
      </w:r>
    </w:p>
    <w:p>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r>
        <w:t xml:space="preserve">We need to do an experimentation code to make an complete validation for this architecture.</w:t>
      </w:r>
    </w:p>
    <w:p>
      <w:pPr>
        <w:pStyle w:val="Heading3"/>
      </w:pPr>
      <w:bookmarkStart w:id="208" w:name="considerations-about-the-implementation-of-runtime-for-standalone-applications"/>
      <w:bookmarkEnd w:id="208"/>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09" w:name="crosswalk"/>
      <w:bookmarkEnd w:id="209"/>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5"/>
          <w:ilvl w:val="0"/>
        </w:numPr>
      </w:pPr>
      <w:r>
        <w:t xml:space="preserve">Use all the features available in modern web browsers: HTML5, CSS3, JavaScript.</w:t>
      </w:r>
    </w:p>
    <w:p>
      <w:pPr>
        <w:pStyle w:val="Compact"/>
        <w:numPr>
          <w:numId w:val="1025"/>
          <w:ilvl w:val="0"/>
        </w:numPr>
      </w:pPr>
      <w:r>
        <w:t xml:space="preserve">Access the latest recommended and emerging web standards.</w:t>
      </w:r>
    </w:p>
    <w:p>
      <w:pPr>
        <w:pStyle w:val="Compact"/>
        <w:numPr>
          <w:numId w:val="1025"/>
          <w:ilvl w:val="0"/>
        </w:numPr>
      </w:pPr>
      <w:r>
        <w:t xml:space="preserve">Use experimental APIs not available in mainstream web browsers.</w:t>
      </w:r>
    </w:p>
    <w:p>
      <w:pPr>
        <w:pStyle w:val="Compact"/>
        <w:numPr>
          <w:numId w:val="1025"/>
          <w:ilvl w:val="0"/>
        </w:numPr>
      </w:pPr>
      <w:r>
        <w:t xml:space="preserve">Control the upgrade cycle of an application by distributing it with its own runtime.</w:t>
      </w:r>
    </w:p>
    <w:p>
      <w:pPr>
        <w:pStyle w:val="Compact"/>
        <w:numPr>
          <w:numId w:val="1025"/>
          <w:ilvl w:val="0"/>
        </w:numPr>
      </w:pPr>
      <w:r>
        <w:t xml:space="preserve">Add custom extensions to an application, to leverage platform features not exposed by Crosswalk or the standardized web platform.</w:t>
      </w:r>
    </w:p>
    <w:p>
      <w:pPr>
        <w:pStyle w:val="Compact"/>
        <w:numPr>
          <w:numId w:val="1025"/>
          <w:ilvl w:val="0"/>
        </w:numPr>
      </w:pPr>
      <w:r>
        <w:t xml:space="preserve">Crosswalk supports WebRTC applications so it makes possible to send and receive real-time flows from Android and iOS devices.</w:t>
      </w:r>
    </w:p>
    <w:p>
      <w:pPr>
        <w:pStyle w:val="Heading4"/>
      </w:pPr>
      <w:bookmarkStart w:id="210" w:name="crosswalk-architecture"/>
      <w:bookmarkEnd w:id="210"/>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11"/>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2" w:name="cordova-ionic-phonegap"/>
      <w:bookmarkEnd w:id="212"/>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3" w:name="cordova-functionnal-schema"/>
      <w:bookmarkEnd w:id="213"/>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4"/>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15" w:name="cordova-plugins"/>
      <w:bookmarkEnd w:id="215"/>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16" w:name="some-plugin-examples"/>
      <w:bookmarkEnd w:id="216"/>
      <w:r>
        <w:t xml:space="preserve">Some plugin examples</w:t>
      </w:r>
    </w:p>
    <w:p>
      <w:pPr>
        <w:pStyle w:val="Heading5"/>
      </w:pPr>
      <w:bookmarkStart w:id="217" w:name="iosrtc"/>
      <w:bookmarkEnd w:id="217"/>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18" w:name="crosswalk-based-cordova-android"/>
      <w:bookmarkEnd w:id="218"/>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19" w:name="cordova-vs-phonegap"/>
      <w:bookmarkEnd w:id="219"/>
      <w:r>
        <w:t xml:space="preserve">Cordova vs PhoneGap</w:t>
      </w:r>
    </w:p>
    <w:p>
      <w:r>
        <w:t xml:space="preserve">Cordova is the community powered version of PhoneGap, which is Adobe’s productized version and ecosystem on top of Cordova.</w:t>
      </w:r>
    </w:p>
    <w:p>
      <w:pPr>
        <w:pStyle w:val="Heading4"/>
      </w:pPr>
      <w:bookmarkStart w:id="220" w:name="cordova-vs-ionic"/>
      <w:bookmarkEnd w:id="220"/>
      <w:r>
        <w:t xml:space="preserve">Cordova vs Ionic</w:t>
      </w:r>
    </w:p>
    <w:p>
      <w:r>
        <w:t xml:space="preserve">Ionic uses and extends Cordova</w:t>
      </w:r>
    </w:p>
    <w:p>
      <w:pPr>
        <w:pStyle w:val="Heading4"/>
      </w:pPr>
      <w:bookmarkStart w:id="221" w:name="webview"/>
      <w:bookmarkEnd w:id="221"/>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22" w:name="webview-webrtc-support"/>
      <w:bookmarkEnd w:id="222"/>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3" w:name="crosswalk-vs-webview"/>
      <w:bookmarkEnd w:id="223"/>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3"/>
      </w:pPr>
      <w:bookmarkStart w:id="224" w:name="runtime-implementation-in-constrained-devices"/>
      <w:bookmarkEnd w:id="224"/>
      <w:r>
        <w:t xml:space="preserve">Runtime implementation in Constrained Devices</w:t>
      </w:r>
    </w:p>
    <w:p>
      <w:r>
        <w:t xml:space="preserve">NodeJs is considered one of the options for implementing the Runtime API for platforms like Raspberry PI and</w:t>
      </w:r>
      <w:r>
        <w:t xml:space="preserve"> </w:t>
      </w:r>
      <w:hyperlink r:id="rId225">
        <w:r>
          <w:rPr>
            <w:rStyle w:val="Link"/>
          </w:rPr>
          <w:t xml:space="preserve">Beagle Board</w:t>
        </w:r>
      </w:hyperlink>
      <w:r>
        <w:t xml:space="preserve">:</w:t>
      </w:r>
    </w:p>
    <w:p>
      <w:r>
        <w:t xml:space="preserve">http://elinux.org/Node.js_on_RPi</w:t>
      </w:r>
    </w:p>
    <w:p>
      <w:r>
        <w:t xml:space="preserve">http://beagleboard.org/Support/BoneScript</w:t>
      </w:r>
    </w:p>
    <w:p>
      <w:r>
        <w:t xml:space="preserve">https://www.npmjs.com/package/node-sandbox</w:t>
      </w:r>
    </w:p>
    <w:p>
      <w:r>
        <w:t xml:space="preserve">A package for LWM2M is already available for NodeJs (https://github.com/telefonicaid/lwm2m-node-lib).</w:t>
      </w:r>
    </w:p>
    <w:p>
      <w:pPr>
        <w:pStyle w:val="Heading4"/>
      </w:pPr>
      <w:bookmarkStart w:id="226" w:name="also-potentially-relevant"/>
      <w:bookmarkEnd w:id="226"/>
      <w:r>
        <w:t xml:space="preserve">Also potentially relevant:</w:t>
      </w:r>
    </w:p>
    <w:p>
      <w:r>
        <w:t xml:space="preserve">http://samsung.github.io/iotjs/</w:t>
      </w:r>
    </w:p>
    <w:p>
      <w:r>
        <w:t xml:space="preserve">also see: https://github.com/reTHINK-project/core-framework/blob/master/docs/specs/runtime/implementation/standalone-runtime.md</w:t>
      </w:r>
    </w:p>
    <w:p>
      <w:pPr>
        <w:pStyle w:val="Heading1"/>
      </w:pPr>
      <w:bookmarkStart w:id="227" w:name="message-node-specification"/>
      <w:bookmarkEnd w:id="227"/>
      <w:r>
        <w:t xml:space="preserve">Message Node Specification</w:t>
      </w:r>
    </w:p>
    <w:p>
      <w:pPr>
        <w:pStyle w:val="Heading2"/>
      </w:pPr>
      <w:bookmarkStart w:id="228" w:name="messaging-node-architecture"/>
      <w:bookmarkEnd w:id="228"/>
      <w:r>
        <w:t xml:space="preserve">Messaging Node Architecture</w:t>
      </w:r>
    </w:p>
    <w:p>
      <w:r>
        <w:t xml:space="preserve">Below, it is depicted a functional architecture of the Messaging Node:</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29"/>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r>
        <w:t xml:space="preserve">The Messaging Node is comprised by three main types of functionalities:</w:t>
      </w:r>
    </w:p>
    <w:p>
      <w:r>
        <w:t xml:space="preserve">The Core Functionalities, Connectors and Protocol Stubs.</w:t>
      </w:r>
    </w:p>
    <w:p>
      <w:pPr>
        <w:pStyle w:val="Heading3"/>
      </w:pPr>
      <w:bookmarkStart w:id="230" w:name="core-functionalities"/>
      <w:bookmarkEnd w:id="230"/>
      <w:r>
        <w:t xml:space="preserve">Core Functionalities</w:t>
      </w:r>
    </w:p>
    <w:p>
      <w:pPr>
        <w:pStyle w:val="Heading4"/>
      </w:pPr>
      <w:bookmarkStart w:id="231" w:name="message-bus-2"/>
      <w:bookmarkEnd w:id="231"/>
      <w:r>
        <w:t xml:space="preserve">Message BUS</w:t>
      </w:r>
    </w:p>
    <w:p>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32" w:name="access-control"/>
      <w:bookmarkEnd w:id="232"/>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33" w:name="session-management"/>
      <w:bookmarkEnd w:id="233"/>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34" w:name="address-allocation-management"/>
      <w:bookmarkEnd w:id="234"/>
      <w:r>
        <w:t xml:space="preserve">Address Allocation Management</w:t>
      </w:r>
    </w:p>
    <w:p>
      <w:r>
        <w:t xml:space="preserve">Manages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35" w:name="protocol-stub-1"/>
      <w:bookmarkEnd w:id="235"/>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pPr>
        <w:pStyle w:val="Heading3"/>
      </w:pPr>
      <w:bookmarkStart w:id="236" w:name="connectors"/>
      <w:bookmarkEnd w:id="236"/>
      <w:r>
        <w:t xml:space="preserve">Connectors</w:t>
      </w:r>
    </w:p>
    <w:p>
      <w:r>
        <w:t xml:space="preserve">Connectors implements protocol stacks used to interoperate with external elements from the domains, including:</w:t>
      </w:r>
    </w:p>
    <w:p>
      <w:pPr>
        <w:numPr>
          <w:numId w:val="1026"/>
          <w:ilvl w:val="0"/>
        </w:numPr>
      </w:pPr>
      <w:r>
        <w:t xml:space="preserve">IdM Connector to interact with remote Identity Management functionalities</w:t>
      </w:r>
    </w:p>
    <w:p>
      <w:pPr>
        <w:numPr>
          <w:numId w:val="1026"/>
          <w:ilvl w:val="0"/>
        </w:numPr>
      </w:pPr>
      <w:r>
        <w:t xml:space="preserve">Registry Connector to interact with remote Registry functionalities</w:t>
      </w:r>
    </w:p>
    <w:p>
      <w:pPr>
        <w:numPr>
          <w:numId w:val="1026"/>
          <w:ilvl w:val="0"/>
        </w:numPr>
      </w:pPr>
      <w:r>
        <w:t xml:space="preserve">End-User Device Connector to interact with Hyperty Instances running in the end-user device</w:t>
      </w:r>
    </w:p>
    <w:p>
      <w:pPr>
        <w:numPr>
          <w:numId w:val="1026"/>
          <w:ilvl w:val="0"/>
        </w:numPr>
      </w:pPr>
      <w:r>
        <w:t xml:space="preserve">Network Server Connector to interact with Hyperty Instances running in a Network Server</w:t>
      </w:r>
    </w:p>
    <w:p>
      <w:pPr>
        <w:pStyle w:val="Heading2"/>
      </w:pPr>
      <w:bookmarkStart w:id="237" w:name="vertx-specification"/>
      <w:bookmarkEnd w:id="237"/>
      <w:r>
        <w:t xml:space="preserve">Vertx Specification</w:t>
      </w:r>
    </w:p>
    <w:p>
      <w:r>
        <w:rPr>
          <w:i/>
        </w:rPr>
        <w:t xml:space="preserve">For each</w:t>
      </w:r>
      <w:r>
        <w:rPr>
          <w:i/>
        </w:rPr>
        <w:t xml:space="preserve"> </w:t>
      </w:r>
      <w:hyperlink r:id="rId238">
        <w:r>
          <w:rPr>
            <w:rStyle w:val="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3"/>
      </w:pPr>
      <w:bookmarkStart w:id="239" w:name="core-functionalities-1"/>
      <w:bookmarkEnd w:id="239"/>
      <w:r>
        <w:t xml:space="preserve">Core Functionalities</w:t>
      </w:r>
    </w:p>
    <w:p>
      <w:pPr>
        <w:pStyle w:val="Compact"/>
        <w:numPr>
          <w:numId w:val="1027"/>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7"/>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7"/>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40" w:name="pipeline"/>
      <w:bookmarkEnd w:id="240"/>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4"/>
      </w:pPr>
      <w:bookmarkStart w:id="241" w:name="session-management-1"/>
      <w:bookmarkEnd w:id="241"/>
      <w:r>
        <w:t xml:space="preserve">Session Management</w:t>
      </w:r>
    </w:p>
    <w:p>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4"/>
      </w:pPr>
      <w:bookmarkStart w:id="242" w:name="address-allocation-management-1"/>
      <w:bookmarkEnd w:id="242"/>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43" w:name="access-control-1"/>
      <w:bookmarkEnd w:id="243"/>
      <w:r>
        <w:t xml:space="preserve">Access Control</w:t>
      </w:r>
    </w:p>
    <w:p>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44" w:name="message-bus-3"/>
      <w:bookmarkEnd w:id="244"/>
      <w:r>
        <w:t xml:space="preserve">Message BUS</w:t>
      </w:r>
    </w:p>
    <w:p>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3"/>
      </w:pPr>
      <w:bookmarkStart w:id="245" w:name="protocol-stub-sandbox"/>
      <w:bookmarkEnd w:id="245"/>
      <w:r>
        <w:t xml:space="preserve">Protocol Stub Sandbox</w:t>
      </w:r>
    </w:p>
    <w:p>
      <w:pPr>
        <w:pStyle w:val="Heading3"/>
      </w:pPr>
      <w:bookmarkStart w:id="246" w:name="connectors-1"/>
      <w:bookmarkEnd w:id="246"/>
      <w:r>
        <w:t xml:space="preserve">Connectors</w:t>
      </w:r>
    </w:p>
    <w:p>
      <w:pPr>
        <w:pStyle w:val="Heading4"/>
      </w:pPr>
      <w:bookmarkStart w:id="247" w:name="end-user-device-connector"/>
      <w:bookmarkEnd w:id="247"/>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48" w:name="network-server-connector"/>
      <w:bookmarkEnd w:id="24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49" w:name="registry-connector"/>
      <w:bookmarkEnd w:id="24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50" w:name="idm-connector"/>
      <w:bookmarkEnd w:id="250"/>
      <w:r>
        <w:t xml:space="preserve">IdM Connector</w:t>
      </w:r>
    </w:p>
    <w:p>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2"/>
      </w:pPr>
      <w:bookmarkStart w:id="251" w:name="node.js-specification"/>
      <w:bookmarkEnd w:id="251"/>
      <w:r>
        <w:t xml:space="preserve">Node.js Specification</w:t>
      </w:r>
    </w:p>
    <w:p>
      <w:r>
        <w:rPr>
          <w:i/>
        </w:rPr>
        <w:t xml:space="preserve">For each</w:t>
      </w:r>
      <w:r>
        <w:rPr>
          <w:i/>
        </w:rPr>
        <w:t xml:space="preserve"> </w:t>
      </w:r>
      <w:hyperlink r:id="rId238">
        <w:r>
          <w:rPr>
            <w:rStyle w:val="Link"/>
            <w:i/>
          </w:rPr>
          <w:t xml:space="preserve">functional block</w:t>
        </w:r>
      </w:hyperlink>
      <w:r>
        <w:rPr>
          <w:i/>
        </w:rPr>
        <w:t xml:space="preserve"> </w:t>
      </w:r>
      <w:r>
        <w:rPr>
          <w:i/>
        </w:rPr>
        <w:t xml:space="preserve">identify existing Node.js modules that can be either reused or extended. If extensions are neede they should be specificied by designing apis to be implemented</w:t>
      </w:r>
    </w:p>
    <w:p>
      <w:pPr>
        <w:pStyle w:val="Heading3"/>
      </w:pPr>
      <w:bookmarkStart w:id="252" w:name="core-functionalities-2"/>
      <w:bookmarkEnd w:id="252"/>
      <w:r>
        <w:t xml:space="preserve">Core Functionalities</w:t>
      </w:r>
    </w:p>
    <w:p>
      <w:pPr>
        <w:pStyle w:val="Compact"/>
        <w:numPr>
          <w:numId w:val="1028"/>
          <w:ilvl w:val="0"/>
        </w:numPr>
      </w:pPr>
      <w:r>
        <w:t xml:space="preserve">Main objective of core func. is to authorize, filter and process messages. Messages are JSON objects that should have 2 blocks, HEADER and DATA, and are processed from different components of core.</w:t>
      </w:r>
    </w:p>
    <w:p>
      <w:pPr>
        <w:pStyle w:val="Compact"/>
        <w:numPr>
          <w:numId w:val="1028"/>
          <w:ilvl w:val="0"/>
        </w:numPr>
      </w:pPr>
      <w:r>
        <w:t xml:space="preserve">Outbound messages should be processed in a Pub/Sub system. If message DATA blocks are for CRUD operations, there should be a Pub/Sub protocol for object/model subscriptions, where should this be processed? The address scheme of t</w:t>
      </w:r>
    </w:p>
    <w:p>
      <w:pPr>
        <w:pStyle w:val="Heading4"/>
      </w:pPr>
      <w:bookmarkStart w:id="253" w:name="low-level-connection-management"/>
      <w:bookmarkEnd w:id="253"/>
      <w:r>
        <w:t xml:space="preserve">Low level connection management</w:t>
      </w:r>
    </w:p>
    <w:p>
      <w:r>
        <w:t xml:space="preserve">Socket.io is a popular Node.js library to handle connections at aplication level. It can use Websocket and it falls back to HTTP automatically if WS connectivity is not possible.</w:t>
      </w:r>
    </w:p>
    <w:p>
      <w:pPr>
        <w:pStyle w:val="Heading4"/>
      </w:pPr>
      <w:bookmarkStart w:id="254" w:name="session-management-2"/>
      <w:bookmarkEnd w:id="254"/>
      <w:r>
        <w:t xml:space="preserve">Session Management</w:t>
      </w:r>
    </w:p>
    <w:p>
      <w:r>
        <w:t xml:space="preserve">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r>
        <w:t xml:space="preserve"> </w:t>
      </w:r>
      <w:r>
        <w:t xml:space="preserve"> </w:t>
      </w:r>
      <w:r>
        <w:t xml:space="preserve">We have to discuss with our dev team it sth can be re-used to implement the session management or we have to implement it</w:t>
      </w:r>
    </w:p>
    <w:p>
      <w:pPr>
        <w:pStyle w:val="Heading4"/>
      </w:pPr>
      <w:bookmarkStart w:id="255" w:name="address-allocation-management-2"/>
      <w:bookmarkEnd w:id="255"/>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6" w:name="access-control-2"/>
      <w:bookmarkEnd w:id="256"/>
      <w:r>
        <w:t xml:space="preserve">Access Control</w:t>
      </w:r>
    </w:p>
    <w:p>
      <w:r>
        <w:t xml:space="preserve">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pPr>
        <w:pStyle w:val="Heading4"/>
      </w:pPr>
      <w:bookmarkStart w:id="257" w:name="message-bus-4"/>
      <w:bookmarkEnd w:id="257"/>
      <w:r>
        <w:t xml:space="preserve">Message BUS</w:t>
      </w:r>
    </w:p>
    <w:p>
      <w:r>
        <w:t xml:space="preserve">Main objective of the MB is to process the DATA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 For the Message Bus we could use some RabbitMQ by using Rabbit.js node library.</w:t>
      </w:r>
    </w:p>
    <w:p>
      <w:pPr>
        <w:pStyle w:val="Heading3"/>
      </w:pPr>
      <w:bookmarkStart w:id="258" w:name="protocol-stub-sandbox-1"/>
      <w:bookmarkEnd w:id="258"/>
      <w:r>
        <w:t xml:space="preserve">Protocol Stub Sandbox</w:t>
      </w:r>
    </w:p>
    <w:p>
      <w:r>
        <w:t xml:space="preserve"> </w:t>
      </w:r>
      <w:r>
        <w:t xml:space="preserve">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what's the best way to implement this in Node.js.</w:t>
      </w:r>
      <w:r>
        <w:t xml:space="preserve"> </w:t>
      </w:r>
    </w:p>
    <w:p>
      <w:pPr>
        <w:pStyle w:val="Heading3"/>
      </w:pPr>
      <w:bookmarkStart w:id="259" w:name="connectors-2"/>
      <w:bookmarkEnd w:id="259"/>
      <w:r>
        <w:t xml:space="preserve">Connectors</w:t>
      </w:r>
    </w:p>
    <w:p>
      <w:r>
        <w:t xml:space="preserve">This connector could be ad-hoc developemtns in Node.js, receiving messages from the session management layer.</w:t>
      </w:r>
    </w:p>
    <w:p>
      <w:pPr>
        <w:pStyle w:val="Heading4"/>
      </w:pPr>
      <w:bookmarkStart w:id="260" w:name="end-user-device-connector-1"/>
      <w:bookmarkEnd w:id="260"/>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w:t>
      </w:r>
      <w:r>
        <w:t xml:space="preserve"> </w:t>
      </w:r>
      <w:r>
        <w:t xml:space="preserve">This has been already addressed in the WONDER project so we need to check with Paulo the approach the followed</w:t>
      </w:r>
    </w:p>
    <w:p>
      <w:pPr>
        <w:pStyle w:val="Heading5"/>
      </w:pPr>
      <w:bookmarkStart w:id="261" w:name="lwm2m-library"/>
      <w:bookmarkEnd w:id="261"/>
      <w:r>
        <w:t xml:space="preserve">LWM2M library</w:t>
      </w:r>
    </w:p>
    <w:p>
      <w:r>
        <w:t xml:space="preserve">There is an available</w:t>
      </w:r>
      <w:r>
        <w:t xml:space="preserve"> </w:t>
      </w:r>
      <w:hyperlink r:id="rId262">
        <w:r>
          <w:rPr>
            <w:rStyle w:val="Link"/>
          </w:rPr>
          <w:t xml:space="preserve">LWM2M/COAP library for Node.js</w:t>
        </w:r>
      </w:hyperlink>
      <w:r>
        <w:t xml:space="preserve"> </w:t>
      </w:r>
      <w:r>
        <w:t xml:space="preserve">which may be helpful to implement a COAP/interface for constrained devices along with other interfaces for the rest of devices.</w:t>
      </w:r>
    </w:p>
    <w:p>
      <w:pPr>
        <w:pStyle w:val="Heading4"/>
      </w:pPr>
      <w:bookmarkStart w:id="263" w:name="network-server-connector-1"/>
      <w:bookmarkEnd w:id="263"/>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64" w:name="registry-connector-1"/>
      <w:bookmarkEnd w:id="264"/>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4"/>
      </w:pPr>
      <w:bookmarkStart w:id="265" w:name="idm-connector-1"/>
      <w:bookmarkEnd w:id="265"/>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3"/>
      </w:pPr>
      <w:bookmarkStart w:id="266" w:name="node-sandbox-framework"/>
      <w:bookmarkEnd w:id="266"/>
      <w:r>
        <w:t xml:space="preserve">Node Sandbox framework</w:t>
      </w:r>
    </w:p>
    <w:p>
      <w:hyperlink r:id="rId267">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68" w:name="usage-of-redis-with-nodejs"/>
      <w:bookmarkEnd w:id="268"/>
      <w:r>
        <w:t xml:space="preserve">Usage of Redis with NodeJs</w:t>
      </w:r>
    </w:p>
    <w:p>
      <w:r>
        <w:t xml:space="preserve">Redis can be used to add scalability/redundancy to the messaging node. It can also facilitate the development and the integration of new connectors, Here is a quick architecture :</w:t>
      </w:r>
    </w:p>
    <w:p>
      <w:pPr>
        <w:pStyle w:val="SourceCode"/>
      </w:pPr>
      <w:r>
        <w:rPr>
          <w:rStyle w:val="VerbatimChar"/>
        </w:rPr>
        <w:t xml:space="preserve">  User A ---- NodeJs 1 ----- REdis ------ NodeJs Connector to IdM</w:t>
      </w:r>
      <w:r>
        <w:br w:type="textWrapping"/>
      </w:r>
      <w:r>
        <w:rPr>
          <w:rStyle w:val="VerbatimChar"/>
        </w:rPr>
        <w:t xml:space="preserve">  User B -------|            |   |------- NodeJs Connector to another CSP</w:t>
      </w:r>
      <w:r>
        <w:br w:type="textWrapping"/>
      </w:r>
      <w:r>
        <w:rPr>
          <w:rStyle w:val="VerbatimChar"/>
        </w:rPr>
        <w:t xml:space="preserve">                             |   |------- NodeJs Connector to Kurento</w:t>
      </w:r>
      <w:r>
        <w:br w:type="textWrapping"/>
      </w:r>
      <w:r>
        <w:rPr>
          <w:rStyle w:val="VerbatimChar"/>
        </w:rPr>
        <w:t xml:space="preserve">  User C -----NodeJs 2 ------|   |------- NodeJs Connector to an IMS GW</w:t>
      </w:r>
    </w:p>
    <w:p>
      <w:r>
        <w:t xml:space="preserve">Communication between Users and NodeJs can be managed by socket.io</w:t>
      </w:r>
    </w:p>
    <w:p>
      <w:r>
        <w:t xml:space="preserve">Communication between NodeJs and Redis can be managed by a NodesJs Redis client module : https://github.com/NodeRedis/node_redis</w:t>
      </w:r>
    </w:p>
    <w:p>
      <w:r>
        <w:t xml:space="preserve">Communication between the differents NodeJs instance can be managed by the PUB/SUB mechanism of Redis. : http://redis.io/topics/pubsub</w:t>
      </w:r>
    </w:p>
    <w:p>
      <w:r>
        <w:t xml:space="preserve">Redis instance can be a single instance or a Redis cluster</w:t>
      </w:r>
    </w:p>
    <w:p>
      <w:pPr>
        <w:pStyle w:val="Heading2"/>
      </w:pPr>
      <w:bookmarkStart w:id="269" w:name="matrix.org-based-messaging-node-specification"/>
      <w:bookmarkEnd w:id="269"/>
      <w:r>
        <w:t xml:space="preserve">Matrix.org based Messaging Node Specification</w:t>
      </w:r>
    </w:p>
    <w:p>
      <w:r>
        <w:rPr>
          <w:i/>
        </w:rPr>
        <w:t xml:space="preserve">For each</w:t>
      </w:r>
      <w:r>
        <w:rPr>
          <w:i/>
        </w:rPr>
        <w:t xml:space="preserve"> </w:t>
      </w:r>
      <w:hyperlink r:id="rId238">
        <w:r>
          <w:rPr>
            <w:rStyle w:val="Link"/>
            <w:i/>
          </w:rPr>
          <w:t xml:space="preserve">functional block</w:t>
        </w:r>
      </w:hyperlink>
      <w:r>
        <w:rPr>
          <w:i/>
        </w:rPr>
        <w:t xml:space="preserve"> </w:t>
      </w:r>
      <w:r>
        <w:rPr>
          <w:i/>
        </w:rPr>
        <w:t xml:space="preserve">identify existing matrix.org modules that can be either reused or extended. If extensions are needed they should be specificied by designing apis to be implemented</w:t>
      </w:r>
    </w:p>
    <w:p>
      <w:pPr>
        <w:pStyle w:val="Heading3"/>
      </w:pPr>
      <w:bookmarkStart w:id="270" w:name="core-functionalities-3"/>
      <w:bookmarkEnd w:id="270"/>
      <w:r>
        <w:t xml:space="preserve">Core Functionalities</w:t>
      </w:r>
    </w:p>
    <w:p>
      <w:r>
        <w:t xml:space="preserve">This section attempts to match the functional blocks of the Message Node architecture to features and functional blocks of the matrix.org architecture.</w:t>
      </w:r>
    </w:p>
    <w:p>
      <w:pPr>
        <w:pStyle w:val="Heading4"/>
      </w:pPr>
      <w:bookmarkStart w:id="271" w:name="message-bus-5"/>
      <w:bookmarkEnd w:id="271"/>
      <w:r>
        <w:t xml:space="preserve">Message BUS</w:t>
      </w:r>
    </w:p>
    <w:p>
      <w:r>
        <w:t xml:space="preserve">The requirements towards the Message Bus are defined as: * to route messages to internal Messaging Node components and external elements by using Connectors or Protocol Stubs. * to support different communication patterns including publish/subscribe communication.</w:t>
      </w:r>
    </w:p>
    <w:p>
      <w:r>
        <w:t xml:space="preserve">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applied here (see later section "Stub and Connector Management").</w:t>
      </w:r>
    </w:p>
    <w:p>
      <w:pPr>
        <w:pStyle w:val="Heading4"/>
      </w:pPr>
      <w:bookmarkStart w:id="272" w:name="access-control-3"/>
      <w:bookmarkEnd w:id="272"/>
      <w:r>
        <w:t xml:space="preserve">Access Control</w:t>
      </w:r>
    </w:p>
    <w:p>
      <w:pPr>
        <w:pStyle w:val="BlockQuote"/>
        <w:pStyle w:val="BlockQuote"/>
      </w:pPr>
      <w:r>
        <w:t xml:space="preserve">Message Routing including pub/sub Subscriptions are subject to Access Control in cooperation with authentication and authorisation provided by Identity Management functionalities.</w:t>
      </w:r>
    </w:p>
    <w:p>
      <w:r>
        <w:t xml:space="preserve">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
        <w:t xml:space="preserve">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
        <w:t xml:space="preserve">The concept of "passive" Application Services that matrix.org provides seems not suitable, because it does not allow to block traffic.</w:t>
      </w:r>
    </w:p>
    <w:p>
      <w:r>
        <w:t xml:space="preserve">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
        <w:t xml:space="preserve">The design of such a component should be closely coordinated with the MessagingStub that is used to connect to this Matrix based Messaging Node, because it should be the first contact point for the stub.</w:t>
      </w:r>
    </w:p>
    <w:p>
      <w:pPr>
        <w:pStyle w:val="Heading4"/>
      </w:pPr>
      <w:bookmarkStart w:id="273" w:name="session-management-3"/>
      <w:bookmarkEnd w:id="273"/>
      <w:r>
        <w:t xml:space="preserve">Session Management</w:t>
      </w:r>
    </w:p>
    <w:p>
      <w:r>
        <w:t xml:space="preserve">The requirements regarding session management as described in</w:t>
      </w:r>
      <w:r>
        <w:t xml:space="preserve"> </w:t>
      </w:r>
      <w:hyperlink r:id="rId238">
        <w:r>
          <w:rPr>
            <w:rStyle w:val="Link"/>
          </w:rPr>
          <w:t xml:space="preserve">functional block</w:t>
        </w:r>
      </w:hyperlink>
      <w:r>
        <w:t xml:space="preserve"> </w:t>
      </w:r>
      <w:r>
        <w:t xml:space="preserve">can be separated in 3 different aspects which are handled in the following sub-chapters. * User session control * Communication session control * Stub and connector management</w:t>
      </w:r>
    </w:p>
    <w:p>
      <w:pPr>
        <w:pStyle w:val="Heading5"/>
      </w:pPr>
      <w:bookmarkStart w:id="274" w:name="user-session-control"/>
      <w:bookmarkEnd w:id="274"/>
      <w:r>
        <w:t xml:space="preserve">User session control</w:t>
      </w:r>
    </w:p>
    <w:p>
      <w:r>
        <w:t xml:space="preserve">In order to use matrix.org users have to be registered/subscribed with a HomeServer.</w:t>
      </w:r>
    </w:p>
    <w:p>
      <w:r>
        <w:t xml:space="preserve">In order to connect to matrix HomeServers (e.g. after switching on their devide),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pPr>
        <w:pStyle w:val="Heading5"/>
      </w:pPr>
      <w:bookmarkStart w:id="275" w:name="communication-session-control"/>
      <w:bookmarkEnd w:id="275"/>
      <w:r>
        <w:t xml:space="preserve">Communication session control</w:t>
      </w:r>
    </w:p>
    <w:p>
      <w:r>
        <w:t xml:space="preserve">Communication sessions between two or more users require a valid user session. Communication session are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pPr>
        <w:pStyle w:val="Heading5"/>
      </w:pPr>
      <w:bookmarkStart w:id="276" w:name="stub-and-connector-management"/>
      <w:bookmarkEnd w:id="276"/>
      <w:r>
        <w:t xml:space="preserve">Stub and connector management</w:t>
      </w:r>
    </w:p>
    <w:p>
      <w:r>
        <w:t xml:space="preserve">Matrix.org provides powerful means to connect, federate and synchronize Matrix HomeServers from different domains. The resolution of the peer HomeServers connectivity is done via DNS. The message exchange between them is secured by encryption mechanisms.</w:t>
      </w:r>
    </w:p>
    <w:p>
      <w:r>
        <w:t xml:space="preserve">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
        <w:t xml:space="preserve">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
        <w:t xml:space="preserve">In the scope of the reTHINK project this concept can be leveraged by a specialized Application Function that filters out messages for non-matrix targets and uses the Protocol-on-the-fly concept to connect and exchange messages with the appropriate domain.</w:t>
      </w:r>
    </w:p>
    <w:p>
      <w:r>
        <w:t xml:space="preserve">The "Stub and connector management" function is responsible for the management of these Stubs. This can potentially be part of this new special Application Function.</w:t>
      </w:r>
    </w:p>
    <w:p>
      <w:pPr>
        <w:pStyle w:val="Heading4"/>
      </w:pPr>
      <w:bookmarkStart w:id="277" w:name="address-allocation-management-3"/>
      <w:bookmarkEnd w:id="277"/>
      <w:r>
        <w:t xml:space="preserve">Address Allocation Management</w:t>
      </w:r>
    </w:p>
    <w:p>
      <w:pPr>
        <w:pStyle w:val="BlockQuote"/>
        <w:pStyle w:val="BlockQuote"/>
      </w:pPr>
      <w:r>
        <w:t xml:space="preserve">Manages allocation of messaging addresses to Hyperty Instances in cooperation with Session Management when users connect to the domain. It also manages the allocation of messaging addresses to foreign Hyperty Instances i.e. Hyperty Instances that are provided from external domains but that use the protofly concept to interact with Hyperty Instances served by this Messaging Node.</w:t>
      </w:r>
    </w:p>
    <w:p>
      <w:r>
        <w:t xml:space="preserve">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of is sufficient to serve as a messaging address for domain internal communication.</w:t>
      </w:r>
    </w:p>
    <w:p>
      <w:r>
        <w:t xml:space="preserve">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
        <w:t xml:space="preserve">In Matrix.org this can be achieved with Application Services, which maintain an own namespace of virtual users and are able to operate (send/receive) "on behalf" of an certain virtual user.</w:t>
      </w:r>
    </w:p>
    <w:p>
      <w:pPr>
        <w:pStyle w:val="Heading3"/>
      </w:pPr>
      <w:bookmarkStart w:id="278" w:name="protocol-stub-2"/>
      <w:bookmarkEnd w:id="278"/>
      <w:r>
        <w:t xml:space="preserve">Protocol Stub</w:t>
      </w:r>
    </w:p>
    <w:p>
      <w:r>
        <w:t xml:space="preserve">An approach to achieve this was described above in section "Stub and connector management" before.</w:t>
      </w:r>
    </w:p>
    <w:p>
      <w:pPr>
        <w:pStyle w:val="Heading3"/>
      </w:pPr>
      <w:bookmarkStart w:id="279" w:name="connectors-3"/>
      <w:bookmarkEnd w:id="279"/>
      <w:r>
        <w:t xml:space="preserve">Connectors</w:t>
      </w:r>
    </w:p>
    <w:p>
      <w:pPr>
        <w:pStyle w:val="Compact"/>
        <w:pStyle w:val="BlockQuote"/>
        <w:pStyle w:val="BlockQuote"/>
        <w:numPr>
          <w:numId w:val="1029"/>
          <w:ilvl w:val="0"/>
        </w:numPr>
      </w:pPr>
      <w:r>
        <w:t xml:space="preserve">IdM Connector to interact with remote Identity Management functionalities</w:t>
      </w:r>
    </w:p>
    <w:p>
      <w:pPr>
        <w:pStyle w:val="Compact"/>
        <w:pStyle w:val="BlockQuote"/>
        <w:pStyle w:val="BlockQuote"/>
        <w:numPr>
          <w:numId w:val="1029"/>
          <w:ilvl w:val="0"/>
        </w:numPr>
      </w:pPr>
      <w:r>
        <w:t xml:space="preserve">Registry Connector to interact with remote Registry functionalities</w:t>
      </w:r>
    </w:p>
    <w:p>
      <w:pPr>
        <w:pStyle w:val="Compact"/>
        <w:pStyle w:val="BlockQuote"/>
        <w:pStyle w:val="BlockQuote"/>
        <w:numPr>
          <w:numId w:val="1029"/>
          <w:ilvl w:val="0"/>
        </w:numPr>
      </w:pPr>
      <w:r>
        <w:t xml:space="preserve">End-User Device Connector to interact with Hyperty Instances running in the end-user device</w:t>
      </w:r>
    </w:p>
    <w:p>
      <w:pPr>
        <w:pStyle w:val="Compact"/>
        <w:pStyle w:val="BlockQuote"/>
        <w:pStyle w:val="BlockQuote"/>
        <w:numPr>
          <w:numId w:val="1029"/>
          <w:ilvl w:val="0"/>
        </w:numPr>
      </w:pPr>
      <w:r>
        <w:t xml:space="preserve">Network Server Connector to interact with Hyperty Instances running in a Network Server</w:t>
      </w:r>
    </w:p>
    <w:p>
      <w:r>
        <w:t xml:space="preserve">The concept of connectors can be supported by the implementation of appropriate Application Services, as mentioned above already. These connectors would be executed in the scope of the Messaging Node and perform the required protocol translations.</w:t>
      </w:r>
    </w:p>
    <w:p>
      <w:pPr>
        <w:pStyle w:val="Heading1"/>
      </w:pPr>
      <w:bookmarkStart w:id="280" w:name="conclusions"/>
      <w:bookmarkEnd w:id="280"/>
      <w:r>
        <w:t xml:space="preserve">Conclusions</w:t>
      </w:r>
    </w:p>
    <w:p>
      <w:pPr>
        <w:pStyle w:val="Heading1"/>
      </w:pPr>
      <w:bookmarkStart w:id="281" w:name="references"/>
      <w:bookmarkEnd w:id="281"/>
      <w:r>
        <w:t xml:space="preserve">References</w:t>
      </w:r>
    </w:p>
    <w:p>
      <w:r>
        <w:t xml:space="preserve">[1] -</w:t>
      </w:r>
      <w:r>
        <w:t xml:space="preserve"> </w:t>
      </w:r>
      <w:hyperlink r:id="rId282">
        <w:r>
          <w:rPr>
            <w:rStyle w:val="Link"/>
          </w:rPr>
          <w:t xml:space="preserve">Barth, A.; Jackson, C.; Reis, C. and Team, Google Chrome. 2008. The Security Architecture of the Chromium Browser.</w:t>
        </w:r>
      </w:hyperlink>
    </w:p>
    <w:p>
      <w:r>
        <w:t xml:space="preserve">[2] -</w:t>
      </w:r>
      <w:r>
        <w:t xml:space="preserve"> </w:t>
      </w:r>
      <w:hyperlink r:id="rId283">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284">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285">
        <w:r>
          <w:rPr>
            <w:rStyle w:val="Link"/>
          </w:rPr>
          <w:t xml:space="preserve">Scott, D. and Sharp, R. Abstracting application-level web security. 11th Internation Conference on the World Wide Web, pp. 396–407, 2002.</w:t>
        </w:r>
      </w:hyperlink>
    </w:p>
    <w:p>
      <w:r>
        <w:t xml:space="preserve">[5] -</w:t>
      </w:r>
      <w:r>
        <w:t xml:space="preserve"> </w:t>
      </w:r>
      <w:hyperlink r:id="rId286">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287">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288">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289">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290">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291">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292">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293">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294">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295">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50ae15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8f1da8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4" Target="media/rId214.jpg" /><Relationship Type="http://schemas.openxmlformats.org/officeDocument/2006/relationships/image" Id="rId211" Target="media/rId211.png" /><Relationship Type="http://schemas.openxmlformats.org/officeDocument/2006/relationships/image" Id="rId195" Target="media/rId195.png" /><Relationship Type="http://schemas.openxmlformats.org/officeDocument/2006/relationships/image" Id="rId193" Target="media/rId193.png" /><Relationship Type="http://schemas.openxmlformats.org/officeDocument/2006/relationships/image" Id="rId229" Target="media/rId229.png" /><Relationship Type="http://schemas.openxmlformats.org/officeDocument/2006/relationships/image" Id="rId93" Target="media/rId93.png" /><Relationship Type="http://schemas.openxmlformats.org/officeDocument/2006/relationships/image" Id="rId206" Target="media/rId206.png" /><Relationship Type="http://schemas.openxmlformats.org/officeDocument/2006/relationships/image" Id="rId125" Target="media/rId125.png" /><Relationship Type="http://schemas.openxmlformats.org/officeDocument/2006/relationships/image" Id="rId22" Target="media/rId22.png" /><Relationship Type="http://schemas.openxmlformats.org/officeDocument/2006/relationships/image" Id="rId153" Target="media/rId15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45" Target="media/rId145.png" /><Relationship Type="http://schemas.openxmlformats.org/officeDocument/2006/relationships/image" Id="rId171" Target="media/rId171.png" /><Relationship Type="http://schemas.openxmlformats.org/officeDocument/2006/relationships/image" Id="rId120" Target="media/rId120.png" /><Relationship Type="http://schemas.openxmlformats.org/officeDocument/2006/relationships/image" Id="rId178" Target="media/rId178.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44" Target="media/rId44.jp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167" Target="media/rId167.png" /><Relationship Type="http://schemas.openxmlformats.org/officeDocument/2006/relationships/image" Id="rId126" Target="media/rId126.png" /><Relationship Type="http://schemas.openxmlformats.org/officeDocument/2006/relationships/image" Id="rId123" Target="media/rId123.png" /><Relationship Type="http://schemas.openxmlformats.org/officeDocument/2006/relationships/image" Id="rId62" Target="media/rId62.png" /><Relationship Type="http://schemas.openxmlformats.org/officeDocument/2006/relationships/image" Id="rId121" Target="media/rId121.png" /><Relationship Type="http://schemas.openxmlformats.org/officeDocument/2006/relationships/image" Id="rId169" Target="media/rId169.png" /><Relationship Type="http://schemas.openxmlformats.org/officeDocument/2006/relationships/image" Id="rId164" Target="media/rId164.png" /><Relationship Type="http://schemas.openxmlformats.org/officeDocument/2006/relationships/image" Id="rId173" Target="media/rId17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191" Target="../basics/deploy-protostub.md" TargetMode="External" /><Relationship Type="http://schemas.openxmlformats.org/officeDocument/2006/relationships/hyperlink" Id="rId148" Target="../identity-management/domain-login.md" TargetMode="External" /><Relationship Type="http://schemas.openxmlformats.org/officeDocument/2006/relationships/hyperlink" Id="rId183" Target="../identity-management/user-identity-assertion.md" TargetMode="External" /><Relationship Type="http://schemas.openxmlformats.org/officeDocument/2006/relationships/hyperlink" Id="rId59" Target="../sota/messaging" TargetMode="External" /><Relationship Type="http://schemas.openxmlformats.org/officeDocument/2006/relationships/hyperlink" Id="rId61" Target="../sota/web-frameworks" TargetMode="External" /><Relationship Type="http://schemas.openxmlformats.org/officeDocument/2006/relationships/hyperlink" Id="rId174" Target="domain-login.md" TargetMode="External" /><Relationship Type="http://schemas.openxmlformats.org/officeDocument/2006/relationships/hyperlink" Id="rId225" Target="http://beagleboard.org/bone" TargetMode="External" /><Relationship Type="http://schemas.openxmlformats.org/officeDocument/2006/relationships/hyperlink" Id="rId292" Target="http://dl.acm.org/citation.cfm?id=555354" TargetMode="External" /><Relationship Type="http://schemas.openxmlformats.org/officeDocument/2006/relationships/hyperlink" Id="rId284" Target="http://eprints.uoc.edu/research/bitstream/10363/605/1/JGA01.pdf" TargetMode="External" /><Relationship Type="http://schemas.openxmlformats.org/officeDocument/2006/relationships/hyperlink" Id="rId293" Target="http://ieeexplore.ieee.org/stamp/stamp.jsp?tp=&amp;arnumber=6682733" TargetMode="External" /><Relationship Type="http://schemas.openxmlformats.org/officeDocument/2006/relationships/hyperlink" Id="rId288" Target="http://ieeexplore.ieee.org/xpl/freeabs_all.jsp?arnumber=1283902&amp;abstractAccess=no&amp;userType=instima" TargetMode="External" /><Relationship Type="http://schemas.openxmlformats.org/officeDocument/2006/relationships/hyperlink" Id="rId283" Target="http://nicholas.carlini.com/papers/2012_usenix_chromeextensions.pdf" TargetMode="External" /><Relationship Type="http://schemas.openxmlformats.org/officeDocument/2006/relationships/hyperlink" Id="rId285" Target="http://rich.recoil.org/publications/websec.pdf" TargetMode="External" /><Relationship Type="http://schemas.openxmlformats.org/officeDocument/2006/relationships/hyperlink" Id="rId282" Target="http://seclab.stanford.edu/websec/chromium/chromium-security-architecture.pdf" TargetMode="External" /><Relationship Type="http://schemas.openxmlformats.org/officeDocument/2006/relationships/hyperlink" Id="rId286" Target="http://tadek.pietraszek.org/publications/pietraszek05_defending.pdf" TargetMode="External" /><Relationship Type="http://schemas.openxmlformats.org/officeDocument/2006/relationships/hyperlink" Id="rId105"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295" Target="http://www-cs-students.stanford.edu/~ataly/Papers/sp11.pdf" TargetMode="External" /><Relationship Type="http://schemas.openxmlformats.org/officeDocument/2006/relationships/hyperlink" Id="rId294" Target="http://www.cs.ru.nl/E.Poll/papers/cardis08.pdf" TargetMode="External" /><Relationship Type="http://schemas.openxmlformats.org/officeDocument/2006/relationships/hyperlink" Id="rId289" Target="http://www.cs.ucsb.edu/~vigna/publications/2005_hallaraker_vigna_ICECCS05.pdf" TargetMode="External" /><Relationship Type="http://schemas.openxmlformats.org/officeDocument/2006/relationships/hyperlink" Id="rId291" Target="http://www2007.org/papers/paper595.pdf" TargetMode="External" /><Relationship Type="http://schemas.openxmlformats.org/officeDocument/2006/relationships/hyperlink" Id="rId102" Target="https://github.com/postaljs/postal.js" TargetMode="External" /><Relationship Type="http://schemas.openxmlformats.org/officeDocument/2006/relationships/hyperlink" Id="rId181" Target="https://github.com/reTHINK-project/architecture/blob/master/docs/datamodel/communication/readme.md#connection" TargetMode="External" /><Relationship Type="http://schemas.openxmlformats.org/officeDocument/2006/relationships/hyperlink" Id="rId95" Target="https://github.com/reTHINK-project/architecture/blob/master/docs/datamodel/data-synch/readme.md" TargetMode="External" /><Relationship Type="http://schemas.openxmlformats.org/officeDocument/2006/relationships/hyperlink" Id="rId97" Target="https://github.com/reTHINK-project/architecture/issues/52" TargetMode="External" /><Relationship Type="http://schemas.openxmlformats.org/officeDocument/2006/relationships/hyperlink" Id="rId182" Target="https://github.com/reTHINK-project/architecture/tree/master/docs/datamodel/message#createmessagebody" TargetMode="External" /><Relationship Type="http://schemas.openxmlformats.org/officeDocument/2006/relationships/hyperlink" Id="rId185" Target="https://github.com/reTHINK-project/architecture/tree/master/docs/datamodel/message#responsemessagebody" TargetMode="External" /><Relationship Type="http://schemas.openxmlformats.org/officeDocument/2006/relationships/hyperlink" Id="rId111"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262" Target="https://github.com/telefonicaid/lwm2m-node-lib" TargetMode="External" /><Relationship Type="http://schemas.openxmlformats.org/officeDocument/2006/relationships/hyperlink" Id="rId287" Target="https://iseclab.org/papers/noxes.pdf" TargetMode="External" /><Relationship Type="http://schemas.openxmlformats.org/officeDocument/2006/relationships/hyperlink" Id="rId290" Target="https://iseclab.org/papers/pixy2.pdf" TargetMode="External" /><Relationship Type="http://schemas.openxmlformats.org/officeDocument/2006/relationships/hyperlink" Id="rId267" Target="https://www.npmjs.com/package/node-sandbox" TargetMode="External" /><Relationship Type="http://schemas.openxmlformats.org/officeDocument/2006/relationships/hyperlink" Id="rId198" Target="m2m-bootstrap-auth-registration.md" TargetMode="External" /><Relationship Type="http://schemas.openxmlformats.org/officeDocument/2006/relationships/hyperlink" Id="rId200" Target="m2m-intra-comm-3-discovery.md" TargetMode="External" /><Relationship Type="http://schemas.openxmlformats.org/officeDocument/2006/relationships/hyperlink" Id="rId238"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 Type="http://schemas.openxmlformats.org/officeDocument/2006/relationships/hyperlink" Id="rId72" Target="selection-criteria.md" TargetMode="External" /></Relationships>
</file>

<file path=word/_rels/footnotes.xml.rels><?xml version="1.0" encoding="UTF-8"?>
<Relationships xmlns="http://schemas.openxmlformats.org/package/2006/relationships"><Relationship Type="http://schemas.openxmlformats.org/officeDocument/2006/relationships/hyperlink" Id="rId191" Target="../basics/deploy-protostub.md" TargetMode="External" /><Relationship Type="http://schemas.openxmlformats.org/officeDocument/2006/relationships/hyperlink" Id="rId148" Target="../identity-management/domain-login.md" TargetMode="External" /><Relationship Type="http://schemas.openxmlformats.org/officeDocument/2006/relationships/hyperlink" Id="rId183" Target="../identity-management/user-identity-assertion.md" TargetMode="External" /><Relationship Type="http://schemas.openxmlformats.org/officeDocument/2006/relationships/hyperlink" Id="rId59" Target="../sota/messaging" TargetMode="External" /><Relationship Type="http://schemas.openxmlformats.org/officeDocument/2006/relationships/hyperlink" Id="rId61" Target="../sota/web-frameworks" TargetMode="External" /><Relationship Type="http://schemas.openxmlformats.org/officeDocument/2006/relationships/hyperlink" Id="rId174" Target="domain-login.md" TargetMode="External" /><Relationship Type="http://schemas.openxmlformats.org/officeDocument/2006/relationships/hyperlink" Id="rId225" Target="http://beagleboard.org/bone" TargetMode="External" /><Relationship Type="http://schemas.openxmlformats.org/officeDocument/2006/relationships/hyperlink" Id="rId292" Target="http://dl.acm.org/citation.cfm?id=555354" TargetMode="External" /><Relationship Type="http://schemas.openxmlformats.org/officeDocument/2006/relationships/hyperlink" Id="rId284" Target="http://eprints.uoc.edu/research/bitstream/10363/605/1/JGA01.pdf" TargetMode="External" /><Relationship Type="http://schemas.openxmlformats.org/officeDocument/2006/relationships/hyperlink" Id="rId293" Target="http://ieeexplore.ieee.org/stamp/stamp.jsp?tp=&amp;arnumber=6682733" TargetMode="External" /><Relationship Type="http://schemas.openxmlformats.org/officeDocument/2006/relationships/hyperlink" Id="rId288" Target="http://ieeexplore.ieee.org/xpl/freeabs_all.jsp?arnumber=1283902&amp;abstractAccess=no&amp;userType=instima" TargetMode="External" /><Relationship Type="http://schemas.openxmlformats.org/officeDocument/2006/relationships/hyperlink" Id="rId283" Target="http://nicholas.carlini.com/papers/2012_usenix_chromeextensions.pdf" TargetMode="External" /><Relationship Type="http://schemas.openxmlformats.org/officeDocument/2006/relationships/hyperlink" Id="rId285" Target="http://rich.recoil.org/publications/websec.pdf" TargetMode="External" /><Relationship Type="http://schemas.openxmlformats.org/officeDocument/2006/relationships/hyperlink" Id="rId282" Target="http://seclab.stanford.edu/websec/chromium/chromium-security-architecture.pdf" TargetMode="External" /><Relationship Type="http://schemas.openxmlformats.org/officeDocument/2006/relationships/hyperlink" Id="rId286" Target="http://tadek.pietraszek.org/publications/pietraszek05_defending.pdf" TargetMode="External" /><Relationship Type="http://schemas.openxmlformats.org/officeDocument/2006/relationships/hyperlink" Id="rId105"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295" Target="http://www-cs-students.stanford.edu/~ataly/Papers/sp11.pdf" TargetMode="External" /><Relationship Type="http://schemas.openxmlformats.org/officeDocument/2006/relationships/hyperlink" Id="rId294" Target="http://www.cs.ru.nl/E.Poll/papers/cardis08.pdf" TargetMode="External" /><Relationship Type="http://schemas.openxmlformats.org/officeDocument/2006/relationships/hyperlink" Id="rId289" Target="http://www.cs.ucsb.edu/~vigna/publications/2005_hallaraker_vigna_ICECCS05.pdf" TargetMode="External" /><Relationship Type="http://schemas.openxmlformats.org/officeDocument/2006/relationships/hyperlink" Id="rId291" Target="http://www2007.org/papers/paper595.pdf" TargetMode="External" /><Relationship Type="http://schemas.openxmlformats.org/officeDocument/2006/relationships/hyperlink" Id="rId102" Target="https://github.com/postaljs/postal.js" TargetMode="External" /><Relationship Type="http://schemas.openxmlformats.org/officeDocument/2006/relationships/hyperlink" Id="rId181" Target="https://github.com/reTHINK-project/architecture/blob/master/docs/datamodel/communication/readme.md#connection" TargetMode="External" /><Relationship Type="http://schemas.openxmlformats.org/officeDocument/2006/relationships/hyperlink" Id="rId95" Target="https://github.com/reTHINK-project/architecture/blob/master/docs/datamodel/data-synch/readme.md" TargetMode="External" /><Relationship Type="http://schemas.openxmlformats.org/officeDocument/2006/relationships/hyperlink" Id="rId97" Target="https://github.com/reTHINK-project/architecture/issues/52" TargetMode="External" /><Relationship Type="http://schemas.openxmlformats.org/officeDocument/2006/relationships/hyperlink" Id="rId182" Target="https://github.com/reTHINK-project/architecture/tree/master/docs/datamodel/message#createmessagebody" TargetMode="External" /><Relationship Type="http://schemas.openxmlformats.org/officeDocument/2006/relationships/hyperlink" Id="rId185" Target="https://github.com/reTHINK-project/architecture/tree/master/docs/datamodel/message#responsemessagebody" TargetMode="External" /><Relationship Type="http://schemas.openxmlformats.org/officeDocument/2006/relationships/hyperlink" Id="rId111"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262" Target="https://github.com/telefonicaid/lwm2m-node-lib" TargetMode="External" /><Relationship Type="http://schemas.openxmlformats.org/officeDocument/2006/relationships/hyperlink" Id="rId287" Target="https://iseclab.org/papers/noxes.pdf" TargetMode="External" /><Relationship Type="http://schemas.openxmlformats.org/officeDocument/2006/relationships/hyperlink" Id="rId290" Target="https://iseclab.org/papers/pixy2.pdf" TargetMode="External" /><Relationship Type="http://schemas.openxmlformats.org/officeDocument/2006/relationships/hyperlink" Id="rId267" Target="https://www.npmjs.com/package/node-sandbox" TargetMode="External" /><Relationship Type="http://schemas.openxmlformats.org/officeDocument/2006/relationships/hyperlink" Id="rId198" Target="m2m-bootstrap-auth-registration.md" TargetMode="External" /><Relationship Type="http://schemas.openxmlformats.org/officeDocument/2006/relationships/hyperlink" Id="rId200" Target="m2m-intra-comm-3-discovery.md" TargetMode="External" /><Relationship Type="http://schemas.openxmlformats.org/officeDocument/2006/relationships/hyperlink" Id="rId238"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 Type="http://schemas.openxmlformats.org/officeDocument/2006/relationships/hyperlink" Id="rId72" Target="selection-criteria.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