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35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65.png" ContentType="image/png"/>
  <Override PartName="/word/media/rId62.png" ContentType="image/png"/>
  <Override PartName="/word/media/rId59.png" ContentType="image/png"/>
  <Override PartName="/word/media/rId70.png" ContentType="image/png"/>
  <Override PartName="/word/media/rId66.png" ContentType="image/png"/>
  <Override PartName="/word/media/rId63.png" ContentType="image/png"/>
  <Override PartName="/word/media/rId6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ecification"/>
      <w:bookmarkEnd w:id="21"/>
      <w:r>
        <w:t xml:space="preserve">Specification</w:t>
      </w:r>
    </w:p>
    <w:p>
      <w:pPr>
        <w:pStyle w:val="FirstParagraph"/>
      </w:pPr>
      <w:r>
        <w:t xml:space="preserve">This chapter provides an update of the detailed specification of the</w:t>
      </w:r>
      <w:r>
        <w:t xml:space="preserve"> </w:t>
      </w:r>
      <w:r>
        <w:t xml:space="preserve">Hyperty Runtime, the Message Node and Messages used for the main</w:t>
      </w:r>
      <w:r>
        <w:t xml:space="preserve"> </w:t>
      </w:r>
      <w:r>
        <w:t xml:space="preserve">procedures, taking into account changes performed during the</w:t>
      </w:r>
      <w:r>
        <w:t xml:space="preserve"> </w:t>
      </w:r>
      <w:r>
        <w:t xml:space="preserve">implementation activities.</w:t>
      </w:r>
    </w:p>
    <w:p>
      <w:pPr>
        <w:pStyle w:val="Heading2"/>
      </w:pPr>
      <w:bookmarkStart w:id="22" w:name="runtime-architecture"/>
      <w:bookmarkEnd w:id="22"/>
      <w:r>
        <w:t xml:space="preserve">Runtime Architecture</w:t>
      </w:r>
    </w:p>
    <w:p>
      <w:pPr>
        <w:pStyle w:val="FirstParagraph"/>
      </w:pPr>
      <w:r>
        <w:t xml:space="preserve">The main Hyperty Runtime architecture is comprised by different types of</w:t>
      </w:r>
      <w:r>
        <w:t xml:space="preserve"> </w:t>
      </w:r>
      <w:r>
        <w:t xml:space="preserve">components that, for security reasons, are executed in isolated</w:t>
      </w:r>
      <w:r>
        <w:t xml:space="preserve"> </w:t>
      </w:r>
      <w:r>
        <w:t xml:space="preserve">sandboxes. Thus, components downloaded from a specific Service Provider</w:t>
      </w:r>
      <w:r>
        <w:t xml:space="preserve"> </w:t>
      </w:r>
      <w:r>
        <w:t xml:space="preserve">(e.g. Service Provider 1) are executed in sandboxes that are different</w:t>
      </w:r>
      <w:r>
        <w:t xml:space="preserve"> </w:t>
      </w:r>
      <w:r>
        <w:t xml:space="preserve">from the sandboxes used to execute components downloaded from another</w:t>
      </w:r>
      <w:r>
        <w:t xml:space="preserve"> </w:t>
      </w:r>
      <w:r>
        <w:t xml:space="preserve">service provider (e.g. Service Provider 2). In addition, for the same</w:t>
      </w:r>
      <w:r>
        <w:t xml:space="preserve"> </w:t>
      </w:r>
      <w:r>
        <w:t xml:space="preserve">Service Provider, and also for security reasons, protocol stubs and</w:t>
      </w:r>
      <w:r>
        <w:t xml:space="preserve"> </w:t>
      </w:r>
      <w:r>
        <w:t xml:space="preserve">Hyperties are isolated from each other and executed in different</w:t>
      </w:r>
      <w:r>
        <w:t xml:space="preserve"> </w:t>
      </w:r>
      <w:r>
        <w:t xml:space="preserve">sandboxes. Communication between components running in different</w:t>
      </w:r>
      <w:r>
        <w:t xml:space="preserve"> </w:t>
      </w:r>
      <w:r>
        <w:t xml:space="preserve">sandboxes is only possible through messages exchanged through a Message</w:t>
      </w:r>
      <w:r>
        <w:t xml:space="preserve"> </w:t>
      </w:r>
      <w:r>
        <w:t xml:space="preserve">Bus functionality provided by the Core Sandbox. On the other hand, the</w:t>
      </w:r>
      <w:r>
        <w:t xml:space="preserve"> </w:t>
      </w:r>
      <w:r>
        <w:t xml:space="preserve">Protocol Stub provides the bridge for the Hyperty Runtime to communicate</w:t>
      </w:r>
      <w:r>
        <w:t xml:space="preserve"> </w:t>
      </w:r>
      <w:r>
        <w:t xml:space="preserve">with associated Service Provider. For example, in Figure below,</w:t>
      </w:r>
      <w:r>
        <w:t xml:space="preserve"> </w:t>
      </w:r>
      <w:r>
        <w:t xml:space="preserve">protostub1 is the only way that Hyperty instances have to communicate</w:t>
      </w:r>
      <w:r>
        <w:t xml:space="preserve"> </w:t>
      </w:r>
      <w:r>
        <w:t xml:space="preserve">with Service Provider 1. In general, in the Core Sandbox, all required</w:t>
      </w:r>
      <w:r>
        <w:t xml:space="preserve"> </w:t>
      </w:r>
      <w:r>
        <w:t xml:space="preserve">functionalities to support the deployment, execution and maintenance of</w:t>
      </w:r>
      <w:r>
        <w:t xml:space="preserve"> </w:t>
      </w:r>
      <w:r>
        <w:t xml:space="preserve">components downloaded from service providers, are executed. Core</w:t>
      </w:r>
      <w:r>
        <w:t xml:space="preserve"> </w:t>
      </w:r>
      <w:r>
        <w:t xml:space="preserve">components are, ideally, natively part of the device runtime. However,</w:t>
      </w:r>
      <w:r>
        <w:t xml:space="preserve"> </w:t>
      </w:r>
      <w:r>
        <w:t xml:space="preserve">to support existing platforms including Browsers and Mobile Operating</w:t>
      </w:r>
      <w:r>
        <w:t xml:space="preserve"> </w:t>
      </w:r>
      <w:r>
        <w:t xml:space="preserve">Systems, to minimise the need to install new applications, the existing</w:t>
      </w:r>
      <w:r>
        <w:t xml:space="preserve"> </w:t>
      </w:r>
      <w:r>
        <w:t xml:space="preserve">device native runtime functionalities (e.g. JavaScript engine) are</w:t>
      </w:r>
      <w:r>
        <w:t xml:space="preserve"> </w:t>
      </w:r>
      <w:r>
        <w:t xml:space="preserve">distinguished from the Hyperty Core Runtime functionalities. In such</w:t>
      </w:r>
      <w:r>
        <w:t xml:space="preserve"> </w:t>
      </w:r>
      <w:r>
        <w:t xml:space="preserve">situations, the Hyperty Core Runtime components are downloaded from the</w:t>
      </w:r>
      <w:r>
        <w:t xml:space="preserve"> </w:t>
      </w:r>
      <w:r>
        <w:t xml:space="preserve">Hyperty Runtime Service Provider and are executed in an isolated core</w:t>
      </w:r>
      <w:r>
        <w:t xml:space="preserve"> </w:t>
      </w:r>
      <w:r>
        <w:t xml:space="preserve">sandbox.</w:t>
      </w:r>
    </w:p>
    <w:p>
      <w:pPr>
        <w:pStyle w:val="FigureWithCaption"/>
      </w:pPr>
      <w:r>
        <w:drawing>
          <wp:inline>
            <wp:extent cx="5753100" cy="51622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_Architecture_high_lev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6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 Level Runtime Architecture with trusted</w:t>
      </w:r>
      <w:r>
        <w:t xml:space="preserve"> </w:t>
      </w:r>
      <w:r>
        <w:t xml:space="preserve">Hyperties</w:t>
      </w:r>
    </w:p>
    <w:p>
      <w:pPr>
        <w:pStyle w:val="BodyText"/>
      </w:pPr>
      <w:r>
        <w:t xml:space="preserve">The Application and the Hyperty can be delivered by the same Service</w:t>
      </w:r>
      <w:r>
        <w:t xml:space="preserve"> </w:t>
      </w:r>
      <w:r>
        <w:t xml:space="preserve">Provider or by different Service Providers, i.e. Hyperty is delivered by</w:t>
      </w:r>
      <w:r>
        <w:t xml:space="preserve"> </w:t>
      </w:r>
      <w:r>
        <w:t xml:space="preserve">an (Hyperty) Service Provider and the Application is delivered by an</w:t>
      </w:r>
      <w:r>
        <w:t xml:space="preserve"> </w:t>
      </w:r>
      <w:r>
        <w:t xml:space="preserve">Application Service Provider. These two different situations impacts the</w:t>
      </w:r>
      <w:r>
        <w:t xml:space="preserve"> </w:t>
      </w:r>
      <w:r>
        <w:t xml:space="preserve">level of trust between the Application and the Hyperty, that should be</w:t>
      </w:r>
      <w:r>
        <w:t xml:space="preserve"> </w:t>
      </w:r>
      <w:r>
        <w:t xml:space="preserve">handled by the Hyperty Runtime accordingly.</w:t>
      </w:r>
    </w:p>
    <w:p>
      <w:pPr>
        <w:pStyle w:val="BodyText"/>
      </w:pPr>
      <w:r>
        <w:t xml:space="preserve">In Figure above, the Application and the Hyperty Instances it consumes,</w:t>
      </w:r>
      <w:r>
        <w:t xml:space="preserve"> </w:t>
      </w:r>
      <w:r>
        <w:t xml:space="preserve">are downloaded from the same Service Provider. Thus, it is assumed they</w:t>
      </w:r>
      <w:r>
        <w:t xml:space="preserve"> </w:t>
      </w:r>
      <w:r>
        <w:t xml:space="preserve">trust each other and that they can be executed in the same sandbox with</w:t>
      </w:r>
      <w:r>
        <w:t xml:space="preserve"> </w:t>
      </w:r>
      <w:r>
        <w:t xml:space="preserve">no impact on how the Application consumes the Hyperty Application API.</w:t>
      </w:r>
      <w:r>
        <w:t xml:space="preserve"> </w:t>
      </w:r>
      <w:r>
        <w:t xml:space="preserve">In Figure below, it is depicted the Runtime Architecture where the</w:t>
      </w:r>
      <w:r>
        <w:t xml:space="preserve"> </w:t>
      </w:r>
      <w:r>
        <w:t xml:space="preserve">Application and the Hyperty Instances it consumes, don't trust each</w:t>
      </w:r>
      <w:r>
        <w:t xml:space="preserve"> </w:t>
      </w:r>
      <w:r>
        <w:t xml:space="preserve">other, for example, they are downloaded from different service</w:t>
      </w:r>
      <w:r>
        <w:t xml:space="preserve"> </w:t>
      </w:r>
      <w:r>
        <w:t xml:space="preserve">providers. In such situation, Hyperties and the Application are isolated</w:t>
      </w:r>
      <w:r>
        <w:t xml:space="preserve"> </w:t>
      </w:r>
      <w:r>
        <w:t xml:space="preserve">from each other and they are executed in different sandboxes. In this</w:t>
      </w:r>
      <w:r>
        <w:t xml:space="preserve"> </w:t>
      </w:r>
      <w:r>
        <w:t xml:space="preserve">case, the Hyperty Application API is no longer local and the application</w:t>
      </w:r>
      <w:r>
        <w:t xml:space="preserve"> </w:t>
      </w:r>
      <w:r>
        <w:t xml:space="preserve">is only able to reach the Hyperty Instance through the Message BUS. It</w:t>
      </w:r>
      <w:r>
        <w:t xml:space="preserve"> </w:t>
      </w:r>
      <w:r>
        <w:t xml:space="preserve">is desirable to abstract the Application developer from these situations</w:t>
      </w:r>
      <w:r>
        <w:t xml:space="preserve"> </w:t>
      </w:r>
      <w:r>
        <w:t xml:space="preserve">and to let the Application developer call the Hyperty Application API as</w:t>
      </w:r>
      <w:r>
        <w:t xml:space="preserve"> </w:t>
      </w:r>
      <w:r>
        <w:t xml:space="preserve">if they are always local. This implies that the Core Runtime and the</w:t>
      </w:r>
      <w:r>
        <w:t xml:space="preserve"> </w:t>
      </w:r>
      <w:r>
        <w:t xml:space="preserve">Sandbox implementation, is able to support a Remote Procedure Call (RPC)</w:t>
      </w:r>
      <w:r>
        <w:t xml:space="preserve"> </w:t>
      </w:r>
      <w:r>
        <w:t xml:space="preserve">communication when the Application and the Hyperty Instance are in</w:t>
      </w:r>
      <w:r>
        <w:t xml:space="preserve"> </w:t>
      </w:r>
      <w:r>
        <w:t xml:space="preserve">different sandboxes.</w:t>
      </w:r>
    </w:p>
    <w:p>
      <w:pPr>
        <w:pStyle w:val="FigureWithCaption"/>
      </w:pPr>
      <w:r>
        <w:drawing>
          <wp:inline>
            <wp:extent cx="5753100" cy="38302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_Architecture_high_level_unstrus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 Level Runtime Architecture with untrusted</w:t>
      </w:r>
      <w:r>
        <w:t xml:space="preserve"> </w:t>
      </w:r>
      <w:r>
        <w:t xml:space="preserve">Hyperties</w:t>
      </w:r>
    </w:p>
    <w:p>
      <w:pPr>
        <w:pStyle w:val="BodyText"/>
      </w:pPr>
      <w:r>
        <w:t xml:space="preserve">As described below, to prevent cross origin attacks / spy, access to</w:t>
      </w:r>
      <w:r>
        <w:t xml:space="preserve"> </w:t>
      </w:r>
      <w:r>
        <w:t xml:space="preserve">Core Runtime Message BUS is subject to authorisation, by using</w:t>
      </w:r>
      <w:r>
        <w:t xml:space="preserve"> </w:t>
      </w:r>
      <w:r>
        <w:t xml:space="preserve">standardised policies downloaded from each involved Service Provider. In</w:t>
      </w:r>
      <w:r>
        <w:t xml:space="preserve"> </w:t>
      </w:r>
      <w:r>
        <w:t xml:space="preserve">addition, the Hyperty Runtime Architecture also supports Hyperty</w:t>
      </w:r>
      <w:r>
        <w:t xml:space="preserve"> </w:t>
      </w:r>
      <w:r>
        <w:t xml:space="preserve">Interceptors executed in a dedicated sandbox (see Figure below) enabling</w:t>
      </w:r>
      <w:r>
        <w:t xml:space="preserve"> </w:t>
      </w:r>
      <w:r>
        <w:t xml:space="preserve">the enforcement of proprietary policies.</w:t>
      </w:r>
    </w:p>
    <w:p>
      <w:pPr>
        <w:pStyle w:val="FigureWithCaption"/>
      </w:pPr>
      <w:r>
        <w:drawing>
          <wp:inline>
            <wp:extent cx="5753100" cy="56585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_Architecture_high_level_p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 Level Runtime Architecture with domain specific Policy</w:t>
      </w:r>
      <w:r>
        <w:t xml:space="preserve"> </w:t>
      </w:r>
      <w:r>
        <w:t xml:space="preserve">Enforcer</w:t>
      </w:r>
    </w:p>
    <w:p>
      <w:pPr>
        <w:pStyle w:val="BodyText"/>
      </w:pPr>
      <w:r>
        <w:t xml:space="preserve">In addition, Core Policy Engine should enforce general access control</w:t>
      </w:r>
      <w:r>
        <w:t xml:space="preserve"> </w:t>
      </w:r>
      <w:r>
        <w:t xml:space="preserve">policies that are agnostic of sender and target domains, or specific to</w:t>
      </w:r>
      <w:r>
        <w:t xml:space="preserve"> </w:t>
      </w:r>
      <w:r>
        <w:t xml:space="preserve">the domain managing the device runtime (Core Runtime Provider). The</w:t>
      </w:r>
      <w:r>
        <w:t xml:space="preserve"> </w:t>
      </w:r>
      <w:r>
        <w:t xml:space="preserve">policies used to control the access to</w:t>
      </w:r>
      <w:r>
        <w:t xml:space="preserve"> </w:t>
      </w:r>
      <w:hyperlink r:id="rId26">
        <w:r>
          <w:rPr>
            <w:rStyle w:val="Hyperlink"/>
          </w:rPr>
          <w:t xml:space="preserve">Hyperty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Objects</w:t>
        </w:r>
      </w:hyperlink>
      <w:r>
        <w:t xml:space="preserve"> </w:t>
      </w:r>
      <w:r>
        <w:t xml:space="preserve">(see below) , are a good example of such policies.</w:t>
      </w:r>
    </w:p>
    <w:p>
      <w:pPr>
        <w:pStyle w:val="BodyText"/>
      </w:pPr>
      <w:r>
        <w:t xml:space="preserve">Some more details are provided in the following sections.</w:t>
      </w:r>
    </w:p>
    <w:p>
      <w:pPr>
        <w:pStyle w:val="Heading3"/>
      </w:pPr>
      <w:bookmarkStart w:id="27" w:name="service-provider-sandboxes"/>
      <w:bookmarkEnd w:id="27"/>
      <w:r>
        <w:t xml:space="preserve">Service Provider Sandboxes</w:t>
      </w:r>
    </w:p>
    <w:p>
      <w:pPr>
        <w:pStyle w:val="Heading4"/>
      </w:pPr>
      <w:bookmarkStart w:id="28" w:name="hyperty"/>
      <w:bookmarkEnd w:id="28"/>
      <w:r>
        <w:t xml:space="preserve">Hyperty</w:t>
      </w:r>
    </w:p>
    <w:p>
      <w:pPr>
        <w:pStyle w:val="FirstParagraph"/>
      </w:pPr>
      <w:r>
        <w:t xml:space="preserve">As</w:t>
      </w:r>
      <w:r>
        <w:t xml:space="preserve"> </w:t>
      </w:r>
      <w:hyperlink r:id="rId29">
        <w:r>
          <w:rPr>
            <w:rStyle w:val="Hyperlink"/>
          </w:rPr>
          <w:t xml:space="preserve">previously defined,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Hyperties</w:t>
        </w:r>
      </w:hyperlink>
      <w:r>
        <w:t xml:space="preserve"> </w:t>
      </w:r>
      <w:r>
        <w:t xml:space="preserve">cooperate each other via P2P Synchronisation of Hyperty JSON Data</w:t>
      </w:r>
      <w:r>
        <w:t xml:space="preserve"> </w:t>
      </w:r>
      <w:r>
        <w:t xml:space="preserve">Objects supported by the novel</w:t>
      </w:r>
      <w:r>
        <w:t xml:space="preserve"> </w:t>
      </w:r>
      <w:hyperlink r:id="rId26">
        <w:r>
          <w:rPr>
            <w:rStyle w:val="Hyperlink"/>
          </w:rPr>
          <w:t xml:space="preserve">Reporter - Observer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pattern</w:t>
        </w:r>
      </w:hyperlink>
      <w:r>
        <w:t xml:space="preserve"> </w:t>
      </w:r>
      <w:r>
        <w:t xml:space="preserve">and on top of the</w:t>
      </w:r>
      <w:r>
        <w:t xml:space="preserve"> </w:t>
      </w:r>
      <w:hyperlink r:id="rId30">
        <w:r>
          <w:rPr>
            <w:rStyle w:val="Hyperlink"/>
          </w:rPr>
          <w:t xml:space="preserve">Hyperty Messaging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.</w:t>
      </w:r>
    </w:p>
    <w:p>
      <w:pPr>
        <w:pStyle w:val="Heading4"/>
      </w:pPr>
      <w:bookmarkStart w:id="31" w:name="hyperty-interceptor"/>
      <w:bookmarkEnd w:id="31"/>
      <w:r>
        <w:t xml:space="preserve">Hyperty Interceptor</w:t>
      </w:r>
    </w:p>
    <w:p>
      <w:pPr>
        <w:pStyle w:val="FirstParagraph"/>
      </w:pPr>
      <w:r>
        <w:t xml:space="preserve">Hyperty Interceptor complements the Core Policy Engine functionality</w:t>
      </w:r>
      <w:r>
        <w:t xml:space="preserve"> </w:t>
      </w:r>
      <w:r>
        <w:t xml:space="preserve">enabling the enforcement of proprietary or closed Policies in the</w:t>
      </w:r>
      <w:r>
        <w:t xml:space="preserve"> </w:t>
      </w:r>
      <w:r>
        <w:t xml:space="preserve">Hyperty Runtime for a specific Hyperty instance.</w:t>
      </w:r>
    </w:p>
    <w:p>
      <w:pPr>
        <w:pStyle w:val="Heading4"/>
      </w:pPr>
      <w:bookmarkStart w:id="32" w:name="protocol-stub"/>
      <w:bookmarkEnd w:id="32"/>
      <w:r>
        <w:t xml:space="preserve">Protocol Stub</w:t>
      </w:r>
    </w:p>
    <w:p>
      <w:pPr>
        <w:pStyle w:val="FirstParagraph"/>
      </w:pPr>
      <w:r>
        <w:t xml:space="preserve">The Protocol Stub implements a protocol stack to be used to communicate</w:t>
      </w:r>
      <w:r>
        <w:t xml:space="preserve"> </w:t>
      </w:r>
      <w:r>
        <w:t xml:space="preserve">with the Service Provider's backend servers (including Messaging Server</w:t>
      </w:r>
      <w:r>
        <w:t xml:space="preserve"> </w:t>
      </w:r>
      <w:r>
        <w:t xml:space="preserve">or other functionalities like IdM) according to</w:t>
      </w:r>
      <w:r>
        <w:t xml:space="preserve"> </w:t>
      </w:r>
      <w:hyperlink r:id="rId33">
        <w:r>
          <w:rPr>
            <w:rStyle w:val="Hyperlink"/>
          </w:rPr>
          <w:t xml:space="preserve">Protocol on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Fly</w:t>
        </w:r>
      </w:hyperlink>
      <w:r>
        <w:t xml:space="preserve"> </w:t>
      </w:r>
      <w:r>
        <w:t xml:space="preserve">concept.</w:t>
      </w:r>
    </w:p>
    <w:p>
      <w:pPr>
        <w:pStyle w:val="BodyText"/>
      </w:pPr>
      <w:r>
        <w:t xml:space="preserve">Protocol stubs are only reachable through the Message BUS. In this way</w:t>
      </w:r>
      <w:r>
        <w:t xml:space="preserve"> </w:t>
      </w:r>
      <w:r>
        <w:t xml:space="preserve">it is ensured that all messages received and sent goes through the</w:t>
      </w:r>
      <w:r>
        <w:t xml:space="preserve"> </w:t>
      </w:r>
      <w:r>
        <w:t xml:space="preserve">message bus where policies can be enforced and additional data can be</w:t>
      </w:r>
      <w:r>
        <w:t xml:space="preserve"> </w:t>
      </w:r>
      <w:r>
        <w:t xml:space="preserve">added or changed including identity tokens.</w:t>
      </w:r>
    </w:p>
    <w:p>
      <w:pPr>
        <w:pStyle w:val="Heading3"/>
      </w:pPr>
      <w:bookmarkStart w:id="34" w:name="core-runtime"/>
      <w:bookmarkEnd w:id="34"/>
      <w:r>
        <w:t xml:space="preserve">Core Runtime</w:t>
      </w:r>
    </w:p>
    <w:p>
      <w:pPr>
        <w:pStyle w:val="FirstParagraph"/>
      </w:pPr>
      <w:r>
        <w:t xml:space="preserve">The Core Runtime components are depicted in Figure below.</w:t>
      </w:r>
    </w:p>
    <w:p>
      <w:pPr>
        <w:pStyle w:val="FigureWithCaption"/>
      </w:pPr>
      <w:r>
        <w:drawing>
          <wp:inline>
            <wp:extent cx="5753100" cy="7627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e_Run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Runtime Core Architecture</w:t>
      </w:r>
    </w:p>
    <w:p>
      <w:pPr>
        <w:pStyle w:val="BodyText"/>
      </w:pPr>
      <w:r>
        <w:t xml:space="preserve">Runtime Core components should be as much as possible independent on the</w:t>
      </w:r>
      <w:r>
        <w:t xml:space="preserve"> </w:t>
      </w:r>
      <w:r>
        <w:t xml:space="preserve">Runtime type. They should be deployed once and executed at the</w:t>
      </w:r>
      <w:r>
        <w:t xml:space="preserve"> </w:t>
      </w:r>
      <w:r>
        <w:t xml:space="preserve">background. The next time the runtime is started there should be no need</w:t>
      </w:r>
      <w:r>
        <w:t xml:space="preserve"> </w:t>
      </w:r>
      <w:r>
        <w:t xml:space="preserve">to download the core runtime again unless there is a new version.</w:t>
      </w:r>
      <w:r>
        <w:t xml:space="preserve"> </w:t>
      </w:r>
      <w:r>
        <w:t xml:space="preserve">Runtime core components instances should be shared by different Apps and</w:t>
      </w:r>
      <w:r>
        <w:t xml:space="preserve"> </w:t>
      </w:r>
      <w:r>
        <w:t xml:space="preserve">Hyperty instances.</w:t>
      </w:r>
    </w:p>
    <w:p>
      <w:pPr>
        <w:pStyle w:val="BodyText"/>
      </w:pPr>
      <w:r>
        <w:t xml:space="preserve">The Core Runtime is provided by a specific Service Provider (the Core</w:t>
      </w:r>
      <w:r>
        <w:t xml:space="preserve"> </w:t>
      </w:r>
      <w:r>
        <w:t xml:space="preserve">Runtime Service Provider) that handles a Catalogue service to with</w:t>
      </w:r>
      <w:r>
        <w:t xml:space="preserve"> </w:t>
      </w:r>
      <w:r>
        <w:t xml:space="preserve">Runtime Descriptors and a Registry service to handle the registration of</w:t>
      </w:r>
      <w:r>
        <w:t xml:space="preserve"> </w:t>
      </w:r>
      <w:r>
        <w:t xml:space="preserve">Runtime instances.</w:t>
      </w:r>
    </w:p>
    <w:p>
      <w:pPr>
        <w:pStyle w:val="Heading4"/>
      </w:pPr>
      <w:bookmarkStart w:id="36" w:name="message-bus"/>
      <w:bookmarkEnd w:id="36"/>
      <w:r>
        <w:t xml:space="preserve">Message BUS</w:t>
      </w:r>
    </w:p>
    <w:p>
      <w:pPr>
        <w:pStyle w:val="FirstParagraph"/>
      </w:pPr>
      <w:r>
        <w:t xml:space="preserve">The Message Bus Supports local message communication in a loosely</w:t>
      </w:r>
      <w:r>
        <w:t xml:space="preserve"> </w:t>
      </w:r>
      <w:r>
        <w:t xml:space="preserve">coupled manner between Service Provider sandboxes including Hyperty</w:t>
      </w:r>
      <w:r>
        <w:t xml:space="preserve"> </w:t>
      </w:r>
      <w:r>
        <w:t xml:space="preserve">Instances, Protocol Stubs and Policy Enforcers. Messages are routed to</w:t>
      </w:r>
      <w:r>
        <w:t xml:space="preserve"> </w:t>
      </w:r>
      <w:r>
        <w:t xml:space="preserve">listeners previously added by the Runtime User Agent, to valid Runtime</w:t>
      </w:r>
      <w:r>
        <w:t xml:space="preserve"> </w:t>
      </w:r>
      <w:r>
        <w:t xml:space="preserve">URL addresses handled by the Runtime Registry functionality.</w:t>
      </w:r>
    </w:p>
    <w:p>
      <w:pPr>
        <w:pStyle w:val="BodyText"/>
      </w:pPr>
      <w:r>
        <w:t xml:space="preserve">Access to Message Bus is subject to authorisation to prevent cross</w:t>
      </w:r>
      <w:r>
        <w:t xml:space="preserve"> </w:t>
      </w:r>
      <w:r>
        <w:t xml:space="preserve">origin attacks / spy from malicious downloaded code including Hyperties,</w:t>
      </w:r>
      <w:r>
        <w:t xml:space="preserve"> </w:t>
      </w:r>
      <w:r>
        <w:t xml:space="preserve">Protocol Stubs or Policy Enforcers.</w:t>
      </w:r>
    </w:p>
    <w:p>
      <w:pPr>
        <w:pStyle w:val="Heading4"/>
      </w:pPr>
      <w:bookmarkStart w:id="37" w:name="core-policy-engine"/>
      <w:bookmarkEnd w:id="37"/>
      <w:r>
        <w:t xml:space="preserve">Core Policy Engine</w:t>
      </w:r>
    </w:p>
    <w:p>
      <w:pPr>
        <w:pStyle w:val="FirstParagraph"/>
      </w:pPr>
      <w:r>
        <w:t xml:space="preserve">The Core Policy Engine provides Policy decision and Policy Enforcement</w:t>
      </w:r>
      <w:r>
        <w:t xml:space="preserve"> </w:t>
      </w:r>
      <w:r>
        <w:t xml:space="preserve">functionalities for incoming and outgoing messages from / to Service</w:t>
      </w:r>
      <w:r>
        <w:t xml:space="preserve"> </w:t>
      </w:r>
      <w:r>
        <w:t xml:space="preserve">Provider sandboxes, according to Policies downloaded and stored locally</w:t>
      </w:r>
      <w:r>
        <w:t xml:space="preserve"> </w:t>
      </w:r>
      <w:r>
        <w:t xml:space="preserve">when associated Hyperties are deployed by the Runtime User Agent. It</w:t>
      </w:r>
      <w:r>
        <w:t xml:space="preserve"> </w:t>
      </w:r>
      <w:r>
        <w:t xml:space="preserve">also provides authorisation / access control to the Message BUS.</w:t>
      </w:r>
    </w:p>
    <w:p>
      <w:pPr>
        <w:pStyle w:val="BodyText"/>
      </w:pPr>
      <w:r>
        <w:t xml:space="preserve">The verification or generation of identity assertions, to get valid</w:t>
      </w:r>
      <w:r>
        <w:t xml:space="preserve"> </w:t>
      </w:r>
      <w:r>
        <w:t xml:space="preserve">Access tokens, are two examples of actions ruled by policies.</w:t>
      </w:r>
    </w:p>
    <w:p>
      <w:pPr>
        <w:pStyle w:val="Heading4"/>
      </w:pPr>
      <w:bookmarkStart w:id="38" w:name="runtime-registry"/>
      <w:bookmarkEnd w:id="38"/>
      <w:r>
        <w:t xml:space="preserve">Runtime Registry</w:t>
      </w:r>
    </w:p>
    <w:p>
      <w:pPr>
        <w:pStyle w:val="FirstParagraph"/>
      </w:pPr>
      <w:r>
        <w:t xml:space="preserve">The Runtime Registry handles the registration of all available runtime</w:t>
      </w:r>
      <w:r>
        <w:t xml:space="preserve"> </w:t>
      </w:r>
      <w:r>
        <w:t xml:space="preserve">components including Core components, Service Provider Sandboxes and</w:t>
      </w:r>
      <w:r>
        <w:t xml:space="preserve"> </w:t>
      </w:r>
      <w:r>
        <w:t xml:space="preserve">each component executing in each sandbox like Hyperty Instances,</w:t>
      </w:r>
      <w:r>
        <w:t xml:space="preserve"> </w:t>
      </w:r>
      <w:r>
        <w:t xml:space="preserve">Protocol Stubs, Hyperty Inteceptors and Applications.</w:t>
      </w:r>
    </w:p>
    <w:p>
      <w:pPr>
        <w:pStyle w:val="BodyText"/>
      </w:pPr>
      <w:r>
        <w:t xml:space="preserve">The Runtime Registry handles the allocation of Runtime URL addresses for</w:t>
      </w:r>
      <w:r>
        <w:t xml:space="preserve"> </w:t>
      </w:r>
      <w:r>
        <w:t xml:space="preserve">all these components and manages its status.</w:t>
      </w:r>
    </w:p>
    <w:p>
      <w:pPr>
        <w:pStyle w:val="BodyText"/>
      </w:pPr>
      <w:r>
        <w:t xml:space="preserve">In addition, the Runtime Registry ensures synchronisation with Back-end</w:t>
      </w:r>
      <w:r>
        <w:t xml:space="preserve"> </w:t>
      </w:r>
      <w:r>
        <w:t xml:space="preserve">Service Provider's Domain Registry.</w:t>
      </w:r>
    </w:p>
    <w:p>
      <w:pPr>
        <w:pStyle w:val="BodyText"/>
      </w:pPr>
      <w:r>
        <w:t xml:space="preserve">The Runtime Registry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hyperty-runtime://&lt;runtime-instance-identifier&gt;/registry</w:t>
      </w:r>
    </w:p>
    <w:p>
      <w:pPr>
        <w:pStyle w:val="Heading4"/>
      </w:pPr>
      <w:bookmarkStart w:id="39" w:name="identity-module"/>
      <w:bookmarkEnd w:id="39"/>
      <w:r>
        <w:t xml:space="preserve">Identity Module</w:t>
      </w:r>
    </w:p>
    <w:p>
      <w:pPr>
        <w:pStyle w:val="FirstParagraph"/>
      </w:pPr>
      <w:r>
        <w:t xml:space="preserve">The Runtime Identity Module manages ID and Access Tokens required to</w:t>
      </w:r>
      <w:r>
        <w:t xml:space="preserve"> </w:t>
      </w:r>
      <w:r>
        <w:t xml:space="preserve">trustfully manage Hyperty Instances communication including trustful</w:t>
      </w:r>
      <w:r>
        <w:t xml:space="preserve"> </w:t>
      </w:r>
      <w:r>
        <w:t xml:space="preserve">association between Hyperty Instances with Users. In addition, it also</w:t>
      </w:r>
      <w:r>
        <w:t xml:space="preserve"> </w:t>
      </w:r>
      <w:r>
        <w:t xml:space="preserve">supports the generation and validation of Identity assertions. Identity</w:t>
      </w:r>
      <w:r>
        <w:t xml:space="preserve"> </w:t>
      </w:r>
      <w:r>
        <w:t xml:space="preserve">module is an extension of</w:t>
      </w:r>
      <w:r>
        <w:t xml:space="preserve"> </w:t>
      </w:r>
      <w:hyperlink r:id="rId40">
        <w:r>
          <w:rPr>
            <w:rStyle w:val="Hyperlink"/>
          </w:rPr>
          <w:t xml:space="preserve">WebRTC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Identity</w:t>
        </w:r>
      </w:hyperlink>
      <w:r>
        <w:t xml:space="preserve"> </w:t>
      </w:r>
      <w:r>
        <w:t xml:space="preserve">and interacts with</w:t>
      </w:r>
      <w:r>
        <w:t xml:space="preserve"> </w:t>
      </w:r>
      <w:r>
        <w:t xml:space="preserve">Identity Providers via IDP Proxy protostubs.</w:t>
      </w:r>
    </w:p>
    <w:p>
      <w:pPr>
        <w:pStyle w:val="BodyText"/>
      </w:pPr>
      <w:r>
        <w:t xml:space="preserve">Messages routed by Message Bus should be signed with a token according</w:t>
      </w:r>
      <w:r>
        <w:t xml:space="preserve"> </w:t>
      </w:r>
      <w:r>
        <w:t xml:space="preserve">to the Identity associated to it and managed by the Identity Module.</w:t>
      </w:r>
    </w:p>
    <w:p>
      <w:pPr>
        <w:pStyle w:val="BodyText"/>
      </w:pPr>
      <w:r>
        <w:t xml:space="preserve">The Runtime Identity Module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hyperty-runtime://&lt;runtime-instance-identifier&gt;/idm</w:t>
      </w:r>
    </w:p>
    <w:p>
      <w:pPr>
        <w:pStyle w:val="Heading4"/>
      </w:pPr>
      <w:bookmarkStart w:id="41" w:name="runtime-user-agent"/>
      <w:bookmarkEnd w:id="41"/>
      <w:r>
        <w:t xml:space="preserve">Runtime User Agent</w:t>
      </w:r>
    </w:p>
    <w:p>
      <w:pPr>
        <w:pStyle w:val="FirstParagraph"/>
      </w:pPr>
      <w:r>
        <w:t xml:space="preserve">The Runtime User Agent, manages Core Sandbox components including its</w:t>
      </w:r>
      <w:r>
        <w:t xml:space="preserve"> </w:t>
      </w:r>
      <w:r>
        <w:t xml:space="preserve">download, deployment and update from Core Runtime Provider. It also</w:t>
      </w:r>
      <w:r>
        <w:t xml:space="preserve"> </w:t>
      </w:r>
      <w:r>
        <w:t xml:space="preserve">handles Device bootstrap and the deployment and update of Service</w:t>
      </w:r>
      <w:r>
        <w:t xml:space="preserve"> </w:t>
      </w:r>
      <w:r>
        <w:t xml:space="preserve">Provider sandboxes including Hyperties, Protocol Stubs and Policy</w:t>
      </w:r>
      <w:r>
        <w:t xml:space="preserve"> </w:t>
      </w:r>
      <w:r>
        <w:t xml:space="preserve">Enforcers, via the Runtime Catalogue.</w:t>
      </w:r>
    </w:p>
    <w:p>
      <w:pPr>
        <w:pStyle w:val="Heading4"/>
      </w:pPr>
      <w:bookmarkStart w:id="42" w:name="runtime-catalogue"/>
      <w:bookmarkEnd w:id="42"/>
      <w:r>
        <w:t xml:space="preserve">Runtime Catalogue</w:t>
      </w:r>
    </w:p>
    <w:p>
      <w:pPr>
        <w:pStyle w:val="FirstParagraph"/>
      </w:pPr>
      <w:r>
        <w:t xml:space="preserve">The Runtime Catalogue manages the descriptors of deployable components</w:t>
      </w:r>
      <w:r>
        <w:t xml:space="preserve"> </w:t>
      </w:r>
      <w:r>
        <w:t xml:space="preserve">and Hyperty Data Object schemas that are downloaded from the Service</w:t>
      </w:r>
      <w:r>
        <w:t xml:space="preserve"> </w:t>
      </w:r>
      <w:r>
        <w:t xml:space="preserve">Provider Catalogue via the</w:t>
      </w:r>
      <w:r>
        <w:t xml:space="preserve"> </w:t>
      </w:r>
      <w:hyperlink r:id="rId43">
        <w:r>
          <w:rPr>
            <w:rStyle w:val="Hyperlink"/>
          </w:rPr>
          <w:t xml:space="preserve">Catalogue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interface</w:t>
        </w:r>
      </w:hyperlink>
      <w:r>
        <w:t xml:space="preserve">.</w:t>
      </w:r>
      <w:r>
        <w:t xml:space="preserve"> </w:t>
      </w:r>
      <w:r>
        <w:t xml:space="preserve">The Runtime Catalogue ensures synchronisation with Back-end Catalogue</w:t>
      </w:r>
      <w:r>
        <w:t xml:space="preserve"> </w:t>
      </w:r>
      <w:r>
        <w:t xml:space="preserve">servers.</w:t>
      </w:r>
    </w:p>
    <w:p>
      <w:pPr>
        <w:pStyle w:val="BodyText"/>
      </w:pPr>
      <w:r>
        <w:t xml:space="preserve">The Runtime Catalogue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hyperty-runtime://&lt;runtime-instance-identifier&gt;/catalogue</w:t>
      </w:r>
    </w:p>
    <w:p>
      <w:pPr>
        <w:pStyle w:val="Heading4"/>
      </w:pPr>
      <w:bookmarkStart w:id="44" w:name="persistence-manager"/>
      <w:bookmarkEnd w:id="44"/>
      <w:r>
        <w:t xml:space="preserve">Persistence Manager</w:t>
      </w:r>
    </w:p>
    <w:p>
      <w:pPr>
        <w:pStyle w:val="FirstParagraph"/>
      </w:pPr>
      <w:r>
        <w:t xml:space="preserve">The Persistence Manager provides data storage functionalities (write and</w:t>
      </w:r>
      <w:r>
        <w:t xml:space="preserve"> </w:t>
      </w:r>
      <w:r>
        <w:t xml:space="preserve">read) to Core Runtime Components including Runtime Catalogue, Runtime</w:t>
      </w:r>
      <w:r>
        <w:t xml:space="preserve"> </w:t>
      </w:r>
      <w:r>
        <w:t xml:space="preserve">Registry, Policy Engine and Graph Connector.</w:t>
      </w:r>
    </w:p>
    <w:p>
      <w:pPr>
        <w:pStyle w:val="Heading4"/>
      </w:pPr>
      <w:bookmarkStart w:id="45" w:name="sync-manager"/>
      <w:bookmarkEnd w:id="45"/>
      <w:r>
        <w:t xml:space="preserve">Sync Manager</w:t>
      </w:r>
    </w:p>
    <w:p>
      <w:pPr>
        <w:pStyle w:val="FirstParagraph"/>
      </w:pPr>
      <w:r>
        <w:t xml:space="preserve">The Sync Manager is in charge of handling authorisation requests to</w:t>
      </w:r>
      <w:r>
        <w:t xml:space="preserve"> </w:t>
      </w:r>
      <w:r>
        <w:t xml:space="preserve">create Sync Data Objects and subscription requests to Sync Data Objects.</w:t>
      </w:r>
      <w:r>
        <w:t xml:space="preserve"> </w:t>
      </w:r>
      <w:r>
        <w:t xml:space="preserve">As soon as authorisation is granted the Sync Manager handles all</w:t>
      </w:r>
      <w:r>
        <w:t xml:space="preserve"> </w:t>
      </w:r>
      <w:r>
        <w:t xml:space="preserve">required MessageBUS listeners in order to setup the Data Sync Stream</w:t>
      </w:r>
      <w:r>
        <w:t xml:space="preserve"> </w:t>
      </w:r>
      <w:r>
        <w:t xml:space="preserve">routing path among Hyperties. The Sync Manager must have listeners to</w:t>
      </w:r>
      <w:r>
        <w:t xml:space="preserve"> </w:t>
      </w:r>
      <w:r>
        <w:t xml:space="preserve">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hyperty-runtime://&lt;runtime-instance-identifier&gt;/sm</w:t>
      </w:r>
    </w:p>
    <w:p>
      <w:pPr>
        <w:pStyle w:val="Heading4"/>
      </w:pPr>
      <w:bookmarkStart w:id="46" w:name="qos-user-agent"/>
      <w:bookmarkEnd w:id="46"/>
      <w:r>
        <w:t xml:space="preserve">QoS User Agent</w:t>
      </w:r>
    </w:p>
    <w:p>
      <w:pPr>
        <w:pStyle w:val="FirstParagraph"/>
      </w:pPr>
      <w:r>
        <w:t xml:space="preserve">The QoS User Agent Manages network QoS in the runtime. This component</w:t>
      </w:r>
      <w:r>
        <w:t xml:space="preserve"> </w:t>
      </w:r>
      <w:r>
        <w:t xml:space="preserve">requires further investigations which will be reported later.</w:t>
      </w:r>
    </w:p>
    <w:p>
      <w:pPr>
        <w:pStyle w:val="Heading4"/>
      </w:pPr>
      <w:bookmarkStart w:id="47" w:name="graph-connector"/>
      <w:bookmarkEnd w:id="47"/>
      <w:r>
        <w:t xml:space="preserve">Graph Connector</w:t>
      </w:r>
    </w:p>
    <w:p>
      <w:pPr>
        <w:pStyle w:val="FirstParagraph"/>
      </w:pPr>
      <w:r>
        <w:t xml:space="preserve">The Graph Connector is a local address book maintaining a list of</w:t>
      </w:r>
      <w:r>
        <w:t xml:space="preserve"> </w:t>
      </w:r>
      <w:r>
        <w:t xml:space="preserve">trustful communication users. This functionality is further detailed in</w:t>
      </w:r>
      <w:r>
        <w:t xml:space="preserve"> </w:t>
      </w:r>
      <w:r>
        <w:t xml:space="preserve">deliverable D4.2.</w:t>
      </w:r>
    </w:p>
    <w:p>
      <w:pPr>
        <w:pStyle w:val="BodyText"/>
      </w:pPr>
      <w:r>
        <w:t xml:space="preserve">The Graph Connector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hyperty-runtime://&lt;runtime-instance-identifier&gt;/graph</w:t>
      </w:r>
    </w:p>
    <w:p>
      <w:pPr>
        <w:pStyle w:val="Heading3"/>
      </w:pPr>
      <w:bookmarkStart w:id="48" w:name="native-runtime"/>
      <w:bookmarkEnd w:id="48"/>
      <w:r>
        <w:t xml:space="preserve">Native Runtime</w:t>
      </w:r>
    </w:p>
    <w:p>
      <w:pPr>
        <w:pStyle w:val="FirstParagraph"/>
      </w:pPr>
      <w:r>
        <w:t xml:space="preserve">The Native Runtime provides Functionalities that are natively provided</w:t>
      </w:r>
      <w:r>
        <w:t xml:space="preserve"> </w:t>
      </w:r>
      <w:r>
        <w:t xml:space="preserve">by the runtime, e.g. JavaScript engine or WebRTC Media Engine to support</w:t>
      </w:r>
      <w:r>
        <w:t xml:space="preserve"> </w:t>
      </w:r>
      <w:r>
        <w:t xml:space="preserve">for Stream communication between Hyperties according to WebRTC Standards</w:t>
      </w:r>
      <w:r>
        <w:t xml:space="preserve"> </w:t>
      </w:r>
      <w:r>
        <w:t xml:space="preserve">when available.</w:t>
      </w:r>
    </w:p>
    <w:p>
      <w:pPr>
        <w:pStyle w:val="Heading2"/>
      </w:pPr>
      <w:bookmarkStart w:id="49" w:name="security-analysis-of-the-hyperty-runtime"/>
      <w:bookmarkEnd w:id="49"/>
      <w:r>
        <w:t xml:space="preserve">Security analysis of the Hyperty Runtime</w:t>
      </w:r>
    </w:p>
    <w:p>
      <w:pPr>
        <w:pStyle w:val="Heading3"/>
      </w:pPr>
      <w:bookmarkStart w:id="50" w:name="introduction"/>
      <w:bookmarkEnd w:id="50"/>
      <w:r>
        <w:t xml:space="preserve">Introduction</w:t>
      </w:r>
    </w:p>
    <w:p>
      <w:pPr>
        <w:pStyle w:val="FirstParagraph"/>
      </w:pPr>
      <w:r>
        <w:t xml:space="preserve">This section presents the security analysis of the</w:t>
      </w:r>
      <w:r>
        <w:t xml:space="preserve"> </w:t>
      </w:r>
      <w:hyperlink r:id="rId51">
        <w:r>
          <w:rPr>
            <w:rStyle w:val="Hyperlink"/>
          </w:rPr>
          <w:t xml:space="preserve">Hyperty Runtime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architecture</w:t>
        </w:r>
      </w:hyperlink>
      <w:r>
        <w:t xml:space="preserve">.</w:t>
      </w:r>
    </w:p>
    <w:p>
      <w:pPr>
        <w:pStyle w:val="BodyText"/>
      </w:pPr>
      <w:r>
        <w:t xml:space="preserve">The Hyperty Runtime depends on a trusted computing base (TCB) that</w:t>
      </w:r>
      <w:r>
        <w:t xml:space="preserve"> </w:t>
      </w:r>
      <w:r>
        <w:t xml:space="preserve">consists of several components: the Core Sandbox, the Native Runtime,</w:t>
      </w:r>
      <w:r>
        <w:t xml:space="preserve"> </w:t>
      </w:r>
      <w:r>
        <w:t xml:space="preserve">and underlying Operating System and hardware. Subverting the Core</w:t>
      </w:r>
      <w:r>
        <w:t xml:space="preserve"> </w:t>
      </w:r>
      <w:r>
        <w:t xml:space="preserve">Sandbox components may result in (1) incorrect decision and enforcement</w:t>
      </w:r>
      <w:r>
        <w:t xml:space="preserve"> </w:t>
      </w:r>
      <w:r>
        <w:t xml:space="preserve">of policies by the PDP, (2) failure in routing messages through the</w:t>
      </w:r>
      <w:r>
        <w:t xml:space="preserve"> </w:t>
      </w:r>
      <w:r>
        <w:t xml:space="preserve">Message Bus, (3) flawed registration and discovery of Hyperty and</w:t>
      </w:r>
      <w:r>
        <w:t xml:space="preserve"> </w:t>
      </w:r>
      <w:r>
        <w:t xml:space="preserve">ProtoStubs by the Registry, and (4) incorrect maintenance of identities</w:t>
      </w:r>
      <w:r>
        <w:t xml:space="preserve"> </w:t>
      </w:r>
      <w:r>
        <w:t xml:space="preserve">by the Identities Container. If the Native Runtime is compromised, so it</w:t>
      </w:r>
      <w:r>
        <w:t xml:space="preserve"> </w:t>
      </w:r>
      <w:r>
        <w:t xml:space="preserve">will be the support for WebRTC stream communication between Hyperties.</w:t>
      </w:r>
      <w:r>
        <w:t xml:space="preserve"> </w:t>
      </w:r>
      <w:r>
        <w:t xml:space="preserve">Since the Native Runtime implements the JavaScript engine (e.g., V8</w:t>
      </w:r>
      <w:r>
        <w:t xml:space="preserve"> </w:t>
      </w:r>
      <w:r>
        <w:t xml:space="preserve">[21]), tampering with the Native Runtime will undermine the execution</w:t>
      </w:r>
      <w:r>
        <w:t xml:space="preserve"> </w:t>
      </w:r>
      <w:r>
        <w:t xml:space="preserve">of components implemented in JavaScript code, namely the components of</w:t>
      </w:r>
      <w:r>
        <w:t xml:space="preserve"> </w:t>
      </w:r>
      <w:r>
        <w:t xml:space="preserve">the Core Sandbox (i.e., Policy Engine, Message Bus, Registry, Identities</w:t>
      </w:r>
      <w:r>
        <w:t xml:space="preserve"> </w:t>
      </w:r>
      <w:r>
        <w:t xml:space="preserve">Container, and WebRTC engine) and client code instances (i.e., Hyperty</w:t>
      </w:r>
      <w:r>
        <w:t xml:space="preserve"> </w:t>
      </w:r>
      <w:r>
        <w:t xml:space="preserve">Instances, ProtoStubs, Service Provider Policy Enforcers (SPPEs), and</w:t>
      </w:r>
      <w:r>
        <w:t xml:space="preserve"> </w:t>
      </w:r>
      <w:r>
        <w:t xml:space="preserve">Applications). Lastly, compromising the Operating System or the hardware</w:t>
      </w:r>
      <w:r>
        <w:t xml:space="preserve"> </w:t>
      </w:r>
      <w:r>
        <w:t xml:space="preserve">may result in incorrect behaviour of any of their overlying components,</w:t>
      </w:r>
      <w:r>
        <w:t xml:space="preserve"> </w:t>
      </w:r>
      <w:r>
        <w:t xml:space="preserve">in particular the Native Runtime.</w:t>
      </w:r>
    </w:p>
    <w:p>
      <w:pPr>
        <w:pStyle w:val="BodyText"/>
      </w:pPr>
      <w:r>
        <w:t xml:space="preserve">Next, we analyse the security properties of our system assuming that the</w:t>
      </w:r>
      <w:r>
        <w:t xml:space="preserve"> </w:t>
      </w:r>
      <w:r>
        <w:t xml:space="preserve">trusted computing base is intact. Then, we assess the security</w:t>
      </w:r>
      <w:r>
        <w:t xml:space="preserve"> </w:t>
      </w:r>
      <w:r>
        <w:t xml:space="preserve">vulnerabilities of the Hyperty Runtime when deployed on platforms</w:t>
      </w:r>
      <w:r>
        <w:t xml:space="preserve"> </w:t>
      </w:r>
      <w:r>
        <w:t xml:space="preserve">featuring specific software and hardware configuration. In particular,</w:t>
      </w:r>
      <w:r>
        <w:t xml:space="preserve"> </w:t>
      </w:r>
      <w:r>
        <w:t xml:space="preserve">we explore three platform configurations:</w:t>
      </w:r>
      <w:r>
        <w:t xml:space="preserve"> </w:t>
      </w:r>
      <w:r>
        <w:rPr>
          <w:i/>
        </w:rPr>
        <w:t xml:space="preserve">browser</w:t>
      </w:r>
      <w:r>
        <w:t xml:space="preserve">,</w:t>
      </w:r>
      <w:r>
        <w:t xml:space="preserve"> </w:t>
      </w:r>
      <w:r>
        <w:rPr>
          <w:i/>
        </w:rPr>
        <w:t xml:space="preserve">standalone</w:t>
      </w:r>
      <w:r>
        <w:t xml:space="preserve">, and</w:t>
      </w:r>
      <w:r>
        <w:t xml:space="preserve"> </w:t>
      </w:r>
      <w:r>
        <w:rPr>
          <w:i/>
        </w:rPr>
        <w:t xml:space="preserve">M2M standalone application</w:t>
      </w:r>
      <w:r>
        <w:t xml:space="preserve">. We analyze each target platform under its</w:t>
      </w:r>
      <w:r>
        <w:t xml:space="preserve"> </w:t>
      </w:r>
      <w:r>
        <w:t xml:space="preserve">specific threat model.</w:t>
      </w:r>
    </w:p>
    <w:p>
      <w:pPr>
        <w:pStyle w:val="Heading3"/>
      </w:pPr>
      <w:bookmarkStart w:id="52" w:name="mitigated-threats-assuming-an-intact-tcb"/>
      <w:bookmarkEnd w:id="52"/>
      <w:r>
        <w:t xml:space="preserve">Mitigated threats assuming an intact TCB</w:t>
      </w:r>
    </w:p>
    <w:p>
      <w:pPr>
        <w:pStyle w:val="FirstParagraph"/>
      </w:pPr>
      <w:r>
        <w:t xml:space="preserve">When the TCB is intact, our architecture ensures the correct isolation</w:t>
      </w:r>
      <w:r>
        <w:t xml:space="preserve"> </w:t>
      </w:r>
      <w:r>
        <w:t xml:space="preserve">of client JavaScript code (i.e., Hyperties, ProtoStubs, SPPEs, and</w:t>
      </w:r>
      <w:r>
        <w:t xml:space="preserve"> </w:t>
      </w:r>
      <w:r>
        <w:t xml:space="preserve">Applications). Isolation is enforced both between different client code</w:t>
      </w:r>
      <w:r>
        <w:t xml:space="preserve"> </w:t>
      </w:r>
      <w:r>
        <w:t xml:space="preserve">instances and between client code instances and the environment (e.g.,</w:t>
      </w:r>
      <w:r>
        <w:t xml:space="preserve"> </w:t>
      </w:r>
      <w:r>
        <w:t xml:space="preserve">external applications, or OS resources). The Hyperty Runtime enforces</w:t>
      </w:r>
      <w:r>
        <w:t xml:space="preserve"> </w:t>
      </w:r>
      <w:r>
        <w:t xml:space="preserve">access control decisions based on policy rules attached to Hyperty code.</w:t>
      </w:r>
      <w:r>
        <w:t xml:space="preserve"> </w:t>
      </w:r>
      <w:r>
        <w:t xml:space="preserve">Such policies can regulate different aspects of the behaviour of a</w:t>
      </w:r>
      <w:r>
        <w:t xml:space="preserve"> </w:t>
      </w:r>
      <w:r>
        <w:t xml:space="preserve">Hyperty: access to local resources (e.g., cookies, files, network, etc),</w:t>
      </w:r>
      <w:r>
        <w:t xml:space="preserve"> </w:t>
      </w:r>
      <w:r>
        <w:t xml:space="preserve">routing, charging, and privacy restrictions. The system also ensures the</w:t>
      </w:r>
      <w:r>
        <w:t xml:space="preserve"> </w:t>
      </w:r>
      <w:r>
        <w:t xml:space="preserve">authenticity of client code and the identity of the involved entities.</w:t>
      </w:r>
    </w:p>
    <w:p>
      <w:pPr>
        <w:pStyle w:val="BodyText"/>
      </w:pPr>
      <w:r>
        <w:t xml:space="preserve">In the basic threat model, we assume that an attacker can serve</w:t>
      </w:r>
      <w:r>
        <w:t xml:space="preserve"> </w:t>
      </w:r>
      <w:r>
        <w:t xml:space="preserve">arbitrary client code to the Hyperty Runtime. The attacker can</w:t>
      </w:r>
      <w:r>
        <w:t xml:space="preserve"> </w:t>
      </w:r>
      <w:r>
        <w:t xml:space="preserve">impersonate a legitimate service provider and deliver malicious</w:t>
      </w:r>
      <w:r>
        <w:t xml:space="preserve"> </w:t>
      </w:r>
      <w:r>
        <w:t xml:space="preserve">ProtoStub, Hyperty, or SPPE code. When instantiated on the Hyperty</w:t>
      </w:r>
      <w:r>
        <w:t xml:space="preserve"> </w:t>
      </w:r>
      <w:r>
        <w:t xml:space="preserve">Runtime, this code may attempt to execute JavaScript instructions in</w:t>
      </w:r>
      <w:r>
        <w:t xml:space="preserve"> </w:t>
      </w:r>
      <w:r>
        <w:t xml:space="preserve">order to access private data held (1) by other client code (including</w:t>
      </w:r>
      <w:r>
        <w:t xml:space="preserve"> </w:t>
      </w:r>
      <w:r>
        <w:t xml:space="preserve">applications’), (2) by the Hyperty Runtime TCB, or (3) by the</w:t>
      </w:r>
      <w:r>
        <w:t xml:space="preserve"> </w:t>
      </w:r>
      <w:r>
        <w:t xml:space="preserve">surrounding environment (e.g., the JavaScript Engine, or the Operating</w:t>
      </w:r>
      <w:r>
        <w:t xml:space="preserve"> </w:t>
      </w:r>
      <w:r>
        <w:t xml:space="preserve">System). Malicious code may also aim to tamper with security-critical</w:t>
      </w:r>
      <w:r>
        <w:t xml:space="preserve"> </w:t>
      </w:r>
      <w:r>
        <w:t xml:space="preserve">components, such as Hyperty policies or the policy enforcement engine,</w:t>
      </w:r>
      <w:r>
        <w:t xml:space="preserve"> </w:t>
      </w:r>
      <w:r>
        <w:t xml:space="preserve">in order to escalate privileges. Finally, malicious code may launch</w:t>
      </w:r>
      <w:r>
        <w:t xml:space="preserve"> </w:t>
      </w:r>
      <w:r>
        <w:t xml:space="preserve">denial of service attacks (e.g., by executing CPU intensive code). Below</w:t>
      </w:r>
      <w:r>
        <w:t xml:space="preserve"> </w:t>
      </w:r>
      <w:r>
        <w:t xml:space="preserve">in this document, we expand on this threat model to consider potential</w:t>
      </w:r>
      <w:r>
        <w:t xml:space="preserve"> </w:t>
      </w:r>
      <w:r>
        <w:t xml:space="preserve">vulnerabilities of our system when deployed on different environments.</w:t>
      </w:r>
      <w:r>
        <w:t xml:space="preserve"> </w:t>
      </w:r>
      <w:r>
        <w:t xml:space="preserve">Next, we describe how our system defends against several classes of</w:t>
      </w:r>
      <w:r>
        <w:t xml:space="preserve"> </w:t>
      </w:r>
      <w:r>
        <w:t xml:space="preserve">potential attacks.</w:t>
      </w:r>
    </w:p>
    <w:p>
      <w:pPr>
        <w:pStyle w:val="Heading4"/>
      </w:pPr>
      <w:bookmarkStart w:id="53" w:name="t1-unauthorized-access-by-client-code"/>
      <w:bookmarkEnd w:id="53"/>
      <w:r>
        <w:t xml:space="preserve">T1: Unauthorized access by client code</w:t>
      </w:r>
    </w:p>
    <w:p>
      <w:pPr>
        <w:pStyle w:val="FirstParagraph"/>
      </w:pPr>
      <w:r>
        <w:t xml:space="preserve">The basic mechanism of our architecture to prevent unauthorized access</w:t>
      </w:r>
      <w:r>
        <w:t xml:space="preserve"> </w:t>
      </w:r>
      <w:r>
        <w:t xml:space="preserve">by client code is sandboxing. Each Hyperty instance running in the</w:t>
      </w:r>
      <w:r>
        <w:t xml:space="preserve"> </w:t>
      </w:r>
      <w:r>
        <w:t xml:space="preserve">system runs in its own sandbox. A sandbox defines a security perimeter</w:t>
      </w:r>
      <w:r>
        <w:t xml:space="preserve"> </w:t>
      </w:r>
      <w:r>
        <w:t xml:space="preserve">for the Hyperty instance, preventing it from reading or writing the</w:t>
      </w:r>
      <w:r>
        <w:t xml:space="preserve"> </w:t>
      </w:r>
      <w:r>
        <w:t xml:space="preserve">memory (or other resources) allocated to other Hyperty instances or by</w:t>
      </w:r>
      <w:r>
        <w:t xml:space="preserve"> </w:t>
      </w:r>
      <w:r>
        <w:t xml:space="preserve">other components in the surrounding environment. An independent sandbox</w:t>
      </w:r>
      <w:r>
        <w:t xml:space="preserve"> </w:t>
      </w:r>
      <w:r>
        <w:t xml:space="preserve">hosts the ProtoStub instance required by local Hyperty instances to</w:t>
      </w:r>
      <w:r>
        <w:t xml:space="preserve"> </w:t>
      </w:r>
      <w:r>
        <w:t xml:space="preserve">communicate with external services. This sandbox will prevent</w:t>
      </w:r>
      <w:r>
        <w:t xml:space="preserve"> </w:t>
      </w:r>
      <w:r>
        <w:t xml:space="preserve">potentially malicious ProtoSub code from unauthorized access to</w:t>
      </w:r>
      <w:r>
        <w:t xml:space="preserve"> </w:t>
      </w:r>
      <w:r>
        <w:t xml:space="preserve">resources. To communicate outside the sandboxes, the runtime provides</w:t>
      </w:r>
      <w:r>
        <w:t xml:space="preserve"> </w:t>
      </w:r>
      <w:r>
        <w:t xml:space="preserve">well defined interfaces: the Syncher, which is used by the Hyperty</w:t>
      </w:r>
      <w:r>
        <w:t xml:space="preserve"> </w:t>
      </w:r>
      <w:r>
        <w:t xml:space="preserve">instance to communicate with the SPPE, and an API to communicate with</w:t>
      </w:r>
      <w:r>
        <w:t xml:space="preserve"> </w:t>
      </w:r>
      <w:r>
        <w:t xml:space="preserve">the Message Bus. The SPPE and the PEE are responsible for enforcing the</w:t>
      </w:r>
      <w:r>
        <w:t xml:space="preserve"> </w:t>
      </w:r>
      <w:r>
        <w:t xml:space="preserve">policy associated with the Hyperty instance.</w:t>
      </w:r>
    </w:p>
    <w:p>
      <w:pPr>
        <w:pStyle w:val="BodyText"/>
      </w:pPr>
      <w:r>
        <w:t xml:space="preserve">The origin of the client code is validated. An origin is a combination</w:t>
      </w:r>
      <w:r>
        <w:t xml:space="preserve"> </w:t>
      </w:r>
      <w:r>
        <w:t xml:space="preserve">of URI scheme, hostname, and port number. The origin can be asserted</w:t>
      </w:r>
      <w:r>
        <w:t xml:space="preserve"> </w:t>
      </w:r>
      <w:r>
        <w:t xml:space="preserve">using certificates (e.g. using TLS) thus we only allow client code from</w:t>
      </w:r>
      <w:r>
        <w:t xml:space="preserve"> </w:t>
      </w:r>
      <w:r>
        <w:t xml:space="preserve">secure origin.</w:t>
      </w:r>
    </w:p>
    <w:p>
      <w:pPr>
        <w:pStyle w:val="BodyText"/>
      </w:pPr>
      <w:r>
        <w:t xml:space="preserve">Client code is subject to Same Origin Policy for direct interactions</w:t>
      </w:r>
      <w:r>
        <w:t xml:space="preserve"> </w:t>
      </w:r>
      <w:r>
        <w:t xml:space="preserve">between client code instances. However, this can be relaxed using Cross</w:t>
      </w:r>
      <w:r>
        <w:t xml:space="preserve"> </w:t>
      </w:r>
      <w:r>
        <w:t xml:space="preserve">Origin Resource Sharing (CORS) policy declarations. Pieces of client</w:t>
      </w:r>
      <w:r>
        <w:t xml:space="preserve"> </w:t>
      </w:r>
      <w:r>
        <w:t xml:space="preserve">code from different origins can still communicate without CORS using the</w:t>
      </w:r>
      <w:r>
        <w:t xml:space="preserve"> </w:t>
      </w:r>
      <w:r>
        <w:t xml:space="preserve">Message Bus API. Message exchange must be identified by the origin of</w:t>
      </w:r>
      <w:r>
        <w:t xml:space="preserve"> </w:t>
      </w:r>
      <w:r>
        <w:t xml:space="preserve">senders and recipients. Subscription to messaging channels (where</w:t>
      </w:r>
      <w:r>
        <w:t xml:space="preserve"> </w:t>
      </w:r>
      <w:r>
        <w:t xml:space="preserve">multiple client codes could publish messages) must be subject to</w:t>
      </w:r>
      <w:r>
        <w:t xml:space="preserve"> </w:t>
      </w:r>
      <w:r>
        <w:t xml:space="preserve">authorization.</w:t>
      </w:r>
    </w:p>
    <w:p>
      <w:pPr>
        <w:pStyle w:val="BodyText"/>
      </w:pPr>
      <w:r>
        <w:t xml:space="preserve">Note that, in our architecture, sandboxing is also used to secure the</w:t>
      </w:r>
      <w:r>
        <w:t xml:space="preserve"> </w:t>
      </w:r>
      <w:r>
        <w:t xml:space="preserve">components of the Hyperty Runtime that are implemented in JavaScript,</w:t>
      </w:r>
      <w:r>
        <w:t xml:space="preserve"> </w:t>
      </w:r>
      <w:r>
        <w:t xml:space="preserve">namely the components allocated in the Core Sandbox. The JavaScript</w:t>
      </w:r>
      <w:r>
        <w:t xml:space="preserve"> </w:t>
      </w:r>
      <w:r>
        <w:t xml:space="preserve">engine implements both the client code sandboxes and the Core Sandbox.</w:t>
      </w:r>
    </w:p>
    <w:p>
      <w:pPr>
        <w:pStyle w:val="Heading4"/>
      </w:pPr>
      <w:bookmarkStart w:id="54" w:name="t2-policy-subversion"/>
      <w:bookmarkEnd w:id="54"/>
      <w:r>
        <w:t xml:space="preserve">T2: Policy subversion</w:t>
      </w:r>
    </w:p>
    <w:p>
      <w:pPr>
        <w:pStyle w:val="FirstParagraph"/>
      </w:pPr>
      <w:r>
        <w:t xml:space="preserve">Every Hyperty instance is constrained by a policy. A policy defines a</w:t>
      </w:r>
      <w:r>
        <w:t xml:space="preserve"> </w:t>
      </w:r>
      <w:r>
        <w:t xml:space="preserve">set of rules, which can be of several types: access control rules,</w:t>
      </w:r>
      <w:r>
        <w:t xml:space="preserve"> </w:t>
      </w:r>
      <w:r>
        <w:t xml:space="preserve">routing rules, charging usage rules, and privacy rules. Altogether,</w:t>
      </w:r>
      <w:r>
        <w:t xml:space="preserve"> </w:t>
      </w:r>
      <w:r>
        <w:t xml:space="preserve">policy's rules are responsible for regulating, supervising, or</w:t>
      </w:r>
      <w:r>
        <w:t xml:space="preserve"> </w:t>
      </w:r>
      <w:r>
        <w:t xml:space="preserve">restricting the operations that a Hyperty can perform, e.g., prevent</w:t>
      </w:r>
      <w:r>
        <w:t xml:space="preserve"> </w:t>
      </w:r>
      <w:r>
        <w:t xml:space="preserve">access to a local file, enforce a predefined network route, or define</w:t>
      </w:r>
      <w:r>
        <w:t xml:space="preserve"> </w:t>
      </w:r>
      <w:r>
        <w:t xml:space="preserve">the usage costs of a service. To prevent a malicious Hyperty instance</w:t>
      </w:r>
      <w:r>
        <w:t xml:space="preserve"> </w:t>
      </w:r>
      <w:r>
        <w:t xml:space="preserve">(or ProtoSub) from subverting policy rules and escalate its privileges,</w:t>
      </w:r>
      <w:r>
        <w:t xml:space="preserve"> </w:t>
      </w:r>
      <w:r>
        <w:t xml:space="preserve">the policy decision components and the policy repository are protected</w:t>
      </w:r>
      <w:r>
        <w:t xml:space="preserve"> </w:t>
      </w:r>
      <w:r>
        <w:t xml:space="preserve">from the Hyperty instance by the Core Sandbox. As a result, policy</w:t>
      </w:r>
      <w:r>
        <w:t xml:space="preserve"> </w:t>
      </w:r>
      <w:r>
        <w:t xml:space="preserve">integrity and enforcement are safe from malicious client code.</w:t>
      </w:r>
    </w:p>
    <w:p>
      <w:pPr>
        <w:pStyle w:val="Heading4"/>
      </w:pPr>
      <w:bookmarkStart w:id="55" w:name="t3-threats-to-client-code-authenticity"/>
      <w:bookmarkEnd w:id="55"/>
      <w:r>
        <w:t xml:space="preserve">T3: Threats to client code authenticity</w:t>
      </w:r>
    </w:p>
    <w:p>
      <w:pPr>
        <w:pStyle w:val="FirstParagraph"/>
      </w:pPr>
      <w:r>
        <w:t xml:space="preserve">The authenticity of client code -- Application, Hyperty, ProtoStub, or</w:t>
      </w:r>
      <w:r>
        <w:t xml:space="preserve"> </w:t>
      </w:r>
      <w:r>
        <w:t xml:space="preserve">SPPE -- can be compromised if at least one of two events has occurred</w:t>
      </w:r>
      <w:r>
        <w:t xml:space="preserve"> </w:t>
      </w:r>
      <w:r>
        <w:t xml:space="preserve">without being detected before the code is loaded and instantiated into a</w:t>
      </w:r>
      <w:r>
        <w:t xml:space="preserve"> </w:t>
      </w:r>
      <w:r>
        <w:t xml:space="preserve">sandbox: an attacker has modified the original code bytes (e.g., by</w:t>
      </w:r>
      <w:r>
        <w:t xml:space="preserve"> </w:t>
      </w:r>
      <w:r>
        <w:t xml:space="preserve">embedding malware into a Hyperty code), or (ii) has modified the code</w:t>
      </w:r>
      <w:r>
        <w:t xml:space="preserve"> </w:t>
      </w:r>
      <w:r>
        <w:t xml:space="preserve">identity. To prevent such attacks, client code's origin must be</w:t>
      </w:r>
      <w:r>
        <w:t xml:space="preserve"> </w:t>
      </w:r>
      <w:r>
        <w:t xml:space="preserve">digitally signed and transmitted over a secure channel. Additionally the</w:t>
      </w:r>
      <w:r>
        <w:t xml:space="preserve"> </w:t>
      </w:r>
      <w:r>
        <w:t xml:space="preserve">client code may be signed by its manufacturer. By checking these</w:t>
      </w:r>
      <w:r>
        <w:t xml:space="preserve"> </w:t>
      </w:r>
      <w:r>
        <w:t xml:space="preserve">signatures before instantiating the Hyperty, ProtoStub, or SPPE code on</w:t>
      </w:r>
      <w:r>
        <w:t xml:space="preserve"> </w:t>
      </w:r>
      <w:r>
        <w:t xml:space="preserve">the sandboxes and assuming that the cryptographic primitives are</w:t>
      </w:r>
      <w:r>
        <w:t xml:space="preserve"> </w:t>
      </w:r>
      <w:r>
        <w:t xml:space="preserve">correctly implemented, the Hyperty Runtime can guarantee the integrity</w:t>
      </w:r>
      <w:r>
        <w:t xml:space="preserve"> </w:t>
      </w:r>
      <w:r>
        <w:t xml:space="preserve">and identity of the code.</w:t>
      </w:r>
    </w:p>
    <w:p>
      <w:pPr>
        <w:pStyle w:val="Heading4"/>
      </w:pPr>
      <w:bookmarkStart w:id="56" w:name="t4-denial-of-service-attacks"/>
      <w:bookmarkEnd w:id="56"/>
      <w:r>
        <w:t xml:space="preserve">T4: Denial of service attacks</w:t>
      </w:r>
    </w:p>
    <w:p>
      <w:pPr>
        <w:pStyle w:val="FirstParagraph"/>
      </w:pPr>
      <w:r>
        <w:t xml:space="preserve">A malicious Hyperty instance, ProtoStub, or SPEE implementation can</w:t>
      </w:r>
      <w:r>
        <w:t xml:space="preserve"> </w:t>
      </w:r>
      <w:r>
        <w:t xml:space="preserve">launch denial of service attacks by holding to specific resources, e.g.,</w:t>
      </w:r>
      <w:r>
        <w:t xml:space="preserve"> </w:t>
      </w:r>
      <w:r>
        <w:t xml:space="preserve">hogging the CPU by sitting on an infinite loop, or flooding the network</w:t>
      </w:r>
      <w:r>
        <w:t xml:space="preserve"> </w:t>
      </w:r>
      <w:r>
        <w:t xml:space="preserve">with bogus messages. The JavaScript engine featuring the Hyperty Runtime</w:t>
      </w:r>
      <w:r>
        <w:t xml:space="preserve"> </w:t>
      </w:r>
      <w:r>
        <w:t xml:space="preserve">prevents such attacks by placing a limit to the maximum utilization of a</w:t>
      </w:r>
      <w:r>
        <w:t xml:space="preserve"> </w:t>
      </w:r>
      <w:r>
        <w:t xml:space="preserve">given service by a client code instance, for example by bounding the CPU</w:t>
      </w:r>
      <w:r>
        <w:t xml:space="preserve"> </w:t>
      </w:r>
      <w:r>
        <w:t xml:space="preserve">cycles that a Hyperty instance is allowed to execute uninterrupted.</w:t>
      </w:r>
    </w:p>
    <w:p>
      <w:pPr>
        <w:pStyle w:val="Heading3"/>
      </w:pPr>
      <w:bookmarkStart w:id="57" w:name="vulnerability-assessment-of-the-hyperty-runtime"/>
      <w:bookmarkEnd w:id="57"/>
      <w:r>
        <w:t xml:space="preserve">Vulnerability assessment of the Hyperty Runtime</w:t>
      </w:r>
    </w:p>
    <w:p>
      <w:pPr>
        <w:pStyle w:val="FirstParagraph"/>
      </w:pPr>
      <w:r>
        <w:t xml:space="preserve">The Hyperty Runtime can effectively thwart the threats described in the</w:t>
      </w:r>
      <w:r>
        <w:t xml:space="preserve"> </w:t>
      </w:r>
      <w:r>
        <w:t xml:space="preserve">previous section so long as the system's TCB remains intact. However,</w:t>
      </w:r>
      <w:r>
        <w:t xml:space="preserve"> </w:t>
      </w:r>
      <w:r>
        <w:t xml:space="preserve">when deployed on a specific platform, the Hyperty Runtime may become</w:t>
      </w:r>
      <w:r>
        <w:t xml:space="preserve"> </w:t>
      </w:r>
      <w:r>
        <w:t xml:space="preserve">vulnerable to some environment-specific security risks. In this section,</w:t>
      </w:r>
      <w:r>
        <w:t xml:space="preserve"> </w:t>
      </w:r>
      <w:r>
        <w:t xml:space="preserve">we study the potential vulnerabilities of the TCB when deployed on three</w:t>
      </w:r>
      <w:r>
        <w:t xml:space="preserve"> </w:t>
      </w:r>
      <w:r>
        <w:t xml:space="preserve">different platforms. But first, we describe our methodology to ensure a</w:t>
      </w:r>
      <w:r>
        <w:t xml:space="preserve"> </w:t>
      </w:r>
      <w:r>
        <w:t xml:space="preserve">uniform vulnerability assessment of our system across platforms.</w:t>
      </w:r>
    </w:p>
    <w:p>
      <w:pPr>
        <w:pStyle w:val="Heading4"/>
      </w:pPr>
      <w:bookmarkStart w:id="58" w:name="methodology"/>
      <w:bookmarkEnd w:id="58"/>
      <w:r>
        <w:t xml:space="preserve">Methodology</w:t>
      </w:r>
    </w:p>
    <w:p>
      <w:pPr>
        <w:pStyle w:val="FirstParagraph"/>
      </w:pPr>
      <w:r>
        <w:t xml:space="preserve">Our basic methodology is based on a</w:t>
      </w:r>
      <w:r>
        <w:t xml:space="preserve"> </w:t>
      </w:r>
      <w:r>
        <w:rPr>
          <w:i/>
        </w:rPr>
        <w:t xml:space="preserve">vulnerability matrix</w:t>
      </w:r>
      <w:r>
        <w:t xml:space="preserve">. A</w:t>
      </w:r>
      <w:r>
        <w:t xml:space="preserve"> </w:t>
      </w:r>
      <w:r>
        <w:t xml:space="preserve">vulnerability matrix indicates representative practical attacks that can</w:t>
      </w:r>
      <w:r>
        <w:t xml:space="preserve"> </w:t>
      </w:r>
      <w:r>
        <w:t xml:space="preserve">be carried out against the TCB on a given platform as a mean to</w:t>
      </w:r>
      <w:r>
        <w:t xml:space="preserve"> </w:t>
      </w:r>
      <w:r>
        <w:t xml:space="preserve">compromising the security of the Hyperty Runtime. An attack is</w:t>
      </w:r>
      <w:r>
        <w:t xml:space="preserve"> </w:t>
      </w:r>
      <w:r>
        <w:t xml:space="preserve">successful by achieving one or more goals described in the section</w:t>
      </w:r>
      <w:r>
        <w:t xml:space="preserve"> </w:t>
      </w:r>
      <w:r>
        <w:t xml:space="preserve">above: permit unauthorized access by client code (T1), subvert Hyperty</w:t>
      </w:r>
      <w:r>
        <w:t xml:space="preserve"> </w:t>
      </w:r>
      <w:r>
        <w:t xml:space="preserve">policies (T2), compromise the authenticity of client code (T3), and</w:t>
      </w:r>
      <w:r>
        <w:t xml:space="preserve"> </w:t>
      </w:r>
      <w:r>
        <w:t xml:space="preserve">launch denial of service attacks (T4). We classify the attacks to the</w:t>
      </w:r>
      <w:r>
        <w:t xml:space="preserve"> </w:t>
      </w:r>
      <w:r>
        <w:t xml:space="preserve">TCB along two dimensions: (1) the layer of the computer stack where the</w:t>
      </w:r>
      <w:r>
        <w:t xml:space="preserve"> </w:t>
      </w:r>
      <w:r>
        <w:t xml:space="preserve">attack is directed to (e.g., the operating system), and (2) the</w:t>
      </w:r>
      <w:r>
        <w:t xml:space="preserve"> </w:t>
      </w:r>
      <w:r>
        <w:t xml:space="preserve">difficulty level of the attack based on the technical skills and</w:t>
      </w:r>
      <w:r>
        <w:t xml:space="preserve"> </w:t>
      </w:r>
      <w:r>
        <w:t xml:space="preserve">resources required by the adversary.</w:t>
      </w:r>
    </w:p>
    <w:p>
      <w:pPr>
        <w:pStyle w:val="FigureWithCaption"/>
      </w:pPr>
      <w:r>
        <w:drawing>
          <wp:inline>
            <wp:extent cx="5753100" cy="25543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ummymatr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Vulnerability matrix</w:t>
      </w:r>
      <w:r>
        <w:t xml:space="preserve"> </w:t>
      </w:r>
      <w:r>
        <w:t xml:space="preserve">for a dummy platform</w:t>
      </w:r>
    </w:p>
    <w:p>
      <w:pPr>
        <w:pStyle w:val="BodyText"/>
      </w:pPr>
      <w:r>
        <w:t xml:space="preserve">The figure above provides an example of a vulnerability matrix for a</w:t>
      </w:r>
      <w:r>
        <w:t xml:space="preserve"> </w:t>
      </w:r>
      <w:r>
        <w:t xml:space="preserve">dummy platform. The content of each cell describes examples of attacks</w:t>
      </w:r>
      <w:r>
        <w:t xml:space="preserve"> </w:t>
      </w:r>
      <w:r>
        <w:t xml:space="preserve">that can be launched to the TCB, e.g., "A1: inspection of JavaScript</w:t>
      </w:r>
      <w:r>
        <w:t xml:space="preserve"> </w:t>
      </w:r>
      <w:r>
        <w:t xml:space="preserve">code through the browser", "A7: probing the system bus". Columns</w:t>
      </w:r>
      <w:r>
        <w:t xml:space="preserve"> </w:t>
      </w:r>
      <w:r>
        <w:t xml:space="preserve">represent the difficulty level and rows the attack layer (both of them</w:t>
      </w:r>
      <w:r>
        <w:t xml:space="preserve"> </w:t>
      </w:r>
      <w:r>
        <w:t xml:space="preserve">will be explained below). Intuitively, the vulnerability matrix allow us</w:t>
      </w:r>
      <w:r>
        <w:t xml:space="preserve"> </w:t>
      </w:r>
      <w:r>
        <w:t xml:space="preserve">to grasp how exposed the TCB is to attacks: the lower the difficulty</w:t>
      </w:r>
      <w:r>
        <w:t xml:space="preserve"> </w:t>
      </w:r>
      <w:r>
        <w:t xml:space="preserve">degree of the attacks is the more vulnerable the Hyperty Runtime will be</w:t>
      </w:r>
      <w:r>
        <w:t xml:space="preserve"> </w:t>
      </w:r>
      <w:r>
        <w:t xml:space="preserve">when deployed on a particular target platform. Next, we describe the</w:t>
      </w:r>
      <w:r>
        <w:t xml:space="preserve"> </w:t>
      </w:r>
      <w:r>
        <w:t xml:space="preserve">classification for attack layers and difficulty levels:</w:t>
      </w:r>
    </w:p>
    <w:p>
      <w:pPr>
        <w:pStyle w:val="BodyText"/>
      </w:pPr>
      <w:r>
        <w:rPr>
          <w:b/>
        </w:rPr>
        <w:t xml:space="preserve">Attack layers.</w:t>
      </w:r>
      <w:r>
        <w:t xml:space="preserve"> </w:t>
      </w:r>
      <w:r>
        <w:t xml:space="preserve">Attack layers can be classified in five types,</w:t>
      </w:r>
      <w:r>
        <w:t xml:space="preserve"> </w:t>
      </w:r>
      <w:r>
        <w:t xml:space="preserve">ordered top-down, from the highest to the lowest layer of the computer</w:t>
      </w:r>
      <w:r>
        <w:t xml:space="preserve"> </w:t>
      </w:r>
      <w:r>
        <w:t xml:space="preserve">stack, as shown in the figure below:</w:t>
      </w:r>
    </w:p>
    <w:p>
      <w:pPr>
        <w:pStyle w:val="FigureWithCaption"/>
      </w:pPr>
      <w:r>
        <w:drawing>
          <wp:inline>
            <wp:extent cx="5753100" cy="39926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Stack</w:t>
      </w:r>
    </w:p>
    <w:p>
      <w:pPr>
        <w:numPr>
          <w:numId w:val="1001"/>
          <w:ilvl w:val="0"/>
        </w:numPr>
      </w:pPr>
      <w:r>
        <w:rPr>
          <w:i/>
        </w:rPr>
        <w:t xml:space="preserve">Sandbox level (L1)</w:t>
      </w:r>
      <w:r>
        <w:t xml:space="preserve">: The attacker has direct access to the sandbox</w:t>
      </w:r>
      <w:r>
        <w:t xml:space="preserve"> </w:t>
      </w:r>
      <w:r>
        <w:t xml:space="preserve">environment, hence to the code and execution state of</w:t>
      </w:r>
      <w:r>
        <w:t xml:space="preserve"> </w:t>
      </w:r>
      <w:r>
        <w:t xml:space="preserve">Hyperty instances. For example, on a browser platform, users</w:t>
      </w:r>
      <w:r>
        <w:t xml:space="preserve"> </w:t>
      </w:r>
      <w:r>
        <w:t xml:space="preserve">typically have access to the JavaScript of a given page. This means</w:t>
      </w:r>
      <w:r>
        <w:t xml:space="preserve"> </w:t>
      </w:r>
      <w:r>
        <w:t xml:space="preserve">that a malicious user can leverage that mechanism to tamper with the</w:t>
      </w:r>
      <w:r>
        <w:t xml:space="preserve"> </w:t>
      </w:r>
      <w:r>
        <w:t xml:space="preserve">JavaScript code of local Hyperty instances.</w:t>
      </w:r>
    </w:p>
    <w:p>
      <w:pPr>
        <w:numPr>
          <w:numId w:val="1001"/>
          <w:ilvl w:val="0"/>
        </w:numPr>
      </w:pPr>
      <w:r>
        <w:rPr>
          <w:i/>
        </w:rPr>
        <w:t xml:space="preserve">Runtime level (L2)</w:t>
      </w:r>
      <w:r>
        <w:t xml:space="preserve">: The attacker has direct access to the code or</w:t>
      </w:r>
      <w:r>
        <w:t xml:space="preserve"> </w:t>
      </w:r>
      <w:r>
        <w:t xml:space="preserve">execution state of the Hyperty Runtime. Depending on the specific</w:t>
      </w:r>
      <w:r>
        <w:t xml:space="preserve"> </w:t>
      </w:r>
      <w:r>
        <w:t xml:space="preserve">exploit, he can mount attacks that disable defences against the</w:t>
      </w:r>
      <w:r>
        <w:t xml:space="preserve"> </w:t>
      </w:r>
      <w:r>
        <w:t xml:space="preserve">attacks described in the previous section. On the browser, for</w:t>
      </w:r>
      <w:r>
        <w:t xml:space="preserve"> </w:t>
      </w:r>
      <w:r>
        <w:t xml:space="preserve">example, a L2 attack can be achieved by installing a malicious</w:t>
      </w:r>
      <w:r>
        <w:t xml:space="preserve"> </w:t>
      </w:r>
      <w:r>
        <w:t xml:space="preserve">browser extension that bypasses the policy enforcement mechanism of</w:t>
      </w:r>
      <w:r>
        <w:t xml:space="preserve"> </w:t>
      </w:r>
      <w:r>
        <w:t xml:space="preserve">the Hyperty Runtime.</w:t>
      </w:r>
    </w:p>
    <w:p>
      <w:pPr>
        <w:numPr>
          <w:numId w:val="1001"/>
          <w:ilvl w:val="0"/>
        </w:numPr>
      </w:pPr>
      <w:r>
        <w:rPr>
          <w:i/>
        </w:rPr>
        <w:t xml:space="preserve">Process level (L3)</w:t>
      </w:r>
      <w:r>
        <w:t xml:space="preserve">: The attacker has access to the execution state</w:t>
      </w:r>
      <w:r>
        <w:t xml:space="preserve"> </w:t>
      </w:r>
      <w:r>
        <w:t xml:space="preserve">of the process where the Hyperty Runtime is hosted. Just like the L2</w:t>
      </w:r>
      <w:r>
        <w:t xml:space="preserve"> </w:t>
      </w:r>
      <w:r>
        <w:t xml:space="preserve">attacks, this type of attack can result in</w:t>
      </w:r>
      <w:r>
        <w:t xml:space="preserve"> </w:t>
      </w:r>
      <w:r>
        <w:t xml:space="preserve">catastrophic consequences. Examples of attacks performed at the</w:t>
      </w:r>
      <w:r>
        <w:t xml:space="preserve"> </w:t>
      </w:r>
      <w:r>
        <w:t xml:space="preserve">process level include attaching a debugger to the Hyperty Runtime</w:t>
      </w:r>
      <w:r>
        <w:t xml:space="preserve"> </w:t>
      </w:r>
      <w:r>
        <w:t xml:space="preserve">process and inspect its internal data structures, or dumping its</w:t>
      </w:r>
      <w:r>
        <w:t xml:space="preserve"> </w:t>
      </w:r>
      <w:r>
        <w:t xml:space="preserve">memory state to disk by reading from /dev/mem.</w:t>
      </w:r>
    </w:p>
    <w:p>
      <w:pPr>
        <w:numPr>
          <w:numId w:val="1001"/>
          <w:ilvl w:val="0"/>
        </w:numPr>
      </w:pPr>
      <w:r>
        <w:rPr>
          <w:i/>
        </w:rPr>
        <w:t xml:space="preserve">Operating system level (L4)</w:t>
      </w:r>
      <w:r>
        <w:t xml:space="preserve">: The adversary has access to the</w:t>
      </w:r>
      <w:r>
        <w:t xml:space="preserve"> </w:t>
      </w:r>
      <w:r>
        <w:t xml:space="preserve">execution state of the operating system, and therefore to the</w:t>
      </w:r>
      <w:r>
        <w:t xml:space="preserve"> </w:t>
      </w:r>
      <w:r>
        <w:t xml:space="preserve">execution state of the Hyperty Runtime. Similarly to L2 and L3, L4</w:t>
      </w:r>
      <w:r>
        <w:t xml:space="preserve"> </w:t>
      </w:r>
      <w:r>
        <w:t xml:space="preserve">attacks can be catastrophic. An attack performed at this layer, for</w:t>
      </w:r>
      <w:r>
        <w:t xml:space="preserve"> </w:t>
      </w:r>
      <w:r>
        <w:t xml:space="preserve">example, installs a rootkit to maintain a log of all operations</w:t>
      </w:r>
      <w:r>
        <w:t xml:space="preserve"> </w:t>
      </w:r>
      <w:r>
        <w:t xml:space="preserve">performed by local Hyperty instances.</w:t>
      </w:r>
    </w:p>
    <w:p>
      <w:pPr>
        <w:numPr>
          <w:numId w:val="1001"/>
          <w:ilvl w:val="0"/>
        </w:numPr>
      </w:pPr>
      <w:r>
        <w:rPr>
          <w:i/>
        </w:rPr>
        <w:t xml:space="preserve">Hardware level (L5)</w:t>
      </w:r>
      <w:r>
        <w:t xml:space="preserve">: The adversary has physical access to the</w:t>
      </w:r>
      <w:r>
        <w:t xml:space="preserve"> </w:t>
      </w:r>
      <w:r>
        <w:t xml:space="preserve">hardware of the platform and can launch simple attacks that do not</w:t>
      </w:r>
      <w:r>
        <w:t xml:space="preserve"> </w:t>
      </w:r>
      <w:r>
        <w:t xml:space="preserve">involve tampering with the circuitry. Attacks in this category</w:t>
      </w:r>
      <w:r>
        <w:t xml:space="preserve"> </w:t>
      </w:r>
      <w:r>
        <w:t xml:space="preserve">include, removal or inspection of the hard disk, probing the system</w:t>
      </w:r>
      <w:r>
        <w:t xml:space="preserve"> </w:t>
      </w:r>
      <w:r>
        <w:t xml:space="preserve">bus in order to extract secrets from volatile memory, etc. An attack</w:t>
      </w:r>
      <w:r>
        <w:t xml:space="preserve"> </w:t>
      </w:r>
      <w:r>
        <w:t xml:space="preserve">at this level may also include tampering with the silicon chips,</w:t>
      </w:r>
      <w:r>
        <w:t xml:space="preserve"> </w:t>
      </w:r>
      <w:r>
        <w:t xml:space="preserve">perform side-channel attacks, etc. Such attacks require a high-level</w:t>
      </w:r>
      <w:r>
        <w:t xml:space="preserve"> </w:t>
      </w:r>
      <w:r>
        <w:t xml:space="preserve">of expertise and committed resources. In theory, attacks performed</w:t>
      </w:r>
      <w:r>
        <w:t xml:space="preserve"> </w:t>
      </w:r>
      <w:r>
        <w:t xml:space="preserve">at this level can reveal the entirety of the system state, including</w:t>
      </w:r>
      <w:r>
        <w:t xml:space="preserve"> </w:t>
      </w:r>
      <w:r>
        <w:t xml:space="preserve">the operating systems. In practice, however, such attacks are more</w:t>
      </w:r>
      <w:r>
        <w:t xml:space="preserve"> </w:t>
      </w:r>
      <w:r>
        <w:t xml:space="preserve">directed towards the extractions of specific secrets when L3 attacks</w:t>
      </w:r>
      <w:r>
        <w:t xml:space="preserve"> </w:t>
      </w:r>
      <w:r>
        <w:t xml:space="preserve">or above are not possible.</w:t>
      </w:r>
    </w:p>
    <w:p>
      <w:pPr>
        <w:pStyle w:val="FirstParagraph"/>
      </w:pPr>
      <w:r>
        <w:rPr>
          <w:b/>
        </w:rPr>
        <w:t xml:space="preserve">Difficulty level.</w:t>
      </w:r>
      <w:r>
        <w:t xml:space="preserve"> </w:t>
      </w:r>
      <w:r>
        <w:t xml:space="preserve">The difficulty level of an attack depends on</w:t>
      </w:r>
      <w:r>
        <w:t xml:space="preserve"> </w:t>
      </w:r>
      <w:r>
        <w:t xml:space="preserve">several factors: the privileges owned by the adversary (e.g., user or</w:t>
      </w:r>
      <w:r>
        <w:t xml:space="preserve"> </w:t>
      </w:r>
      <w:r>
        <w:t xml:space="preserve">superuser), the skills that are required (e.g., know how to run a</w:t>
      </w:r>
      <w:r>
        <w:t xml:space="preserve"> </w:t>
      </w:r>
      <w:r>
        <w:t xml:space="preserve">debugger or tamper with silicon), and the necessary resources to carry</w:t>
      </w:r>
      <w:r>
        <w:t xml:space="preserve"> </w:t>
      </w:r>
      <w:r>
        <w:t xml:space="preserve">out the attack (e.g., specific software exploits, memory probes, etc.).</w:t>
      </w:r>
      <w:r>
        <w:t xml:space="preserve"> </w:t>
      </w:r>
      <w:r>
        <w:t xml:space="preserve">Based on these factors, we define three difficulty levels for a given</w:t>
      </w:r>
      <w:r>
        <w:t xml:space="preserve"> </w:t>
      </w:r>
      <w:r>
        <w:t xml:space="preserve">attack:</w:t>
      </w:r>
    </w:p>
    <w:p>
      <w:pPr>
        <w:numPr>
          <w:numId w:val="1002"/>
          <w:ilvl w:val="0"/>
        </w:numPr>
      </w:pPr>
      <w:r>
        <w:rPr>
          <w:i/>
        </w:rPr>
        <w:t xml:space="preserve">Easy (D1)</w:t>
      </w:r>
      <w:r>
        <w:t xml:space="preserve">: The attack is easy to perform. The tools that are</w:t>
      </w:r>
      <w:r>
        <w:t xml:space="preserve"> </w:t>
      </w:r>
      <w:r>
        <w:t xml:space="preserve">necessary to launch the attack are accessible, well documented, and</w:t>
      </w:r>
      <w:r>
        <w:t xml:space="preserve"> </w:t>
      </w:r>
      <w:r>
        <w:t xml:space="preserve">simple to handle. Some examples of D0 attacks include: (i) on a</w:t>
      </w:r>
      <w:r>
        <w:t xml:space="preserve"> </w:t>
      </w:r>
      <w:r>
        <w:t xml:space="preserve">browser platform, a malicious user leverages the browser interface</w:t>
      </w:r>
      <w:r>
        <w:t xml:space="preserve"> </w:t>
      </w:r>
      <w:r>
        <w:t xml:space="preserve">to modify Hyperty code, (ii) on a constrained device, the device</w:t>
      </w:r>
      <w:r>
        <w:t xml:space="preserve"> </w:t>
      </w:r>
      <w:r>
        <w:t xml:space="preserve">owner abuses superuser privileges to disable the policy enforcement</w:t>
      </w:r>
      <w:r>
        <w:t xml:space="preserve"> </w:t>
      </w:r>
      <w:r>
        <w:t xml:space="preserve">mechanisms of the Hyperty Runtime.</w:t>
      </w:r>
    </w:p>
    <w:p>
      <w:pPr>
        <w:numPr>
          <w:numId w:val="1002"/>
          <w:ilvl w:val="0"/>
        </w:numPr>
      </w:pPr>
      <w:r>
        <w:rPr>
          <w:i/>
        </w:rPr>
        <w:t xml:space="preserve">Medium (D2)</w:t>
      </w:r>
      <w:r>
        <w:t xml:space="preserve">: The attack requires considerable skills and /</w:t>
      </w:r>
      <w:r>
        <w:t xml:space="preserve"> </w:t>
      </w:r>
      <w:r>
        <w:t xml:space="preserve">or resources. It can be launched by mastering the tools presently</w:t>
      </w:r>
      <w:r>
        <w:t xml:space="preserve"> </w:t>
      </w:r>
      <w:r>
        <w:t xml:space="preserve">available in the system (e.g., tools provided by the operating</w:t>
      </w:r>
      <w:r>
        <w:t xml:space="preserve"> </w:t>
      </w:r>
      <w:r>
        <w:t xml:space="preserve">system, debuggers) or by installing new ones that can be found on</w:t>
      </w:r>
      <w:r>
        <w:t xml:space="preserve"> </w:t>
      </w:r>
      <w:r>
        <w:t xml:space="preserve">the Internet (including malware or exploits). The attacker has</w:t>
      </w:r>
      <w:r>
        <w:t xml:space="preserve"> </w:t>
      </w:r>
      <w:r>
        <w:t xml:space="preserve">limited skills or resources to discover new vulnerabilities or to</w:t>
      </w:r>
      <w:r>
        <w:t xml:space="preserve"> </w:t>
      </w:r>
      <w:r>
        <w:t xml:space="preserve">develop exploits autonomously. Examples of such attacks include,</w:t>
      </w:r>
      <w:r>
        <w:t xml:space="preserve"> </w:t>
      </w:r>
      <w:r>
        <w:t xml:space="preserve">attaching debuggers to extract in-memory secrets from the Hyperty</w:t>
      </w:r>
      <w:r>
        <w:t xml:space="preserve"> </w:t>
      </w:r>
      <w:r>
        <w:t xml:space="preserve">Runtime, patch the Hyperty Runtime using exploit code published on</w:t>
      </w:r>
      <w:r>
        <w:t xml:space="preserve"> </w:t>
      </w:r>
      <w:r>
        <w:t xml:space="preserve">the Web, etc.</w:t>
      </w:r>
    </w:p>
    <w:p>
      <w:pPr>
        <w:numPr>
          <w:numId w:val="1002"/>
          <w:ilvl w:val="0"/>
        </w:numPr>
      </w:pPr>
      <w:r>
        <w:rPr>
          <w:i/>
        </w:rPr>
        <w:t xml:space="preserve">Hard (D3)</w:t>
      </w:r>
      <w:r>
        <w:t xml:space="preserve">: The attack is very sophisticated. To mount the attack,</w:t>
      </w:r>
      <w:r>
        <w:t xml:space="preserve"> </w:t>
      </w:r>
      <w:r>
        <w:t xml:space="preserve">the attacker must be able to develop its own exploit code, find new</w:t>
      </w:r>
      <w:r>
        <w:t xml:space="preserve"> </w:t>
      </w:r>
      <w:r>
        <w:t xml:space="preserve">vulnerabilities in the system, and / or launch software</w:t>
      </w:r>
      <w:r>
        <w:t xml:space="preserve"> </w:t>
      </w:r>
      <w:r>
        <w:t xml:space="preserve">hardware attacks. For example, finding bugs in a device driver’s</w:t>
      </w:r>
      <w:r>
        <w:t xml:space="preserve"> </w:t>
      </w:r>
      <w:r>
        <w:t xml:space="preserve">code and write software exploits. The attacks performed at the deep</w:t>
      </w:r>
      <w:r>
        <w:t xml:space="preserve"> </w:t>
      </w:r>
      <w:r>
        <w:t xml:space="preserve">hardware level are also considered hard to execute.</w:t>
      </w:r>
    </w:p>
    <w:p>
      <w:pPr>
        <w:pStyle w:val="FirstParagraph"/>
      </w:pPr>
      <w:r>
        <w:t xml:space="preserve">When drawing a vulnerability matrix, we define</w:t>
      </w:r>
      <w:r>
        <w:t xml:space="preserve"> </w:t>
      </w:r>
      <w:r>
        <w:rPr>
          <w:i/>
        </w:rPr>
        <w:t xml:space="preserve">attacker profiles</w:t>
      </w:r>
      <w:r>
        <w:t xml:space="preserve">,</w:t>
      </w:r>
      <w:r>
        <w:t xml:space="preserve"> </w:t>
      </w:r>
      <w:r>
        <w:t xml:space="preserve">which define sets of possible attacks that characterize possible attack</w:t>
      </w:r>
      <w:r>
        <w:t xml:space="preserve"> </w:t>
      </w:r>
      <w:r>
        <w:t xml:space="preserve">agents in that particular platform. For example, for the browser</w:t>
      </w:r>
      <w:r>
        <w:t xml:space="preserve"> </w:t>
      </w:r>
      <w:r>
        <w:t xml:space="preserve">platform, we define three profiles: regular user, advanced user, and</w:t>
      </w:r>
      <w:r>
        <w:t xml:space="preserve"> </w:t>
      </w:r>
      <w:r>
        <w:t xml:space="preserve">power user. The regular user captures an average web user, which is able</w:t>
      </w:r>
      <w:r>
        <w:t xml:space="preserve"> </w:t>
      </w:r>
      <w:r>
        <w:t xml:space="preserve">to launch attacks like "inspection of JavaScript code through the</w:t>
      </w:r>
      <w:r>
        <w:t xml:space="preserve"> </w:t>
      </w:r>
      <w:r>
        <w:t xml:space="preserve">browser", but not "probing the system bus". We now present our</w:t>
      </w:r>
      <w:r>
        <w:t xml:space="preserve"> </w:t>
      </w:r>
      <w:r>
        <w:t xml:space="preserve">vulnerability assessment for each of the target platforms.</w:t>
      </w:r>
    </w:p>
    <w:p>
      <w:pPr>
        <w:pStyle w:val="Heading4"/>
      </w:pPr>
      <w:bookmarkStart w:id="61" w:name="browser-platform"/>
      <w:bookmarkEnd w:id="61"/>
      <w:r>
        <w:t xml:space="preserve">Browser platform</w:t>
      </w:r>
    </w:p>
    <w:p>
      <w:pPr>
        <w:pStyle w:val="FirstParagraph"/>
      </w:pPr>
      <w:r>
        <w:t xml:space="preserve">The primary platform targeted by reTHINK is the browser. Browsers can be</w:t>
      </w:r>
      <w:r>
        <w:t xml:space="preserve"> </w:t>
      </w:r>
      <w:r>
        <w:t xml:space="preserve">highly heterogeneous; we may be talking about desktops, laptops, or</w:t>
      </w:r>
      <w:r>
        <w:t xml:space="preserve"> </w:t>
      </w:r>
      <w:r>
        <w:t xml:space="preserve">mobile devices featuring many different configurations with respect to:</w:t>
      </w:r>
      <w:r>
        <w:t xml:space="preserve"> </w:t>
      </w:r>
      <w:r>
        <w:t xml:space="preserve">hardware architecture, operating system in use, installed software, and</w:t>
      </w:r>
      <w:r>
        <w:t xml:space="preserve"> </w:t>
      </w:r>
      <w:r>
        <w:t xml:space="preserve">specific browser version and extensions. In spite of this diversity, a</w:t>
      </w:r>
      <w:r>
        <w:t xml:space="preserve"> </w:t>
      </w:r>
      <w:r>
        <w:t xml:space="preserve">Hyperty-enabled browser will tend to follow the general architecture</w:t>
      </w:r>
      <w:r>
        <w:t xml:space="preserve"> </w:t>
      </w:r>
      <w:r>
        <w:t xml:space="preserve">represented in the figure below.</w:t>
      </w:r>
    </w:p>
    <w:p>
      <w:pPr>
        <w:pStyle w:val="FigureWithCaption"/>
      </w:pPr>
      <w:r>
        <w:drawing>
          <wp:inline>
            <wp:extent cx="5753100" cy="41537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row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Browser</w:t>
      </w:r>
    </w:p>
    <w:p>
      <w:pPr>
        <w:pStyle w:val="BodyText"/>
      </w:pPr>
      <w:r>
        <w:t xml:space="preserve">In this architecture, the Hyperty Runtime (represented by the shaded</w:t>
      </w:r>
      <w:r>
        <w:t xml:space="preserve"> </w:t>
      </w:r>
      <w:r>
        <w:t xml:space="preserve">components of the Figure) is deployed on an independent browser process.</w:t>
      </w:r>
      <w:r>
        <w:t xml:space="preserve"> </w:t>
      </w:r>
      <w:r>
        <w:t xml:space="preserve">This process is in fact a "subprocess" of the browser that implements a</w:t>
      </w:r>
      <w:r>
        <w:t xml:space="preserve"> </w:t>
      </w:r>
      <w:r>
        <w:t xml:space="preserve">sandboxing mechanism of its own (as in the Chrome browser). This</w:t>
      </w:r>
      <w:r>
        <w:t xml:space="preserve"> </w:t>
      </w:r>
      <w:r>
        <w:t xml:space="preserve">mechanism is responsible for isolating the Hyperty Runtime from the</w:t>
      </w:r>
      <w:r>
        <w:t xml:space="preserve"> </w:t>
      </w:r>
      <w:r>
        <w:t xml:space="preserve">browser's rendering engine. The JavaScript engine is responsible for the</w:t>
      </w:r>
      <w:r>
        <w:t xml:space="preserve"> </w:t>
      </w:r>
      <w:r>
        <w:t xml:space="preserve">secure execution of JavaScript code inside individual sandboxes: (1) the</w:t>
      </w:r>
      <w:r>
        <w:t xml:space="preserve"> </w:t>
      </w:r>
      <w:r>
        <w:t xml:space="preserve">Core Sandbox of the Hyperty Runtime, (2) service provider sandboxes for</w:t>
      </w:r>
      <w:r>
        <w:t xml:space="preserve"> </w:t>
      </w:r>
      <w:r>
        <w:t xml:space="preserve">hosting Hyperty instances, ProtoStubs and SPPEs, and (3) application</w:t>
      </w:r>
      <w:r>
        <w:t xml:space="preserve"> </w:t>
      </w:r>
      <w:r>
        <w:t xml:space="preserve">provider sandboxes for executing guest applications. As expected, the</w:t>
      </w:r>
      <w:r>
        <w:t xml:space="preserve"> </w:t>
      </w:r>
      <w:r>
        <w:t xml:space="preserve">Hyperty Runtime process depends on the operating system, which in turn</w:t>
      </w:r>
      <w:r>
        <w:t xml:space="preserve"> </w:t>
      </w:r>
      <w:r>
        <w:t xml:space="preserve">depends on the underlying hardware setup. Browser processes run</w:t>
      </w:r>
      <w:r>
        <w:t xml:space="preserve"> </w:t>
      </w:r>
      <w:r>
        <w:t xml:space="preserve">side-by-side with other standalone application processes and operating</w:t>
      </w:r>
      <w:r>
        <w:t xml:space="preserve"> </w:t>
      </w:r>
      <w:r>
        <w:t xml:space="preserve">system services.</w:t>
      </w:r>
    </w:p>
    <w:p>
      <w:pPr>
        <w:pStyle w:val="BodyText"/>
      </w:pPr>
      <w:r>
        <w:t xml:space="preserve">From the security point of view, the threats to the TCB of the Hyperty</w:t>
      </w:r>
      <w:r>
        <w:t xml:space="preserve"> </w:t>
      </w:r>
      <w:r>
        <w:t xml:space="preserve">Runtime are mainly caused by an adversarial user. To better characterize</w:t>
      </w:r>
      <w:r>
        <w:t xml:space="preserve"> </w:t>
      </w:r>
      <w:r>
        <w:t xml:space="preserve">these threats, we define three attacker profiles and draw the</w:t>
      </w:r>
      <w:r>
        <w:t xml:space="preserve"> </w:t>
      </w:r>
      <w:r>
        <w:t xml:space="preserve">vulnerability matrix as follows:</w:t>
      </w:r>
    </w:p>
    <w:p>
      <w:pPr>
        <w:pStyle w:val="FigureWithCaption"/>
      </w:pPr>
      <w:r>
        <w:drawing>
          <wp:inline>
            <wp:extent cx="5753100" cy="29110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uritybrow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Security</w:t>
      </w:r>
      <w:r>
        <w:t xml:space="preserve"> </w:t>
      </w:r>
      <w:r>
        <w:t xml:space="preserve">Browser</w:t>
      </w:r>
    </w:p>
    <w:p>
      <w:pPr>
        <w:numPr>
          <w:numId w:val="1003"/>
          <w:ilvl w:val="0"/>
        </w:numPr>
      </w:pPr>
      <w:r>
        <w:rPr>
          <w:i/>
        </w:rPr>
        <w:t xml:space="preserve">Regular user</w:t>
      </w:r>
      <w:r>
        <w:t xml:space="preserve">: This attacker profile captures the class of users</w:t>
      </w:r>
      <w:r>
        <w:t xml:space="preserve"> </w:t>
      </w:r>
      <w:r>
        <w:t xml:space="preserve">with an average proficiency level in computing, but are willing to</w:t>
      </w:r>
      <w:r>
        <w:t xml:space="preserve"> </w:t>
      </w:r>
      <w:r>
        <w:t xml:space="preserve">subvert the security properties of the system's TCB. The user's</w:t>
      </w:r>
      <w:r>
        <w:t xml:space="preserve"> </w:t>
      </w:r>
      <w:r>
        <w:t xml:space="preserve">privileges allow for limited operations, such as: launch the</w:t>
      </w:r>
      <w:r>
        <w:t xml:space="preserve"> </w:t>
      </w:r>
      <w:r>
        <w:t xml:space="preserve">browser, and run Hyperty-based applications. A regular user is</w:t>
      </w:r>
      <w:r>
        <w:t xml:space="preserve"> </w:t>
      </w:r>
      <w:r>
        <w:t xml:space="preserve">expected to mount the following attacks: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A0</w:t>
      </w:r>
      <w:r>
        <w:t xml:space="preserve">: Access and modify client JavaScript code through the</w:t>
      </w:r>
      <w:r>
        <w:t xml:space="preserve"> </w:t>
      </w:r>
      <w:r>
        <w:t xml:space="preserve">browser interface.</w:t>
      </w:r>
    </w:p>
    <w:p>
      <w:pPr>
        <w:numPr>
          <w:numId w:val="1003"/>
          <w:ilvl w:val="0"/>
        </w:numPr>
      </w:pPr>
      <w:r>
        <w:rPr>
          <w:i/>
        </w:rPr>
        <w:t xml:space="preserve">Advanced user</w:t>
      </w:r>
      <w:r>
        <w:t xml:space="preserve">: This profile captures users with superuser</w:t>
      </w:r>
      <w:r>
        <w:t xml:space="preserve"> </w:t>
      </w:r>
      <w:r>
        <w:t xml:space="preserve">privileges and some degree of skills and knowledge of the system.</w:t>
      </w:r>
      <w:r>
        <w:t xml:space="preserve"> </w:t>
      </w:r>
      <w:r>
        <w:t xml:space="preserve">The user is aware of existing tools and techniques that can be</w:t>
      </w:r>
      <w:r>
        <w:t xml:space="preserve"> </w:t>
      </w:r>
      <w:r>
        <w:t xml:space="preserve">leveraged to hack into the system's components, has access to</w:t>
      </w:r>
      <w:r>
        <w:t xml:space="preserve"> </w:t>
      </w:r>
      <w:r>
        <w:t xml:space="preserve">exploits available on the Internet, and can handle auxiliary tools</w:t>
      </w:r>
      <w:r>
        <w:t xml:space="preserve"> </w:t>
      </w:r>
      <w:r>
        <w:t xml:space="preserve">(e.g., debuggers, Unix advanced commands, etc.). The user can</w:t>
      </w:r>
      <w:r>
        <w:t xml:space="preserve"> </w:t>
      </w:r>
      <w:r>
        <w:t xml:space="preserve">assemble and disassemble the basic hardware components of the system</w:t>
      </w:r>
      <w:r>
        <w:t xml:space="preserve"> </w:t>
      </w:r>
      <w:r>
        <w:t xml:space="preserve">(e.g., plugging in / out the hard disk). For mobile devices, the</w:t>
      </w:r>
      <w:r>
        <w:t xml:space="preserve"> </w:t>
      </w:r>
      <w:r>
        <w:t xml:space="preserve">user can root or jailbreak the platform by following instructions.</w:t>
      </w:r>
      <w:r>
        <w:t xml:space="preserve"> </w:t>
      </w:r>
      <w:r>
        <w:t xml:space="preserve">Thus, considering this set of skills, in addition to A0, an advanced</w:t>
      </w:r>
      <w:r>
        <w:t xml:space="preserve"> </w:t>
      </w:r>
      <w:r>
        <w:t xml:space="preserve">user can perform several other attacks at different stack layers</w:t>
      </w:r>
      <w:r>
        <w:t xml:space="preserve"> </w:t>
      </w:r>
      <w:r>
        <w:t xml:space="preserve">such as these: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A1</w:t>
      </w:r>
      <w:r>
        <w:t xml:space="preserve">: Compromise the runtime by installing a malicious</w:t>
      </w:r>
      <w:r>
        <w:t xml:space="preserve"> </w:t>
      </w:r>
      <w:r>
        <w:t xml:space="preserve">browser extension.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A2</w:t>
      </w:r>
      <w:r>
        <w:t xml:space="preserve">: Dump the memory contents of the process to disk.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A3</w:t>
      </w:r>
      <w:r>
        <w:t xml:space="preserve">: Install a rootkit on the operating system that keeps track</w:t>
      </w:r>
      <w:r>
        <w:t xml:space="preserve"> </w:t>
      </w:r>
      <w:r>
        <w:t xml:space="preserve">of Hyperty instances' communication.</w:t>
      </w:r>
    </w:p>
    <w:p>
      <w:pPr>
        <w:numPr>
          <w:numId w:val="1003"/>
          <w:ilvl w:val="0"/>
        </w:numPr>
      </w:pPr>
      <w:r>
        <w:rPr>
          <w:i/>
        </w:rPr>
        <w:t xml:space="preserve">Power user</w:t>
      </w:r>
      <w:r>
        <w:t xml:space="preserve">: This profile corresponds to highly skilled users, who</w:t>
      </w:r>
      <w:r>
        <w:t xml:space="preserve"> </w:t>
      </w:r>
      <w:r>
        <w:t xml:space="preserve">have deep knowledge of the system and can launch</w:t>
      </w:r>
      <w:r>
        <w:t xml:space="preserve"> </w:t>
      </w:r>
      <w:r>
        <w:t xml:space="preserve">sophisticated attacks. A user is able to investigate unknown</w:t>
      </w:r>
      <w:r>
        <w:t xml:space="preserve"> </w:t>
      </w:r>
      <w:r>
        <w:t xml:space="preserve">vulnerabilities in the software (including in the Hyperty Runtime or</w:t>
      </w:r>
      <w:r>
        <w:t xml:space="preserve"> </w:t>
      </w:r>
      <w:r>
        <w:t xml:space="preserve">in the OS) and develop specific software exploits. Moreover, the</w:t>
      </w:r>
      <w:r>
        <w:t xml:space="preserve"> </w:t>
      </w:r>
      <w:r>
        <w:t xml:space="preserve">user has enough resources and tools to launch hardware attacks that</w:t>
      </w:r>
      <w:r>
        <w:t xml:space="preserve"> </w:t>
      </w:r>
      <w:r>
        <w:t xml:space="preserve">involve tampering with silicon. A power user is able to mount not</w:t>
      </w:r>
      <w:r>
        <w:t xml:space="preserve"> </w:t>
      </w:r>
      <w:r>
        <w:t xml:space="preserve">only the attacks described previously, but more sophisticated</w:t>
      </w:r>
      <w:r>
        <w:t xml:space="preserve"> </w:t>
      </w:r>
      <w:r>
        <w:t xml:space="preserve">attacks on various layers of the stack: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A4</w:t>
      </w:r>
      <w:r>
        <w:t xml:space="preserve">: Find and exploit a bug in the Hyperty Runtime.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A5</w:t>
      </w:r>
      <w:r>
        <w:t xml:space="preserve">: Attach a debugger to the browser’s subprocess and inspect</w:t>
      </w:r>
      <w:r>
        <w:t xml:space="preserve"> </w:t>
      </w:r>
      <w:r>
        <w:t xml:space="preserve">/ modify its memory.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A6</w:t>
      </w:r>
      <w:r>
        <w:t xml:space="preserve">: Build a device driver to continuously monitor the</w:t>
      </w:r>
      <w:r>
        <w:t xml:space="preserve"> </w:t>
      </w:r>
      <w:r>
        <w:t xml:space="preserve">execution of Hyperty Instances.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A7</w:t>
      </w:r>
      <w:r>
        <w:t xml:space="preserve">: Probe the system bus and extract private key material of</w:t>
      </w:r>
      <w:r>
        <w:t xml:space="preserve"> </w:t>
      </w:r>
      <w:r>
        <w:t xml:space="preserve">Hyperty Instances.</w:t>
      </w:r>
    </w:p>
    <w:p>
      <w:pPr>
        <w:pStyle w:val="FirstParagraph"/>
      </w:pPr>
      <w:r>
        <w:rPr>
          <w:b/>
        </w:rPr>
        <w:t xml:space="preserve">Vulnerability assessment:</w:t>
      </w:r>
      <w:r>
        <w:t xml:space="preserve"> </w:t>
      </w:r>
      <w:r>
        <w:t xml:space="preserve">As illustrated by the vulnerability</w:t>
      </w:r>
      <w:r>
        <w:t xml:space="preserve"> </w:t>
      </w:r>
      <w:r>
        <w:t xml:space="preserve">matrix, the browser platform is vulnerable to a range of attacks. Some</w:t>
      </w:r>
      <w:r>
        <w:t xml:space="preserve"> </w:t>
      </w:r>
      <w:r>
        <w:t xml:space="preserve">of these attacks can be mounted by regular users with relative ease. In</w:t>
      </w:r>
      <w:r>
        <w:t xml:space="preserve"> </w:t>
      </w:r>
      <w:r>
        <w:t xml:space="preserve">addition, there are several ways for advanced users to successfully</w:t>
      </w:r>
      <w:r>
        <w:t xml:space="preserve"> </w:t>
      </w:r>
      <w:r>
        <w:t xml:space="preserve">compromise the TCB by exploiting the system at different stack layers.</w:t>
      </w:r>
      <w:r>
        <w:t xml:space="preserve"> </w:t>
      </w:r>
      <w:r>
        <w:t xml:space="preserve">As a result, we recommend that browser platforms are avoided for hosting</w:t>
      </w:r>
      <w:r>
        <w:t xml:space="preserve"> </w:t>
      </w:r>
      <w:r>
        <w:t xml:space="preserve">client code which the local user has incentives to subvert. Examples of</w:t>
      </w:r>
      <w:r>
        <w:t xml:space="preserve"> </w:t>
      </w:r>
      <w:r>
        <w:t xml:space="preserve">such code include: Hyperty instances restricted by specific usage</w:t>
      </w:r>
      <w:r>
        <w:t xml:space="preserve"> </w:t>
      </w:r>
      <w:r>
        <w:t xml:space="preserve">charging policies, ProtoStubs that encode proprietary communication</w:t>
      </w:r>
      <w:r>
        <w:t xml:space="preserve"> </w:t>
      </w:r>
      <w:r>
        <w:t xml:space="preserve">protocols, or Applications that access copyrighted digital data.</w:t>
      </w:r>
    </w:p>
    <w:p>
      <w:pPr>
        <w:pStyle w:val="BodyText"/>
      </w:pPr>
      <w:r>
        <w:rPr>
          <w:b/>
        </w:rPr>
        <w:t xml:space="preserve">Phase 1 implementation:</w:t>
      </w:r>
      <w:r>
        <w:t xml:space="preserve"> </w:t>
      </w:r>
      <w:r>
        <w:t xml:space="preserve">In the phase 1 implementation, we use native</w:t>
      </w:r>
      <w:r>
        <w:t xml:space="preserve"> </w:t>
      </w:r>
      <w:r>
        <w:t xml:space="preserve">mechanisms provided by the browser API to ensure that the required</w:t>
      </w:r>
      <w:r>
        <w:t xml:space="preserve"> </w:t>
      </w:r>
      <w:r>
        <w:t xml:space="preserve">sandboxing properties are satisfied. The core runtime components execute</w:t>
      </w:r>
      <w:r>
        <w:t xml:space="preserve"> </w:t>
      </w:r>
      <w:r>
        <w:t xml:space="preserve">inside an iFrame. The iFrame implements the core sandbox by isolating</w:t>
      </w:r>
      <w:r>
        <w:t xml:space="preserve"> </w:t>
      </w:r>
      <w:r>
        <w:t xml:space="preserve">the code of the core runtime from the main window in which the</w:t>
      </w:r>
      <w:r>
        <w:t xml:space="preserve"> </w:t>
      </w:r>
      <w:r>
        <w:t xml:space="preserve">application javascript code is executed. This isolation mechanism</w:t>
      </w:r>
      <w:r>
        <w:t xml:space="preserve"> </w:t>
      </w:r>
      <w:r>
        <w:t xml:space="preserve">prevents applications from having direct access to the memory address</w:t>
      </w:r>
      <w:r>
        <w:t xml:space="preserve"> </w:t>
      </w:r>
      <w:r>
        <w:t xml:space="preserve">space of the core runtime. Communication between application and core</w:t>
      </w:r>
      <w:r>
        <w:t xml:space="preserve"> </w:t>
      </w:r>
      <w:r>
        <w:t xml:space="preserve">runtime is possible only through a single and well defined entrypoint</w:t>
      </w:r>
      <w:r>
        <w:t xml:space="preserve"> </w:t>
      </w:r>
      <w:r>
        <w:t xml:space="preserve">which allows them to exchange messages: method postMessage(). Hyperties</w:t>
      </w:r>
      <w:r>
        <w:t xml:space="preserve"> </w:t>
      </w:r>
      <w:r>
        <w:t xml:space="preserve">and protoStub execute as independent Web Workers. Web Workers</w:t>
      </w:r>
      <w:r>
        <w:t xml:space="preserve"> </w:t>
      </w:r>
      <w:r>
        <w:t xml:space="preserve">effectively isolate their internal states from each other and from the</w:t>
      </w:r>
      <w:r>
        <w:t xml:space="preserve"> </w:t>
      </w:r>
      <w:r>
        <w:t xml:space="preserve">core runtime. The postMessage() method constitutes the only</w:t>
      </w:r>
      <w:r>
        <w:t xml:space="preserve"> </w:t>
      </w:r>
      <w:r>
        <w:t xml:space="preserve">communication bridge between the these components. Based on this</w:t>
      </w:r>
      <w:r>
        <w:t xml:space="preserve"> </w:t>
      </w:r>
      <w:r>
        <w:t xml:space="preserve">analysis, we conclude that the phase 1 implementation prototype</w:t>
      </w:r>
      <w:r>
        <w:t xml:space="preserve"> </w:t>
      </w:r>
      <w:r>
        <w:t xml:space="preserve">satisfies the security properties that were specified for the browser</w:t>
      </w:r>
      <w:r>
        <w:t xml:space="preserve"> </w:t>
      </w:r>
      <w:r>
        <w:t xml:space="preserve">runtime architecture.</w:t>
      </w:r>
    </w:p>
    <w:p>
      <w:pPr>
        <w:pStyle w:val="Heading4"/>
      </w:pPr>
      <w:bookmarkStart w:id="64" w:name="standalone-platform"/>
      <w:bookmarkEnd w:id="64"/>
      <w:r>
        <w:t xml:space="preserve">Standalone platform</w:t>
      </w:r>
    </w:p>
    <w:p>
      <w:pPr>
        <w:pStyle w:val="FirstParagraph"/>
      </w:pPr>
      <w:r>
        <w:t xml:space="preserve">A variant of the browser platform is to deploy the Hyperty Runtime as a</w:t>
      </w:r>
      <w:r>
        <w:t xml:space="preserve"> </w:t>
      </w:r>
      <w:r>
        <w:t xml:space="preserve">standalone application, for example to be executed as a mobile app on</w:t>
      </w:r>
      <w:r>
        <w:t xml:space="preserve"> </w:t>
      </w:r>
      <w:r>
        <w:t xml:space="preserve">mobile devices such as smartphones or tablets. The Hyperty Runtime can</w:t>
      </w:r>
      <w:r>
        <w:t xml:space="preserve"> </w:t>
      </w:r>
      <w:r>
        <w:t xml:space="preserve">also be packaged as a classical standalone application for desktop</w:t>
      </w:r>
      <w:r>
        <w:t xml:space="preserve"> </w:t>
      </w:r>
      <w:r>
        <w:t xml:space="preserve">platforms running Linux or Windows. To allow for the development and</w:t>
      </w:r>
      <w:r>
        <w:t xml:space="preserve"> </w:t>
      </w:r>
      <w:r>
        <w:t xml:space="preserve">maintenance of such applications, reTHINK will provide an SDK that will</w:t>
      </w:r>
      <w:r>
        <w:t xml:space="preserve"> </w:t>
      </w:r>
      <w:r>
        <w:t xml:space="preserve">include APIs and platform specific libraries for adapting the Hyperty</w:t>
      </w:r>
      <w:r>
        <w:t xml:space="preserve"> </w:t>
      </w:r>
      <w:r>
        <w:t xml:space="preserve">Runtime to the underlying operating system platform.</w:t>
      </w:r>
    </w:p>
    <w:p>
      <w:pPr>
        <w:pStyle w:val="FigureWithCaption"/>
      </w:pPr>
      <w:r>
        <w:drawing>
          <wp:inline>
            <wp:extent cx="5753100" cy="41652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l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Application</w:t>
      </w:r>
      <w:r>
        <w:t xml:space="preserve"> </w:t>
      </w:r>
      <w:r>
        <w:t xml:space="preserve">platform</w:t>
      </w:r>
    </w:p>
    <w:p>
      <w:pPr>
        <w:pStyle w:val="BodyText"/>
      </w:pPr>
      <w:r>
        <w:t xml:space="preserve">The figure above illustrates a general standalone platform tailored for</w:t>
      </w:r>
      <w:r>
        <w:t xml:space="preserve"> </w:t>
      </w:r>
      <w:r>
        <w:t xml:space="preserve">Android mobile devices. Just like in the browser platform, the Hyperty</w:t>
      </w:r>
      <w:r>
        <w:t xml:space="preserve"> </w:t>
      </w:r>
      <w:r>
        <w:t xml:space="preserve">Runtime is wrapped around a host process. The host process is</w:t>
      </w:r>
      <w:r>
        <w:t xml:space="preserve"> </w:t>
      </w:r>
      <w:r>
        <w:t xml:space="preserve">responsible for (1) mediating the system calls issued by the Hyperty</w:t>
      </w:r>
      <w:r>
        <w:t xml:space="preserve"> </w:t>
      </w:r>
      <w:r>
        <w:t xml:space="preserve">Runtime to the operating system and (2) providing a user interface to</w:t>
      </w:r>
      <w:r>
        <w:t xml:space="preserve"> </w:t>
      </w:r>
      <w:r>
        <w:t xml:space="preserve">the Hyperty Runtime and client JavaScript applications (and Hyperties).</w:t>
      </w:r>
      <w:r>
        <w:t xml:space="preserve"> </w:t>
      </w:r>
      <w:r>
        <w:t xml:space="preserve">In addition to the Hyperty Runtime, the host process application</w:t>
      </w:r>
      <w:r>
        <w:t xml:space="preserve"> </w:t>
      </w:r>
      <w:r>
        <w:t xml:space="preserve">consists of: a platform-independent adaptation layer, and</w:t>
      </w:r>
      <w:r>
        <w:t xml:space="preserve"> </w:t>
      </w:r>
      <w:r>
        <w:t xml:space="preserve">platform-specific libraries, e.g., for IO, storage, and memory</w:t>
      </w:r>
      <w:r>
        <w:t xml:space="preserve"> </w:t>
      </w:r>
      <w:r>
        <w:t xml:space="preserve">management. In the example of the figure, the platform-specific</w:t>
      </w:r>
      <w:r>
        <w:t xml:space="preserve"> </w:t>
      </w:r>
      <w:r>
        <w:t xml:space="preserve">libraries correspond to the Android API framework.</w:t>
      </w:r>
    </w:p>
    <w:p>
      <w:pPr>
        <w:pStyle w:val="BodyText"/>
      </w:pPr>
      <w:r>
        <w:t xml:space="preserve">From the security point of view, standalone and browser platforms are</w:t>
      </w:r>
      <w:r>
        <w:t xml:space="preserve"> </w:t>
      </w:r>
      <w:r>
        <w:t xml:space="preserve">quite similar; for that reason we adopt the same attacker profiles</w:t>
      </w:r>
      <w:r>
        <w:t xml:space="preserve"> </w:t>
      </w:r>
      <w:r>
        <w:t xml:space="preserve">(regular user, advanced user, and power user). The main difference</w:t>
      </w:r>
      <w:r>
        <w:t xml:space="preserve"> </w:t>
      </w:r>
      <w:r>
        <w:t xml:space="preserve">between architectures is twofold. First, the host application will</w:t>
      </w:r>
      <w:r>
        <w:t xml:space="preserve"> </w:t>
      </w:r>
      <w:r>
        <w:t xml:space="preserve">prevent direct introspection of the JavaScript code running inside</w:t>
      </w:r>
      <w:r>
        <w:t xml:space="preserve"> </w:t>
      </w:r>
      <w:r>
        <w:t xml:space="preserve">Hyperty Runtime sandboxes. As a result, the application architecture is</w:t>
      </w:r>
      <w:r>
        <w:t xml:space="preserve"> </w:t>
      </w:r>
      <w:r>
        <w:t xml:space="preserve">able to mitigate simple attacks to the browser (A0 in the browser’s</w:t>
      </w:r>
      <w:r>
        <w:t xml:space="preserve"> </w:t>
      </w:r>
      <w:r>
        <w:t xml:space="preserve">vulnerability matrix), raising the bar for regular users. Second, the</w:t>
      </w:r>
      <w:r>
        <w:t xml:space="preserve"> </w:t>
      </w:r>
      <w:r>
        <w:t xml:space="preserve">host application will not support software extensions. This restriction</w:t>
      </w:r>
      <w:r>
        <w:t xml:space="preserve"> </w:t>
      </w:r>
      <w:r>
        <w:t xml:space="preserve">prevents some advanced attacks to the runtime based on installation of</w:t>
      </w:r>
      <w:r>
        <w:t xml:space="preserve"> </w:t>
      </w:r>
      <w:r>
        <w:t xml:space="preserve">malicious extension code, and to the browser process (see attacks A1 and</w:t>
      </w:r>
      <w:r>
        <w:t xml:space="preserve"> </w:t>
      </w:r>
      <w:r>
        <w:t xml:space="preserve">A2, respectively, in the browser's vulnerability matrix). Next, we</w:t>
      </w:r>
      <w:r>
        <w:t xml:space="preserve"> </w:t>
      </w:r>
      <w:r>
        <w:t xml:space="preserve">present the vulnerability matrix of the standalone platform and provide</w:t>
      </w:r>
      <w:r>
        <w:t xml:space="preserve"> </w:t>
      </w:r>
      <w:r>
        <w:t xml:space="preserve">alternative attack examples.</w:t>
      </w:r>
    </w:p>
    <w:p>
      <w:pPr>
        <w:pStyle w:val="FigureWithCaption"/>
      </w:pPr>
      <w:r>
        <w:drawing>
          <wp:inline>
            <wp:extent cx="5753100" cy="28995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urityappl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Security</w:t>
      </w:r>
      <w:r>
        <w:t xml:space="preserve"> </w:t>
      </w:r>
      <w:r>
        <w:t xml:space="preserve">Application platform</w:t>
      </w:r>
    </w:p>
    <w:p>
      <w:pPr>
        <w:numPr>
          <w:numId w:val="1007"/>
          <w:ilvl w:val="0"/>
        </w:numPr>
      </w:pPr>
      <w:r>
        <w:rPr>
          <w:i/>
        </w:rPr>
        <w:t xml:space="preserve">Advanced user</w:t>
      </w:r>
      <w:r>
        <w:t xml:space="preserve">: An advanced user can compromise the entire system</w:t>
      </w:r>
      <w:r>
        <w:t xml:space="preserve"> </w:t>
      </w:r>
      <w:r>
        <w:t xml:space="preserve">by launching attacks at the OS level: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A1</w:t>
      </w:r>
      <w:r>
        <w:t xml:space="preserve">: Root the device and instrument the operating system in</w:t>
      </w:r>
      <w:r>
        <w:t xml:space="preserve"> </w:t>
      </w:r>
      <w:r>
        <w:t xml:space="preserve">order to introspect Hyperty instances' sandboxes.</w:t>
      </w:r>
    </w:p>
    <w:p>
      <w:pPr>
        <w:numPr>
          <w:numId w:val="1007"/>
          <w:ilvl w:val="0"/>
        </w:numPr>
      </w:pPr>
      <w:r>
        <w:rPr>
          <w:i/>
        </w:rPr>
        <w:t xml:space="preserve">Power user</w:t>
      </w:r>
      <w:r>
        <w:t xml:space="preserve">: A power user can mount more sophisticated attacks on</w:t>
      </w:r>
      <w:r>
        <w:t xml:space="preserve"> </w:t>
      </w:r>
      <w:r>
        <w:t xml:space="preserve">various layers of the stack: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A2</w:t>
      </w:r>
      <w:r>
        <w:t xml:space="preserve">: Find and exploit a bug in the Hyperty Runtime.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A3</w:t>
      </w:r>
      <w:r>
        <w:t xml:space="preserve">: Find a bug in the host application code and exploit it.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A4</w:t>
      </w:r>
      <w:r>
        <w:t xml:space="preserve">: Monitor the execution of Hyperty Instances by rooting</w:t>
      </w:r>
      <w:r>
        <w:t xml:space="preserve"> </w:t>
      </w:r>
      <w:r>
        <w:t xml:space="preserve">the device.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A5</w:t>
      </w:r>
      <w:r>
        <w:t xml:space="preserve">: Hack the device hardware to extract sensitive Hyperty data</w:t>
      </w:r>
      <w:r>
        <w:t xml:space="preserve"> </w:t>
      </w:r>
      <w:r>
        <w:t xml:space="preserve">from memory.</w:t>
      </w:r>
    </w:p>
    <w:p>
      <w:pPr>
        <w:pStyle w:val="FirstParagraph"/>
      </w:pPr>
      <w:r>
        <w:rPr>
          <w:b/>
        </w:rPr>
        <w:t xml:space="preserve">Vulnerability assessment:</w:t>
      </w:r>
      <w:r>
        <w:t xml:space="preserve"> </w:t>
      </w:r>
      <w:r>
        <w:t xml:space="preserve">As highlighted by the vulnerability</w:t>
      </w:r>
      <w:r>
        <w:t xml:space="preserve"> </w:t>
      </w:r>
      <w:r>
        <w:t xml:space="preserve">matrix, an Android-based standalone platform is more robust to attacks</w:t>
      </w:r>
      <w:r>
        <w:t xml:space="preserve"> </w:t>
      </w:r>
      <w:r>
        <w:t xml:space="preserve">than the browser platform. This is mainly due to the fact the</w:t>
      </w:r>
      <w:r>
        <w:t xml:space="preserve"> </w:t>
      </w:r>
      <w:r>
        <w:t xml:space="preserve">application architecture allows us to close security holes in the</w:t>
      </w:r>
      <w:r>
        <w:t xml:space="preserve"> </w:t>
      </w:r>
      <w:r>
        <w:t xml:space="preserve">browser architecture that can hardly be thwarted without modifying the</w:t>
      </w:r>
      <w:r>
        <w:t xml:space="preserve"> </w:t>
      </w:r>
      <w:r>
        <w:t xml:space="preserve">browser. Nevertheless, it is still possible to for an advanced user to</w:t>
      </w:r>
      <w:r>
        <w:t xml:space="preserve"> </w:t>
      </w:r>
      <w:r>
        <w:t xml:space="preserve">compromise the system by rooting the device; the need to root the device</w:t>
      </w:r>
      <w:r>
        <w:t xml:space="preserve"> </w:t>
      </w:r>
      <w:r>
        <w:t xml:space="preserve">will likely deter the regular users. Nevertheless, we recommend prudence</w:t>
      </w:r>
      <w:r>
        <w:t xml:space="preserve"> </w:t>
      </w:r>
      <w:r>
        <w:t xml:space="preserve">in deploying client code that the local user has high incentives to</w:t>
      </w:r>
      <w:r>
        <w:t xml:space="preserve"> </w:t>
      </w:r>
      <w:r>
        <w:t xml:space="preserve">subvert.</w:t>
      </w:r>
    </w:p>
    <w:p>
      <w:pPr>
        <w:pStyle w:val="BodyText"/>
      </w:pPr>
      <w:r>
        <w:rPr>
          <w:b/>
        </w:rPr>
        <w:t xml:space="preserve">Phase 1 implementation:</w:t>
      </w:r>
      <w:r>
        <w:t xml:space="preserve"> </w:t>
      </w:r>
      <w:r>
        <w:t xml:space="preserve">In the phase 1 implementation, we use</w:t>
      </w:r>
      <w:r>
        <w:t xml:space="preserve"> </w:t>
      </w:r>
      <w:r>
        <w:t xml:space="preserve">Crosswalk to support standalone applications. Crosswalk is an HTML</w:t>
      </w:r>
      <w:r>
        <w:t xml:space="preserve"> </w:t>
      </w:r>
      <w:r>
        <w:t xml:space="preserve">application runtime that allows us to execute the hyperty runtime as</w:t>
      </w:r>
      <w:r>
        <w:t xml:space="preserve"> </w:t>
      </w:r>
      <w:r>
        <w:t xml:space="preserve">native mobile applications in Android and iOS devices without the need</w:t>
      </w:r>
      <w:r>
        <w:t xml:space="preserve"> </w:t>
      </w:r>
      <w:r>
        <w:t xml:space="preserve">to install a full-blown browser. Mobile applications only need to be</w:t>
      </w:r>
      <w:r>
        <w:t xml:space="preserve"> </w:t>
      </w:r>
      <w:r>
        <w:t xml:space="preserve">bundled with both Crosswalk webviews and the hyperty runtime code. Since</w:t>
      </w:r>
      <w:r>
        <w:t xml:space="preserve"> </w:t>
      </w:r>
      <w:r>
        <w:t xml:space="preserve">a Crosswalk webview implements a Chromium-based runtime, it can</w:t>
      </w:r>
      <w:r>
        <w:t xml:space="preserve"> </w:t>
      </w:r>
      <w:r>
        <w:t xml:space="preserve">seamlessly execute the hyperty runtime code that was implemented for the</w:t>
      </w:r>
      <w:r>
        <w:t xml:space="preserve"> </w:t>
      </w:r>
      <w:r>
        <w:t xml:space="preserve">browser platform. Therefore, since we reuse the code of the browser</w:t>
      </w:r>
      <w:r>
        <w:t xml:space="preserve"> </w:t>
      </w:r>
      <w:r>
        <w:t xml:space="preserve">phase 1 implementation, we can conclude that standalone applications</w:t>
      </w:r>
      <w:r>
        <w:t xml:space="preserve"> </w:t>
      </w:r>
      <w:r>
        <w:t xml:space="preserve">will inherit similar security properties from browser applications.</w:t>
      </w:r>
    </w:p>
    <w:p>
      <w:pPr>
        <w:pStyle w:val="Heading4"/>
      </w:pPr>
      <w:bookmarkStart w:id="67" w:name="m2m-standalone-platform"/>
      <w:bookmarkEnd w:id="67"/>
      <w:r>
        <w:t xml:space="preserve">M2M standalone platform</w:t>
      </w:r>
    </w:p>
    <w:p>
      <w:pPr>
        <w:pStyle w:val="FirstParagraph"/>
      </w:pPr>
      <w:r>
        <w:t xml:space="preserve">reTHINK also targets M2M communication use cases. For this reason, a</w:t>
      </w:r>
      <w:r>
        <w:t xml:space="preserve"> </w:t>
      </w:r>
      <w:r>
        <w:t xml:space="preserve">standalone platform is necessary to run the Hyperty Runtime and guest</w:t>
      </w:r>
      <w:r>
        <w:t xml:space="preserve"> </w:t>
      </w:r>
      <w:r>
        <w:t xml:space="preserve">client code. The targeted devices consist of Raspberry Pi and Beagle</w:t>
      </w:r>
      <w:r>
        <w:t xml:space="preserve"> </w:t>
      </w:r>
      <w:r>
        <w:t xml:space="preserve">Boards. Such devices adopt an internal architecture very similar to the</w:t>
      </w:r>
      <w:r>
        <w:t xml:space="preserve"> </w:t>
      </w:r>
      <w:r>
        <w:t xml:space="preserve">standalone platform: they can run Linux or even Android operating</w:t>
      </w:r>
      <w:r>
        <w:t xml:space="preserve"> </w:t>
      </w:r>
      <w:r>
        <w:t xml:space="preserve">systems. We envision that these devices will run Linux-based operating</w:t>
      </w:r>
      <w:r>
        <w:t xml:space="preserve"> </w:t>
      </w:r>
      <w:r>
        <w:t xml:space="preserve">systems. Essentially, the main difference between M2M and vanilla</w:t>
      </w:r>
      <w:r>
        <w:t xml:space="preserve"> </w:t>
      </w:r>
      <w:r>
        <w:t xml:space="preserve">standalone application platform takes place at the implementation level.</w:t>
      </w:r>
      <w:r>
        <w:t xml:space="preserve"> </w:t>
      </w:r>
      <w:r>
        <w:t xml:space="preserve">Therefore, our security analysis of the standalone platform is</w:t>
      </w:r>
      <w:r>
        <w:t xml:space="preserve"> </w:t>
      </w:r>
      <w:r>
        <w:t xml:space="preserve">applicable to both instances. As Node.js was chosen as Native Runtime</w:t>
      </w:r>
      <w:r>
        <w:t xml:space="preserve"> </w:t>
      </w:r>
      <w:r>
        <w:t xml:space="preserve">for the reTHINK M2M standalone application platform, attacks like server</w:t>
      </w:r>
      <w:r>
        <w:t xml:space="preserve"> </w:t>
      </w:r>
      <w:r>
        <w:t xml:space="preserve">side injection caused by eval function are well known and there are best</w:t>
      </w:r>
      <w:r>
        <w:t xml:space="preserve"> </w:t>
      </w:r>
      <w:r>
        <w:t xml:space="preserve">practices to avoid and protect the software components against such</w:t>
      </w:r>
      <w:r>
        <w:t xml:space="preserve"> </w:t>
      </w:r>
      <w:r>
        <w:t xml:space="preserve">attacks. A valuable source of information that will be taken into</w:t>
      </w:r>
      <w:r>
        <w:t xml:space="preserve"> </w:t>
      </w:r>
      <w:r>
        <w:t xml:space="preserve">account during the implementation is located at</w:t>
      </w:r>
      <w:r>
        <w:t xml:space="preserve"> </w:t>
      </w:r>
      <w:r>
        <w:t xml:space="preserve">[</w:t>
      </w:r>
      <w:hyperlink r:id="rId68">
        <w:r>
          <w:rPr>
            <w:rStyle w:val="Hyperlink"/>
          </w:rPr>
          <w:t xml:space="preserve">108</w:t>
        </w:r>
      </w:hyperlink>
      <w:r>
        <w:t xml:space="preserve">].</w:t>
      </w:r>
    </w:p>
    <w:p>
      <w:pPr>
        <w:pStyle w:val="Heading2"/>
      </w:pPr>
      <w:bookmarkStart w:id="69" w:name="messaging-node-architecture"/>
      <w:bookmarkEnd w:id="69"/>
      <w:r>
        <w:t xml:space="preserve">Messaging Node Architecture</w:t>
      </w:r>
    </w:p>
    <w:p>
      <w:pPr>
        <w:pStyle w:val="FirstParagraph"/>
      </w:pPr>
      <w:r>
        <w:t xml:space="preserve">The Messaging Node functional architecture is presented in the figure</w:t>
      </w:r>
      <w:r>
        <w:t xml:space="preserve"> </w:t>
      </w:r>
      <w:r>
        <w:t xml:space="preserve">below and it comprises three main types of functionalities including the</w:t>
      </w:r>
      <w:r>
        <w:t xml:space="preserve"> </w:t>
      </w:r>
      <w:r>
        <w:t xml:space="preserve">Core Functionalities, Connectors and Protocol Stubs.</w:t>
      </w:r>
    </w:p>
    <w:p>
      <w:pPr>
        <w:pStyle w:val="FigureWithCaption"/>
      </w:pPr>
      <w:r>
        <w:drawing>
          <wp:inline>
            <wp:extent cx="5753100" cy="53970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sg-node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Messaging</w:t>
      </w:r>
      <w:r>
        <w:t xml:space="preserve"> </w:t>
      </w:r>
      <w:r>
        <w:t xml:space="preserve">Node Architecture</w:t>
      </w:r>
    </w:p>
    <w:p>
      <w:pPr>
        <w:pStyle w:val="Heading3"/>
      </w:pPr>
      <w:bookmarkStart w:id="71" w:name="core-functionalities"/>
      <w:bookmarkEnd w:id="71"/>
      <w:r>
        <w:t xml:space="preserve">Core Functionalities</w:t>
      </w:r>
    </w:p>
    <w:p>
      <w:pPr>
        <w:pStyle w:val="Heading4"/>
      </w:pPr>
      <w:bookmarkStart w:id="72" w:name="message-bus-1"/>
      <w:bookmarkEnd w:id="72"/>
      <w:r>
        <w:t xml:space="preserve">Message BUS</w:t>
      </w:r>
    </w:p>
    <w:p>
      <w:pPr>
        <w:pStyle w:val="FirstParagraph"/>
      </w:pPr>
      <w:r>
        <w:t xml:space="preserve">The Message BUS routes messages to internal Messaging Node components</w:t>
      </w:r>
      <w:r>
        <w:t xml:space="preserve"> </w:t>
      </w:r>
      <w:r>
        <w:t xml:space="preserve">and external elements by using Connectors or Protocol Stubs. It supports</w:t>
      </w:r>
      <w:r>
        <w:t xml:space="preserve"> </w:t>
      </w:r>
      <w:r>
        <w:t xml:space="preserve">different communication patterns including publish/subscribe and</w:t>
      </w:r>
      <w:r>
        <w:t xml:space="preserve"> </w:t>
      </w:r>
      <w:r>
        <w:t xml:space="preserve">Request/response communication.</w:t>
      </w:r>
    </w:p>
    <w:p>
      <w:pPr>
        <w:pStyle w:val="Heading4"/>
      </w:pPr>
      <w:bookmarkStart w:id="73" w:name="policy-engine"/>
      <w:bookmarkEnd w:id="73"/>
      <w:r>
        <w:t xml:space="preserve">Policy Engine</w:t>
      </w:r>
    </w:p>
    <w:p>
      <w:pPr>
        <w:pStyle w:val="FirstParagraph"/>
      </w:pPr>
      <w:r>
        <w:t xml:space="preserve">The Policy Engine provides Policy decision and Policy Enforcement</w:t>
      </w:r>
      <w:r>
        <w:t xml:space="preserve"> </w:t>
      </w:r>
      <w:r>
        <w:t xml:space="preserve">functionalities at Domain level for incoming and outgoing messages in</w:t>
      </w:r>
      <w:r>
        <w:t xml:space="preserve"> </w:t>
      </w:r>
      <w:r>
        <w:t xml:space="preserve">cooperation with authentication and authorisation provided by Identity</w:t>
      </w:r>
      <w:r>
        <w:t xml:space="preserve"> </w:t>
      </w:r>
      <w:r>
        <w:t xml:space="preserve">Management functionalities. It also provides authorisation / access</w:t>
      </w:r>
      <w:r>
        <w:t xml:space="preserve"> </w:t>
      </w:r>
      <w:r>
        <w:t xml:space="preserve">control to the Message BUS.</w:t>
      </w:r>
    </w:p>
    <w:p>
      <w:pPr>
        <w:pStyle w:val="Heading4"/>
      </w:pPr>
      <w:bookmarkStart w:id="74" w:name="session-management"/>
      <w:bookmarkEnd w:id="74"/>
      <w:r>
        <w:t xml:space="preserve">Session Management</w:t>
      </w:r>
    </w:p>
    <w:p>
      <w:pPr>
        <w:pStyle w:val="FirstParagraph"/>
      </w:pPr>
      <w:r>
        <w:t xml:space="preserve">Session Management functionalities are used to control messaging</w:t>
      </w:r>
      <w:r>
        <w:t xml:space="preserve"> </w:t>
      </w:r>
      <w:r>
        <w:t xml:space="preserve">connections to service provider back-end services. For example, when</w:t>
      </w:r>
      <w:r>
        <w:t xml:space="preserve"> </w:t>
      </w:r>
      <w:r>
        <w:t xml:space="preserve">user turns-on the device and connects to its domain, providing</w:t>
      </w:r>
      <w:r>
        <w:t xml:space="preserve"> </w:t>
      </w:r>
      <w:r>
        <w:t xml:space="preserve">credentials as required by Identity Management functionalities. In</w:t>
      </w:r>
      <w:r>
        <w:t xml:space="preserve"> </w:t>
      </w:r>
      <w:r>
        <w:t xml:space="preserve">general, each message should contain a valid token that is generated</w:t>
      </w:r>
      <w:r>
        <w:t xml:space="preserve"> </w:t>
      </w:r>
      <w:r>
        <w:t xml:space="preserve">when the client connects to the Messaging Node. It also manages the</w:t>
      </w:r>
      <w:r>
        <w:t xml:space="preserve"> </w:t>
      </w:r>
      <w:r>
        <w:t xml:space="preserve">registry of protocol stubs and connectors supported by the Messaging</w:t>
      </w:r>
      <w:r>
        <w:t xml:space="preserve"> </w:t>
      </w:r>
      <w:r>
        <w:t xml:space="preserve">Nodes to support the routing of messages to these components.</w:t>
      </w:r>
    </w:p>
    <w:p>
      <w:pPr>
        <w:pStyle w:val="Heading4"/>
      </w:pPr>
      <w:bookmarkStart w:id="75" w:name="address-allocation-management"/>
      <w:bookmarkEnd w:id="75"/>
      <w:r>
        <w:t xml:space="preserve">Address Allocation Management</w:t>
      </w:r>
    </w:p>
    <w:p>
      <w:pPr>
        <w:pStyle w:val="FirstParagraph"/>
      </w:pPr>
      <w:r>
        <w:t xml:space="preserve">The Address Allocation Management functionality handles the allocation</w:t>
      </w:r>
      <w:r>
        <w:t xml:space="preserve"> </w:t>
      </w:r>
      <w:r>
        <w:t xml:space="preserve">of URL addresses to Hyperty Instances and Hyperty Data Objects in</w:t>
      </w:r>
      <w:r>
        <w:t xml:space="preserve"> </w:t>
      </w:r>
      <w:r>
        <w:t xml:space="preserve">cooperation with Session Management when users connect to the domain.</w:t>
      </w:r>
    </w:p>
    <w:p>
      <w:pPr>
        <w:pStyle w:val="BodyText"/>
      </w:pPr>
      <w:r>
        <w:t xml:space="preserve">It also manages the allocation of messaging addresses to foreign Hyperty</w:t>
      </w:r>
      <w:r>
        <w:t xml:space="preserve"> </w:t>
      </w:r>
      <w:r>
        <w:t xml:space="preserve">Instances i.e. Hyperty Instances that are provided from external domains</w:t>
      </w:r>
      <w:r>
        <w:t xml:space="preserve"> </w:t>
      </w:r>
      <w:r>
        <w:t xml:space="preserve">but that use the protofly concept to interact with Hyperty Instances</w:t>
      </w:r>
      <w:r>
        <w:t xml:space="preserve"> </w:t>
      </w:r>
      <w:r>
        <w:t xml:space="preserve">served by this Messaging Node. For example, if the Messaging Node is</w:t>
      </w:r>
      <w:r>
        <w:t xml:space="preserve"> </w:t>
      </w:r>
      <w:r>
        <w:t xml:space="preserve">implemented by core IMS or a simple SIP Proxy/SIP Registry, it is</w:t>
      </w:r>
      <w:r>
        <w:t xml:space="preserve"> </w:t>
      </w:r>
      <w:r>
        <w:t xml:space="preserve">required the management of a pool of SIP addresses to be allocated to</w:t>
      </w:r>
      <w:r>
        <w:t xml:space="preserve"> </w:t>
      </w:r>
      <w:r>
        <w:t xml:space="preserve">clients that have no account in the IMS HSS or in the SIP registry.</w:t>
      </w:r>
    </w:p>
    <w:p>
      <w:pPr>
        <w:pStyle w:val="BodyText"/>
      </w:pPr>
      <w:r>
        <w:t xml:space="preserve">Address Allocation Management functionality must have listeners to</w:t>
      </w:r>
      <w:r>
        <w:t xml:space="preserve"> </w:t>
      </w:r>
      <w:r>
        <w:t xml:space="preserve">receive messages for the following addresses:</w:t>
      </w:r>
    </w:p>
    <w:p>
      <w:pPr>
        <w:pStyle w:val="SourceCode"/>
      </w:pPr>
      <w:r>
        <w:rPr>
          <w:rStyle w:val="VerbatimChar"/>
        </w:rPr>
        <w:t xml:space="preserve">domain://msg-node.&lt;sp-domain&gt;/hyperty-address-allocation</w:t>
      </w:r>
      <w:r>
        <w:br w:type="textWrapping"/>
      </w:r>
      <w:r>
        <w:rPr>
          <w:rStyle w:val="VerbatimChar"/>
        </w:rPr>
        <w:t xml:space="preserve">domain://msg-node.&lt;sp-domain&gt;/object-address-allocation</w:t>
      </w:r>
    </w:p>
    <w:p>
      <w:pPr>
        <w:pStyle w:val="Heading3"/>
      </w:pPr>
      <w:bookmarkStart w:id="76" w:name="subscription-manager"/>
      <w:bookmarkEnd w:id="76"/>
      <w:r>
        <w:t xml:space="preserve">Subscription Manager</w:t>
      </w:r>
    </w:p>
    <w:p>
      <w:pPr>
        <w:pStyle w:val="FirstParagraph"/>
      </w:pPr>
      <w:r>
        <w:t xml:space="preserve">The Message Node Subscription Manager is in charge of handling</w:t>
      </w:r>
      <w:r>
        <w:t xml:space="preserve"> </w:t>
      </w:r>
      <w:r>
        <w:t xml:space="preserve">Subscription and Unsubscription requests from Runtime Sync Managers in</w:t>
      </w:r>
      <w:r>
        <w:t xml:space="preserve"> </w:t>
      </w:r>
      <w:r>
        <w:t xml:space="preserve">order to manage the Data Sync Stream routing path in the Message Node.</w:t>
      </w:r>
    </w:p>
    <w:p>
      <w:pPr>
        <w:pStyle w:val="BodyText"/>
      </w:pPr>
      <w:r>
        <w:t xml:space="preserve">The Subscription Manager functionality must have listeners to receive</w:t>
      </w:r>
      <w:r>
        <w:t xml:space="preserve"> </w:t>
      </w:r>
      <w:r>
        <w:t xml:space="preserve">messages for the following addresses:</w:t>
      </w:r>
    </w:p>
    <w:p>
      <w:pPr>
        <w:pStyle w:val="SourceCode"/>
      </w:pPr>
      <w:r>
        <w:rPr>
          <w:rStyle w:val="VerbatimChar"/>
        </w:rPr>
        <w:t xml:space="preserve">domain://msg-node.&lt;sp-domain&gt;/sm</w:t>
      </w:r>
    </w:p>
    <w:p>
      <w:pPr>
        <w:pStyle w:val="Heading3"/>
      </w:pPr>
      <w:bookmarkStart w:id="77" w:name="protocol-stub-1"/>
      <w:bookmarkEnd w:id="77"/>
      <w:r>
        <w:t xml:space="preserve">Protocol Stub</w:t>
      </w:r>
    </w:p>
    <w:p>
      <w:pPr>
        <w:pStyle w:val="FirstParagraph"/>
      </w:pPr>
      <w:r>
        <w:t xml:space="preserve">In special situations e.g. when the download of external software</w:t>
      </w:r>
      <w:r>
        <w:t xml:space="preserve"> </w:t>
      </w:r>
      <w:r>
        <w:t xml:space="preserve">(protocol stubs) into end-user devices is not allowed, it should be</w:t>
      </w:r>
      <w:r>
        <w:t xml:space="preserve"> </w:t>
      </w:r>
      <w:r>
        <w:t xml:space="preserve">possible to have interoperability between Messaging Nodes from different</w:t>
      </w:r>
      <w:r>
        <w:t xml:space="preserve"> </w:t>
      </w:r>
      <w:r>
        <w:t xml:space="preserve">domains, by using the protofly concept.</w:t>
      </w:r>
    </w:p>
    <w:p>
      <w:pPr>
        <w:pStyle w:val="BodyText"/>
      </w:pPr>
      <w:r>
        <w:t xml:space="preserve">Thus, a Protocol Stack to be used to communicate with another Messaging</w:t>
      </w:r>
      <w:r>
        <w:t xml:space="preserve"> </w:t>
      </w:r>
      <w:r>
        <w:t xml:space="preserve">Node can be deployed.</w:t>
      </w:r>
    </w:p>
    <w:p>
      <w:pPr>
        <w:pStyle w:val="BodyText"/>
      </w:pPr>
      <w:r>
        <w:t xml:space="preserve">It should be noted that protocol stubs can also be used to implement a</w:t>
      </w:r>
      <w:r>
        <w:t xml:space="preserve"> </w:t>
      </w:r>
      <w:r>
        <w:t xml:space="preserve">Messaging Node connector, in case it does not exist.</w:t>
      </w:r>
    </w:p>
    <w:p>
      <w:pPr>
        <w:pStyle w:val="Heading3"/>
      </w:pPr>
      <w:bookmarkStart w:id="78" w:name="connectors"/>
      <w:bookmarkEnd w:id="78"/>
      <w:r>
        <w:t xml:space="preserve">Connectors</w:t>
      </w:r>
    </w:p>
    <w:p>
      <w:pPr>
        <w:pStyle w:val="FirstParagraph"/>
      </w:pPr>
      <w:r>
        <w:t xml:space="preserve">Connectors implements protocol stacks used to interoperate with external</w:t>
      </w:r>
      <w:r>
        <w:t xml:space="preserve"> </w:t>
      </w:r>
      <w:r>
        <w:t xml:space="preserve">elements from the domains. Connectors can be supported by using protocol</w:t>
      </w:r>
      <w:r>
        <w:t xml:space="preserve"> </w:t>
      </w:r>
      <w:r>
        <w:t xml:space="preserve">on-the-fly concept, giving more flexibility for the integration of the</w:t>
      </w:r>
      <w:r>
        <w:t xml:space="preserve"> </w:t>
      </w:r>
      <w:r>
        <w:t xml:space="preserve">Messaging Node in the Service Provider infra-structure.</w:t>
      </w:r>
    </w:p>
    <w:p>
      <w:pPr>
        <w:pStyle w:val="Heading4"/>
      </w:pPr>
      <w:bookmarkStart w:id="79" w:name="registry-connector"/>
      <w:bookmarkEnd w:id="79"/>
      <w:r>
        <w:t xml:space="preserve">Registry Connector</w:t>
      </w:r>
    </w:p>
    <w:p>
      <w:pPr>
        <w:pStyle w:val="FirstParagraph"/>
      </w:pPr>
      <w:r>
        <w:t xml:space="preserve">Registry Connector to interact with remote Registry functionalities. It</w:t>
      </w:r>
      <w:r>
        <w:t xml:space="preserve"> </w:t>
      </w:r>
      <w:r>
        <w:t xml:space="preserve">must have listeners to receive messages for the following addresses:</w:t>
      </w:r>
    </w:p>
    <w:p>
      <w:pPr>
        <w:pStyle w:val="SourceCode"/>
      </w:pPr>
      <w:r>
        <w:rPr>
          <w:rStyle w:val="VerbatimChar"/>
        </w:rPr>
        <w:t xml:space="preserve">domain://registry.&lt;sp-domain&gt;</w:t>
      </w:r>
    </w:p>
    <w:p>
      <w:pPr>
        <w:pStyle w:val="Heading4"/>
      </w:pPr>
      <w:bookmarkStart w:id="80" w:name="idm-connector"/>
      <w:bookmarkEnd w:id="80"/>
      <w:r>
        <w:t xml:space="preserve">IdM Connector</w:t>
      </w:r>
    </w:p>
    <w:p>
      <w:pPr>
        <w:pStyle w:val="FirstParagraph"/>
      </w:pPr>
      <w:r>
        <w:t xml:space="preserve">IdM Connector interacts with remote Identity Management functionalities.</w:t>
      </w:r>
      <w:r>
        <w:t xml:space="preserve"> </w:t>
      </w:r>
      <w:r>
        <w:t xml:space="preserve">It must have listeners to receive messages for the following addresses:</w:t>
      </w:r>
    </w:p>
    <w:p>
      <w:pPr>
        <w:pStyle w:val="SourceCode"/>
      </w:pPr>
      <w:r>
        <w:rPr>
          <w:rStyle w:val="VerbatimChar"/>
        </w:rPr>
        <w:t xml:space="preserve">domain://idm.&lt;sp-domain&gt;</w:t>
      </w:r>
    </w:p>
    <w:p>
      <w:pPr>
        <w:pStyle w:val="Heading4"/>
      </w:pPr>
      <w:bookmarkStart w:id="81" w:name="end-user-device-connector"/>
      <w:bookmarkEnd w:id="81"/>
      <w:r>
        <w:t xml:space="preserve">End-User Device Connector</w:t>
      </w:r>
    </w:p>
    <w:p>
      <w:pPr>
        <w:pStyle w:val="FirstParagraph"/>
      </w:pPr>
      <w:r>
        <w:t xml:space="preserve">End-User Device Connector to interact with Hyperty Instances running in</w:t>
      </w:r>
      <w:r>
        <w:t xml:space="preserve"> </w:t>
      </w:r>
      <w:r>
        <w:t xml:space="preserve">the end-user device</w:t>
      </w:r>
    </w:p>
    <w:p>
      <w:pPr>
        <w:pStyle w:val="Heading4"/>
      </w:pPr>
      <w:bookmarkStart w:id="82" w:name="network-server-connector"/>
      <w:bookmarkEnd w:id="82"/>
      <w:r>
        <w:t xml:space="preserve">Network Server Connector</w:t>
      </w:r>
    </w:p>
    <w:p>
      <w:pPr>
        <w:pStyle w:val="FirstParagraph"/>
      </w:pPr>
      <w:r>
        <w:t xml:space="preserve">Network Server Connector to interact with Hyperty Instances running in a</w:t>
      </w:r>
      <w:r>
        <w:t xml:space="preserve"> </w:t>
      </w:r>
      <w:r>
        <w:t xml:space="preserve">Network Server</w:t>
      </w:r>
    </w:p>
    <w:p>
      <w:pPr>
        <w:pStyle w:val="Heading2"/>
      </w:pPr>
      <w:bookmarkStart w:id="83" w:name="messages-specification"/>
      <w:bookmarkEnd w:id="83"/>
      <w:r>
        <w:t xml:space="preserve">Messages Specification</w:t>
      </w:r>
    </w:p>
    <w:p>
      <w:pPr>
        <w:pStyle w:val="Heading3"/>
      </w:pPr>
      <w:bookmarkStart w:id="84" w:name="address-allocation-messages"/>
      <w:bookmarkEnd w:id="84"/>
      <w:r>
        <w:t xml:space="preserve">Address Allocation Messages</w:t>
      </w:r>
    </w:p>
    <w:p>
      <w:pPr>
        <w:pStyle w:val="FirstParagraph"/>
      </w:pPr>
      <w:r>
        <w:t xml:space="preserve">The following Messages used to manage URL address allocation are</w:t>
      </w:r>
      <w:r>
        <w:t xml:space="preserve"> </w:t>
      </w:r>
      <w:r>
        <w:t xml:space="preserve">specified in this doc. Where,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&lt;type&gt;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"hyperty"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"object"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number" : &lt;integer&gt;</w:t>
      </w:r>
      <w:r>
        <w:t xml:space="preserve"> </w:t>
      </w:r>
      <w:r>
        <w:t xml:space="preserve">is the number of addresses to be allocated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&lt;scheme&gt;</w:t>
      </w:r>
      <w:r>
        <w:t xml:space="preserve"> </w:t>
      </w:r>
      <w:r>
        <w:t xml:space="preserve">defines the URL scheme to be used in the address</w:t>
      </w:r>
      <w:r>
        <w:t xml:space="preserve"> </w:t>
      </w:r>
      <w:r>
        <w:t xml:space="preserve">allocation and depends on requested address allocation</w:t>
      </w:r>
      <w:r>
        <w:t xml:space="preserve"> </w:t>
      </w:r>
      <w:r>
        <w:rPr>
          <w:rStyle w:val="VerbatimChar"/>
        </w:rPr>
        <w:t xml:space="preserve">&lt;type&gt;</w:t>
      </w:r>
      <w:r>
        <w:t xml:space="preserve"> </w:t>
      </w:r>
      <w:r>
        <w:t xml:space="preserve">: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hyperty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"hyperty"</w:t>
      </w:r>
      <w:r>
        <w:t xml:space="preserve"> </w:t>
      </w:r>
      <w:r>
        <w:t xml:space="preserve">address types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connection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ctxt</w:t>
      </w:r>
      <w:r>
        <w:t xml:space="preserve"> </w:t>
      </w:r>
      <w:r>
        <w:t xml:space="preserve">are valid for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 </w:t>
      </w:r>
      <w:r>
        <w:t xml:space="preserve">type</w:t>
      </w:r>
      <w:r>
        <w:t xml:space="preserve"> </w:t>
      </w:r>
      <w:r>
        <w:t xml:space="preserve">addresses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"allocationKey" : &lt;key&gt;</w:t>
      </w:r>
      <w:r>
        <w:t xml:space="preserve"> </w:t>
      </w:r>
      <w:r>
        <w:t xml:space="preserve">a key to be used in a address block</w:t>
      </w:r>
      <w:r>
        <w:t xml:space="preserve"> </w:t>
      </w:r>
      <w:r>
        <w:t xml:space="preserve">deallocation request. Any string is valid but it is suggested to use</w:t>
      </w:r>
      <w:r>
        <w:t xml:space="preserve"> </w:t>
      </w:r>
      <w:r>
        <w:t xml:space="preserve">something associated with the Runtime Instance URL e.g.</w:t>
      </w:r>
      <w:r>
        <w:t xml:space="preserve"> </w:t>
      </w:r>
      <w:r>
        <w:rPr>
          <w:rStyle w:val="VerbatimChar"/>
        </w:rPr>
        <w:t xml:space="preserve">hyperty-runtime://&lt;sp-domain&gt;/&lt;runtime-instance-identifier&gt;</w:t>
      </w:r>
    </w:p>
    <w:p>
      <w:pPr>
        <w:pStyle w:val="Heading4"/>
      </w:pPr>
      <w:bookmarkStart w:id="85" w:name="address-allocation-request"/>
      <w:bookmarkEnd w:id="85"/>
      <w:r>
        <w:t xml:space="preserve">Address allocation request</w:t>
      </w:r>
    </w:p>
    <w:p>
      <w:pPr>
        <w:pStyle w:val="FirstParagraph"/>
      </w:pPr>
      <w:r>
        <w:rPr>
          <w:b/>
        </w:rPr>
        <w:t xml:space="preserve">Message requesting address allocation</w:t>
      </w:r>
    </w:p>
    <w:p>
      <w:pPr>
        <w:pStyle w:val="BodyText"/>
      </w:pPr>
      <w:r>
        <w:t xml:space="preserve">Message sent by the Hyperty Runtime Registry function to Message Node</w:t>
      </w:r>
      <w:r>
        <w:t xml:space="preserve"> </w:t>
      </w:r>
      <w:r>
        <w:t xml:space="preserve">Address Allocation function.</w:t>
      </w:r>
    </w:p>
    <w:p>
      <w:pPr>
        <w:pStyle w:val="SourceCode"/>
      </w:pPr>
      <w:r>
        <w:rPr>
          <w:rStyle w:val="VerbatimChar"/>
        </w:rPr>
        <w:t xml:space="preserve">"id" : "&lt;1&gt;"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"hyperty-runtime://&lt;sp-domain&gt;/&lt;runtime-instance-identifier&gt;/registry/allocation",</w:t>
      </w:r>
      <w:r>
        <w:br w:type="textWrapping"/>
      </w:r>
      <w:r>
        <w:rPr>
          <w:rStyle w:val="VerbatimChar"/>
        </w:rPr>
        <w:t xml:space="preserve">"to"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"body" : { "value" : {"number" : &lt;integer&gt; , "scheme" : &lt;scheme&gt;, "allocationKey" : "&lt;key&gt;"} }</w:t>
      </w:r>
    </w:p>
    <w:p>
      <w:pPr>
        <w:pStyle w:val="FirstParagraph"/>
      </w:pPr>
      <w:r>
        <w:rPr>
          <w:b/>
        </w:rPr>
        <w:t xml:space="preserve">Response Message returning the requested addresses allocation</w:t>
      </w:r>
    </w:p>
    <w:p>
      <w:pPr>
        <w:pStyle w:val="BodyText"/>
      </w:pPr>
      <w:r>
        <w:t xml:space="preserve">Message sent by the Message Node Address Allocation function to Hyperty</w:t>
      </w:r>
      <w:r>
        <w:t xml:space="preserve"> </w:t>
      </w:r>
      <w:r>
        <w:t xml:space="preserve">Runtime Registry function.</w:t>
      </w:r>
    </w:p>
    <w:p>
      <w:pPr>
        <w:pStyle w:val="SourceCode"/>
      </w:pPr>
      <w:r>
        <w:rPr>
          <w:rStyle w:val="VerbatimChar"/>
        </w:rPr>
        <w:t xml:space="preserve">"id" : "&lt;1&gt;"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"to" : "hyperty-runtime://sp1/runalice/registry/allocation",</w:t>
      </w:r>
      <w:r>
        <w:br w:type="textWrapping"/>
      </w:r>
      <w:r>
        <w:rPr>
          <w:rStyle w:val="VerbatimChar"/>
        </w:rPr>
        <w:t xml:space="preserve">"body" : { "code": 200, "value" : {"allocated": ["&lt;scheme&gt;://&lt;sp-domain&gt;/&lt;identifier&gt;", ...]} }</w:t>
      </w:r>
    </w:p>
    <w:p>
      <w:pPr>
        <w:pStyle w:val="Heading4"/>
      </w:pPr>
      <w:bookmarkStart w:id="86" w:name="address-deallocation-request-for-one-block-of-addresses"/>
      <w:bookmarkEnd w:id="86"/>
      <w:r>
        <w:t xml:space="preserve">Address deallocation request for one block of addresses</w:t>
      </w:r>
    </w:p>
    <w:p>
      <w:pPr>
        <w:pStyle w:val="FirstParagraph"/>
      </w:pPr>
      <w:r>
        <w:rPr>
          <w:b/>
        </w:rPr>
        <w:t xml:space="preserve">Message to request address deallocation for one block of addresses</w:t>
      </w:r>
    </w:p>
    <w:p>
      <w:pPr>
        <w:pStyle w:val="BodyText"/>
      </w:pPr>
      <w:r>
        <w:t xml:space="preserve">Message sent by the Hyperty Runtime Registry function to Message Node</w:t>
      </w:r>
      <w:r>
        <w:t xml:space="preserve"> </w:t>
      </w:r>
      <w:r>
        <w:t xml:space="preserve">Address Allocation function.</w:t>
      </w:r>
    </w:p>
    <w:p>
      <w:pPr>
        <w:pStyle w:val="SourceCode"/>
      </w:pPr>
      <w:r>
        <w:rPr>
          <w:rStyle w:val="VerbatimChar"/>
        </w:rPr>
        <w:t xml:space="preserve">"id" : "&lt;3&gt;"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"hyperty-runtime://&lt;sp-domain&gt;/&lt;runtime-instance-identifier&gt;/registry/allocation",</w:t>
      </w:r>
      <w:r>
        <w:br w:type="textWrapping"/>
      </w:r>
      <w:r>
        <w:rPr>
          <w:rStyle w:val="VerbatimChar"/>
        </w:rPr>
        <w:t xml:space="preserve">"to"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"body" : { "resource" : "&lt;key&gt;" }</w:t>
      </w:r>
    </w:p>
    <w:p>
      <w:pPr>
        <w:pStyle w:val="FirstParagraph"/>
      </w:pPr>
      <w:r>
        <w:rPr>
          <w:b/>
        </w:rPr>
        <w:t xml:space="preserve">Response to Message requesting address deallocation for one specific</w:t>
      </w:r>
      <w:r>
        <w:rPr>
          <w:b/>
        </w:rPr>
        <w:t xml:space="preserve"> </w:t>
      </w:r>
      <w:r>
        <w:rPr>
          <w:b/>
        </w:rPr>
        <w:t xml:space="preserve">set of addresses</w:t>
      </w:r>
    </w:p>
    <w:p>
      <w:pPr>
        <w:pStyle w:val="BodyText"/>
      </w:pPr>
      <w:r>
        <w:t xml:space="preserve">Message sent by the Message Node Address Allocation function to Hyperty</w:t>
      </w:r>
      <w:r>
        <w:t xml:space="preserve"> </w:t>
      </w:r>
      <w:r>
        <w:t xml:space="preserve">Runtime Registry function.</w:t>
      </w:r>
    </w:p>
    <w:p>
      <w:pPr>
        <w:pStyle w:val="SourceCode"/>
      </w:pPr>
      <w:r>
        <w:rPr>
          <w:rStyle w:val="VerbatimChar"/>
        </w:rPr>
        <w:t xml:space="preserve">"id" : "3"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"to" : "hyperty-runtime://sp1/runalice/registry/allocation",</w:t>
      </w:r>
      <w:r>
        <w:br w:type="textWrapping"/>
      </w:r>
      <w:r>
        <w:rPr>
          <w:rStyle w:val="VerbatimChar"/>
        </w:rPr>
        <w:t xml:space="preserve">"body" : { "code": 200 }</w:t>
      </w:r>
    </w:p>
    <w:p>
      <w:pPr>
        <w:pStyle w:val="Heading4"/>
      </w:pPr>
      <w:bookmarkStart w:id="87" w:name="address-deallocation-request-for-one-or-more-addresses"/>
      <w:bookmarkEnd w:id="87"/>
      <w:r>
        <w:t xml:space="preserve">Address deallocation request for one or more addresses</w:t>
      </w:r>
    </w:p>
    <w:p>
      <w:pPr>
        <w:pStyle w:val="FirstParagraph"/>
      </w:pPr>
      <w:r>
        <w:rPr>
          <w:b/>
        </w:rPr>
        <w:t xml:space="preserve">Message to request address deallocation for one or more addresses</w:t>
      </w:r>
    </w:p>
    <w:p>
      <w:pPr>
        <w:pStyle w:val="BodyText"/>
      </w:pPr>
      <w:r>
        <w:t xml:space="preserve">Message sent by the Hyperty Runtime Registry function to Message Node</w:t>
      </w:r>
      <w:r>
        <w:t xml:space="preserve"> </w:t>
      </w:r>
      <w:r>
        <w:t xml:space="preserve">Address Allocation function.</w:t>
      </w:r>
    </w:p>
    <w:p>
      <w:pPr>
        <w:pStyle w:val="SourceCode"/>
      </w:pPr>
      <w:r>
        <w:rPr>
          <w:rStyle w:val="VerbatimChar"/>
        </w:rPr>
        <w:t xml:space="preserve">"id" : "&lt;2&gt;"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"hyperty-runtime://&lt;sp-domain&gt;/&lt;runtime-instance-identifier&gt;/registry/allocation",</w:t>
      </w:r>
      <w:r>
        <w:br w:type="textWrapping"/>
      </w:r>
      <w:r>
        <w:rPr>
          <w:rStyle w:val="VerbatimChar"/>
        </w:rPr>
        <w:t xml:space="preserve">"to"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"body" : { "childrenResources" : {"["&lt;scheme&gt;://&lt;sp-domain&gt;/&lt;identifier&gt;", ...]} }</w:t>
      </w:r>
    </w:p>
    <w:p>
      <w:pPr>
        <w:pStyle w:val="FirstParagraph"/>
      </w:pPr>
      <w:r>
        <w:rPr>
          <w:b/>
        </w:rPr>
        <w:t xml:space="preserve">Response to Message requesting address deallocation for one specific</w:t>
      </w:r>
      <w:r>
        <w:rPr>
          <w:b/>
        </w:rPr>
        <w:t xml:space="preserve"> </w:t>
      </w:r>
      <w:r>
        <w:rPr>
          <w:b/>
        </w:rPr>
        <w:t xml:space="preserve">set of addresses</w:t>
      </w:r>
    </w:p>
    <w:p>
      <w:pPr>
        <w:pStyle w:val="BodyText"/>
      </w:pPr>
      <w:r>
        <w:t xml:space="preserve">Message sent by the Message Node Address Allocation function to Hyperty</w:t>
      </w:r>
      <w:r>
        <w:t xml:space="preserve"> </w:t>
      </w:r>
      <w:r>
        <w:t xml:space="preserve">Runtime Registry function.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"to" : "hyperty-runtime://sp1/runalice/registry/allocation",</w:t>
      </w:r>
      <w:r>
        <w:br w:type="textWrapping"/>
      </w:r>
      <w:r>
        <w:rPr>
          <w:rStyle w:val="VerbatimChar"/>
        </w:rPr>
        <w:t xml:space="preserve">"body" : { "code": 200  }</w:t>
      </w:r>
    </w:p>
    <w:p>
      <w:pPr>
        <w:pStyle w:val="Heading3"/>
      </w:pPr>
      <w:bookmarkStart w:id="88" w:name="registration-messages"/>
      <w:bookmarkEnd w:id="88"/>
      <w:r>
        <w:t xml:space="preserve">Registration Messages</w:t>
      </w:r>
    </w:p>
    <w:p>
      <w:pPr>
        <w:pStyle w:val="FirstParagraph"/>
      </w:pPr>
      <w:r>
        <w:t xml:space="preserve">This doc specifies Messages to be used to manage registrations in the</w:t>
      </w:r>
      <w:r>
        <w:t xml:space="preserve"> </w:t>
      </w:r>
      <w:r>
        <w:t xml:space="preserve">Domain Registry, where,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&lt;RegistryDataObject&gt;</w:t>
      </w:r>
      <w:r>
        <w:t xml:space="preserve"> </w:t>
      </w:r>
      <w:r>
        <w:t xml:space="preserve">is a JSON object compliant with</w:t>
      </w:r>
      <w:r>
        <w:t xml:space="preserve"> </w:t>
      </w:r>
      <w:hyperlink r:id="rId89">
        <w:r>
          <w:rPr>
            <w:rStyle w:val="Hyperlink"/>
          </w:rPr>
          <w:t xml:space="preserve">RegistryDataObject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&lt;userURL&gt;</w:t>
      </w:r>
      <w:r>
        <w:t xml:space="preserve"> </w:t>
      </w:r>
      <w:r>
        <w:t xml:space="preserve">is the a user address compliant with</w:t>
      </w:r>
      <w:r>
        <w:t xml:space="preserve"> </w:t>
      </w:r>
      <w:hyperlink r:id="rId90">
        <w:r>
          <w:rPr>
            <w:rStyle w:val="Hyperlink"/>
          </w:rPr>
          <w:t xml:space="preserve">UserURL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.</w:t>
      </w:r>
      <w:r>
        <w:t xml:space="preserve"> </w:t>
      </w:r>
      <w:r>
        <w:t xml:space="preserve">Example:</w:t>
      </w:r>
      <w:r>
        <w:t xml:space="preserve"> </w:t>
      </w:r>
      <w:r>
        <w:rPr>
          <w:rStyle w:val="VerbatimChar"/>
        </w:rPr>
        <w:t xml:space="preserve">user://example.com/bob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&lt;DiscoveredHypertyInstance&gt;</w:t>
      </w:r>
      <w:r>
        <w:t xml:space="preserve"> </w:t>
      </w:r>
      <w:r>
        <w:t xml:space="preserve">is a JSON object compliant with</w:t>
      </w:r>
      <w:r>
        <w:t xml:space="preserve"> </w:t>
      </w:r>
      <w:hyperlink r:id="rId91">
        <w:r>
          <w:rPr>
            <w:rStyle w:val="Hyperlink"/>
          </w:rPr>
          <w:t xml:space="preserve">HypertyInstance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&lt;DiscoveredDataObjectInstance&gt;</w:t>
      </w:r>
      <w:r>
        <w:t xml:space="preserve"> </w:t>
      </w:r>
      <w:r>
        <w:t xml:space="preserve">is a JSON object compliant with</w:t>
      </w:r>
      <w:r>
        <w:t xml:space="preserve"> </w:t>
      </w:r>
      <w:hyperlink r:id="rId91">
        <w:r>
          <w:rPr>
            <w:rStyle w:val="Hyperlink"/>
          </w:rPr>
          <w:t xml:space="preserve">HypertyDataObjectInstance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.</w:t>
      </w:r>
    </w:p>
    <w:p>
      <w:pPr>
        <w:pStyle w:val="Heading4"/>
      </w:pPr>
      <w:bookmarkStart w:id="92" w:name="registration-request"/>
      <w:bookmarkEnd w:id="92"/>
      <w:r>
        <w:t xml:space="preserve">Registration request</w:t>
      </w:r>
    </w:p>
    <w:p>
      <w:pPr>
        <w:pStyle w:val="FirstParagraph"/>
      </w:pPr>
      <w:r>
        <w:t xml:space="preserve">Message sent by the Hyperty Runtime Registry function to Registry Domain</w:t>
      </w:r>
      <w:r>
        <w:t xml:space="preserve"> </w:t>
      </w:r>
      <w:r>
        <w:t xml:space="preserve">server (Connector or Protostub).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"to" : "domain://registry.&lt;sp-domain&gt;",</w:t>
      </w:r>
      <w:r>
        <w:br w:type="textWrapping"/>
      </w:r>
      <w:r>
        <w:rPr>
          <w:rStyle w:val="VerbatimChar"/>
        </w:rPr>
        <w:t xml:space="preserve">"body" : { "value" : &lt;RegistryDataObject&gt; }</w:t>
      </w:r>
    </w:p>
    <w:p>
      <w:pPr>
        <w:pStyle w:val="FirstParagraph"/>
      </w:pPr>
      <w:r>
        <w:t xml:space="preserve">Message sent by the Registry Domain server (Connector or Protostub) to</w:t>
      </w:r>
      <w:r>
        <w:t xml:space="preserve"> </w:t>
      </w:r>
      <w:r>
        <w:t xml:space="preserve">Hyperty Runtime Registry function.</w:t>
      </w:r>
    </w:p>
    <w:p>
      <w:pPr>
        <w:pStyle w:val="SourceCode"/>
      </w:pPr>
      <w:r>
        <w:rPr>
          <w:rStyle w:val="VerbatimChar"/>
        </w:rPr>
        <w:t xml:space="preserve">"id" : "&lt;1&gt;"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"body" : { "code": 200 }</w:t>
      </w:r>
    </w:p>
    <w:p>
      <w:pPr>
        <w:pStyle w:val="Heading4"/>
      </w:pPr>
      <w:bookmarkStart w:id="93" w:name="unregistration-request"/>
      <w:bookmarkEnd w:id="93"/>
      <w:r>
        <w:t xml:space="preserve">Unregistration request</w:t>
      </w:r>
    </w:p>
    <w:p>
      <w:pPr>
        <w:pStyle w:val="FirstParagraph"/>
      </w:pPr>
      <w:r>
        <w:t xml:space="preserve">Message sent by the Hyperty Runtime Registry function to Registry Domain</w:t>
      </w:r>
      <w:r>
        <w:t xml:space="preserve"> </w:t>
      </w:r>
      <w:r>
        <w:t xml:space="preserve">server (Connector or Protostub).</w:t>
      </w:r>
    </w:p>
    <w:p>
      <w:pPr>
        <w:pStyle w:val="SourceCode"/>
      </w:pPr>
      <w:r>
        <w:rPr>
          <w:rStyle w:val="VerbatimChar"/>
        </w:rPr>
        <w:t xml:space="preserve">"id" : "4"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"to" : "domain://registry.&lt;sp-domain&gt;",</w:t>
      </w:r>
      <w:r>
        <w:br w:type="textWrapping"/>
      </w:r>
      <w:r>
        <w:rPr>
          <w:rStyle w:val="VerbatimChar"/>
        </w:rPr>
        <w:t xml:space="preserve">"body" : { "value" : &lt;RegistryDataObject&gt; }</w:t>
      </w:r>
    </w:p>
    <w:p>
      <w:pPr>
        <w:pStyle w:val="FirstParagraph"/>
      </w:pPr>
      <w:r>
        <w:t xml:space="preserve">Message sent by the Registry Domain server (Connector or Protostub) to</w:t>
      </w:r>
      <w:r>
        <w:t xml:space="preserve"> </w:t>
      </w:r>
      <w:r>
        <w:t xml:space="preserve">Hyperty Runtime Registry function.</w:t>
      </w:r>
    </w:p>
    <w:p>
      <w:pPr>
        <w:pStyle w:val="SourceCode"/>
      </w:pPr>
      <w:r>
        <w:rPr>
          <w:rStyle w:val="VerbatimChar"/>
        </w:rPr>
        <w:t xml:space="preserve">"id" : "&lt;4&gt;"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"body" : { "code": 200 }</w:t>
      </w:r>
    </w:p>
    <w:p>
      <w:pPr>
        <w:pStyle w:val="Heading4"/>
      </w:pPr>
      <w:bookmarkStart w:id="94" w:name="hyperty-instance-query-per-user"/>
      <w:bookmarkEnd w:id="94"/>
      <w:r>
        <w:t xml:space="preserve">Hyperty Instance Query per User</w:t>
      </w:r>
    </w:p>
    <w:p>
      <w:pPr>
        <w:pStyle w:val="FirstParagraph"/>
      </w:pPr>
      <w:r>
        <w:t xml:space="preserve">Message sent by an Hyperty Instance to Registry Domain server (Connector</w:t>
      </w:r>
      <w:r>
        <w:t xml:space="preserve"> </w:t>
      </w:r>
      <w:r>
        <w:t xml:space="preserve">or Protostub).</w:t>
      </w:r>
    </w:p>
    <w:p>
      <w:pPr>
        <w:pStyle w:val="SourceCode"/>
      </w:pPr>
      <w:r>
        <w:rPr>
          <w:rStyle w:val="VerbatimChar"/>
        </w:rPr>
        <w:t xml:space="preserve">"id" : "2",</w:t>
      </w:r>
      <w:r>
        <w:br w:type="textWrapping"/>
      </w:r>
      <w:r>
        <w:rPr>
          <w:rStyle w:val="VerbatimChar"/>
        </w:rPr>
        <w:t xml:space="preserve">"type" : "READ",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"domain://registry.&lt;sp1&gt;"</w:t>
      </w:r>
      <w:r>
        <w:br w:type="textWrapping"/>
      </w:r>
      <w:r>
        <w:rPr>
          <w:rStyle w:val="VerbatimChar"/>
        </w:rPr>
        <w:t xml:space="preserve">"body" : { "resource" : "/hyperty-instance/user/&lt;userURL&gt;" }</w:t>
      </w:r>
    </w:p>
    <w:p>
      <w:pPr>
        <w:pStyle w:val="FirstParagraph"/>
      </w:pPr>
      <w:r>
        <w:rPr>
          <w:b/>
        </w:rPr>
        <w:t xml:space="preserve">Response Message returning the discovered Hyperty Instances</w:t>
      </w:r>
    </w:p>
    <w:p>
      <w:pPr>
        <w:pStyle w:val="BodyText"/>
      </w:pPr>
      <w:r>
        <w:t xml:space="preserve">Message sent by Registry Domain server (Connector or Protostub) to an</w:t>
      </w:r>
      <w:r>
        <w:t xml:space="preserve"> </w:t>
      </w:r>
      <w:r>
        <w:t xml:space="preserve">Hyperty Instance.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"code": 200, "value" : ["&lt;discoveredHypertyInstance&gt;"] }</w:t>
      </w:r>
    </w:p>
    <w:p>
      <w:pPr>
        <w:pStyle w:val="Heading4"/>
      </w:pPr>
      <w:bookmarkStart w:id="95" w:name="data-object-query-per-user"/>
      <w:bookmarkEnd w:id="95"/>
      <w:r>
        <w:t xml:space="preserve">Data Object Query per User</w:t>
      </w:r>
    </w:p>
    <w:p>
      <w:pPr>
        <w:pStyle w:val="FirstParagraph"/>
      </w:pPr>
      <w:r>
        <w:t xml:space="preserve">Message sent by an Hyperty Instance to Registry Domain server (Connector</w:t>
      </w:r>
      <w:r>
        <w:t xml:space="preserve"> </w:t>
      </w:r>
      <w:r>
        <w:t xml:space="preserve">or Protostub).</w:t>
      </w:r>
    </w:p>
    <w:p>
      <w:pPr>
        <w:pStyle w:val="SourceCode"/>
      </w:pPr>
      <w:r>
        <w:rPr>
          <w:rStyle w:val="VerbatimChar"/>
        </w:rPr>
        <w:t xml:space="preserve">"id" : "3",</w:t>
      </w:r>
      <w:r>
        <w:br w:type="textWrapping"/>
      </w:r>
      <w:r>
        <w:rPr>
          <w:rStyle w:val="VerbatimChar"/>
        </w:rPr>
        <w:t xml:space="preserve">"type" : "READ",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"domain://registry.&lt;sp-domain&gt;"</w:t>
      </w:r>
      <w:r>
        <w:br w:type="textWrapping"/>
      </w:r>
      <w:r>
        <w:rPr>
          <w:rStyle w:val="VerbatimChar"/>
        </w:rPr>
        <w:t xml:space="preserve">"body" : { "resource" : "/hyperty-data-object-instance/&lt;scheme&gt;/owner/&lt;userURL&gt;" }</w:t>
      </w:r>
    </w:p>
    <w:p>
      <w:pPr>
        <w:pStyle w:val="FirstParagraph"/>
      </w:pPr>
      <w:r>
        <w:rPr>
          <w:b/>
        </w:rPr>
        <w:t xml:space="preserve">Response Message returning the discovered Hyperty Data Object</w:t>
      </w:r>
      <w:r>
        <w:rPr>
          <w:b/>
        </w:rPr>
        <w:t xml:space="preserve"> </w:t>
      </w:r>
      <w:r>
        <w:rPr>
          <w:b/>
        </w:rPr>
        <w:t xml:space="preserve">Instances</w:t>
      </w:r>
    </w:p>
    <w:p>
      <w:pPr>
        <w:pStyle w:val="BodyText"/>
      </w:pPr>
      <w:r>
        <w:t xml:space="preserve">Message sent by Registry Domain server (Connector or Protostub) to an</w:t>
      </w:r>
      <w:r>
        <w:t xml:space="preserve"> </w:t>
      </w:r>
      <w:r>
        <w:t xml:space="preserve">Hyperty Instance.</w:t>
      </w:r>
    </w:p>
    <w:p>
      <w:pPr>
        <w:pStyle w:val="SourceCode"/>
      </w:pPr>
      <w:r>
        <w:rPr>
          <w:rStyle w:val="VerbatimChar"/>
        </w:rPr>
        <w:t xml:space="preserve">"id" : "3"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"code": 200, "value" : ["&lt;DiscoveredDataObjectInstance&gt;"] }</w:t>
      </w:r>
    </w:p>
    <w:p>
      <w:pPr>
        <w:pStyle w:val="Heading3"/>
      </w:pPr>
      <w:bookmarkStart w:id="96" w:name="hyperty-data-object-synchronisation-messages"/>
      <w:bookmarkEnd w:id="96"/>
      <w:r>
        <w:t xml:space="preserve">Hyperty Data Object Synchronisation Messages</w:t>
      </w:r>
    </w:p>
    <w:p>
      <w:pPr>
        <w:pStyle w:val="FirstParagraph"/>
      </w:pPr>
      <w:r>
        <w:t xml:space="preserve">This doc specifies Messages that are used to manage Hyperty Data Object</w:t>
      </w:r>
      <w:r>
        <w:t xml:space="preserve"> </w:t>
      </w:r>
      <w:r>
        <w:t xml:space="preserve">Synchronisation, including:</w:t>
      </w:r>
    </w:p>
    <w:p>
      <w:pPr>
        <w:pStyle w:val="Compact"/>
        <w:numPr>
          <w:numId w:val="1013"/>
          <w:ilvl w:val="0"/>
        </w:numPr>
      </w:pPr>
      <w:hyperlink w:anchor="synchronisation-management-by-syncher-reporter">
        <w:r>
          <w:rPr>
            <w:rStyle w:val="Hyperlink"/>
          </w:rPr>
          <w:t xml:space="preserve">Synchronisation Management Messages by Syncher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Reporter</w:t>
        </w:r>
      </w:hyperlink>
    </w:p>
    <w:p>
      <w:pPr>
        <w:pStyle w:val="Compact"/>
        <w:numPr>
          <w:numId w:val="1013"/>
          <w:ilvl w:val="0"/>
        </w:numPr>
      </w:pPr>
      <w:hyperlink w:anchor="synchronisation-management-by-syncher-observer">
        <w:r>
          <w:rPr>
            <w:rStyle w:val="Hyperlink"/>
          </w:rPr>
          <w:t xml:space="preserve">Synchronisation Management by Syncher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Observer</w:t>
        </w:r>
      </w:hyperlink>
    </w:p>
    <w:p>
      <w:pPr>
        <w:pStyle w:val="Compact"/>
        <w:numPr>
          <w:numId w:val="1013"/>
          <w:ilvl w:val="0"/>
        </w:numPr>
      </w:pPr>
      <w:hyperlink w:anchor="synchronisation-management-by-sync-manager-reporter">
        <w:r>
          <w:rPr>
            <w:rStyle w:val="Hyperlink"/>
          </w:rPr>
          <w:t xml:space="preserve">Synchronisation management by Sync Manager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Reporter</w:t>
        </w:r>
      </w:hyperlink>
    </w:p>
    <w:p>
      <w:pPr>
        <w:pStyle w:val="Compact"/>
        <w:numPr>
          <w:numId w:val="1013"/>
          <w:ilvl w:val="0"/>
        </w:numPr>
      </w:pPr>
      <w:hyperlink w:anchor="synchronisation-management-by-sync-manager-observer">
        <w:r>
          <w:rPr>
            <w:rStyle w:val="Hyperlink"/>
          </w:rPr>
          <w:t xml:space="preserve">Synchronisation management by Sync Manager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Observer</w:t>
        </w:r>
      </w:hyperlink>
    </w:p>
    <w:p>
      <w:pPr>
        <w:pStyle w:val="Compact"/>
        <w:numPr>
          <w:numId w:val="1013"/>
          <w:ilvl w:val="0"/>
        </w:numPr>
      </w:pPr>
      <w:hyperlink w:anchor="synchronisation-management-by-message-node">
        <w:r>
          <w:rPr>
            <w:rStyle w:val="Hyperlink"/>
          </w:rPr>
          <w:t xml:space="preserve">Synchronisation Management by Message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</w:t>
        </w:r>
      </w:hyperlink>
    </w:p>
    <w:p>
      <w:pPr>
        <w:pStyle w:val="Compact"/>
        <w:numPr>
          <w:numId w:val="1013"/>
          <w:ilvl w:val="0"/>
        </w:numPr>
      </w:pPr>
      <w:hyperlink w:anchor="synchronisation-messages-among-synchers">
        <w:r>
          <w:rPr>
            <w:rStyle w:val="Hyperlink"/>
          </w:rPr>
          <w:t xml:space="preserve">Synchronisation Messages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Synchers</w:t>
        </w:r>
      </w:hyperlink>
    </w:p>
    <w:p>
      <w:pPr>
        <w:pStyle w:val="FirstParagraph"/>
      </w:pPr>
      <w:r>
        <w:t xml:space="preserve">where,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&lt;ObjectURL&gt;</w:t>
      </w:r>
      <w:r>
        <w:t xml:space="preserve"> </w:t>
      </w:r>
      <w:r>
        <w:t xml:space="preserve">is any valid</w:t>
      </w:r>
      <w:r>
        <w:t xml:space="preserve"> </w:t>
      </w:r>
      <w:hyperlink r:id="rId97">
        <w:r>
          <w:rPr>
            <w:rStyle w:val="Hyperlink"/>
          </w:rPr>
          <w:t xml:space="preserve">Data Object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URL</w:t>
        </w:r>
      </w:hyperlink>
      <w:r>
        <w:t xml:space="preserve"> </w:t>
      </w:r>
      <w:r>
        <w:t xml:space="preserve">including CommunicationURL, ConnectionURL and ContextURL. Example:</w:t>
      </w:r>
      <w:r>
        <w:t xml:space="preserve"> </w:t>
      </w:r>
      <w:r>
        <w:rPr>
          <w:rStyle w:val="VerbatimChar"/>
        </w:rPr>
        <w:t xml:space="preserve">"comm://example.com/&lt;alice&gt;/123456"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&lt;json object&gt;</w:t>
      </w:r>
      <w:r>
        <w:t xml:space="preserve"> </w:t>
      </w:r>
      <w:r>
        <w:t xml:space="preserve">is the Data Object instance itself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&lt;ChildDataObject&gt;</w:t>
      </w:r>
      <w:r>
        <w:t xml:space="preserve"> </w:t>
      </w:r>
      <w:r>
        <w:t xml:space="preserve">is a Child Data Object instance itself</w:t>
      </w:r>
    </w:p>
    <w:p>
      <w:pPr>
        <w:pStyle w:val="Heading4"/>
      </w:pPr>
      <w:bookmarkStart w:id="98" w:name="synchronisation-management-by-syncher-reporter"/>
      <w:bookmarkEnd w:id="98"/>
      <w:r>
        <w:t xml:space="preserve">Synchronisation Management by Syncher Reporter</w:t>
      </w:r>
    </w:p>
    <w:p>
      <w:pPr>
        <w:pStyle w:val="Heading5"/>
      </w:pPr>
      <w:bookmarkStart w:id="99" w:name="hyperty-data-object-creation"/>
      <w:bookmarkEnd w:id="99"/>
      <w:r>
        <w:t xml:space="preserve">Hyperty Data Object Creation</w:t>
      </w:r>
    </w:p>
    <w:p>
      <w:pPr>
        <w:pStyle w:val="FirstParagraph"/>
      </w:pPr>
      <w:r>
        <w:t xml:space="preserve">Message sent by the Reporter Syncher Hyperty to Reporter Runtime Sync</w:t>
      </w:r>
      <w:r>
        <w:t xml:space="preserve"> </w:t>
      </w:r>
      <w:r>
        <w:t xml:space="preserve">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"&lt;ObjectURL&gt;", "authorise" : [{"HypertyURL"}], "value" : "&lt;json object&gt; , "schema" : "hyperty-catalogue://&lt;sp-domain&gt;/dataObjectSchema/&lt;schema-identifier&gt;" 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rPr>
          <w:rStyle w:val="VerbatimChar"/>
        </w:rPr>
        <w:t xml:space="preserve">"resource"</w:t>
      </w:r>
      <w:r>
        <w:t xml:space="preserve"> </w:t>
      </w:r>
      <w:r>
        <w:t xml:space="preserve">is present in the body in case the ObjectURL is</w:t>
      </w:r>
      <w:r>
        <w:t xml:space="preserve"> </w:t>
      </w:r>
      <w:r>
        <w:t xml:space="preserve">already known by the reporter eg in a Reporter delegation procedure.</w:t>
      </w:r>
    </w:p>
    <w:p>
      <w:pPr>
        <w:pStyle w:val="Heading6"/>
      </w:pPr>
      <w:bookmarkStart w:id="100" w:name="response"/>
      <w:bookmarkEnd w:id="100"/>
      <w:r>
        <w:t xml:space="preserve">Response</w:t>
      </w:r>
    </w:p>
    <w:p>
      <w:pPr>
        <w:pStyle w:val="FirstParagraph"/>
      </w:pPr>
      <w:r>
        <w:t xml:space="preserve">Reporter Runtime Sync Manager Response Message sent to the Reporter</w:t>
      </w:r>
      <w:r>
        <w:t xml:space="preserve"> </w:t>
      </w:r>
      <w:r>
        <w:t xml:space="preserve">Syncher Hyperty to confirm Object Data creation.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 : "200", "value" : "{ "resource" : "&lt;ObjectURL&gt;", "childrenResources" : [{"&lt;resource-children-name&gt;"}] } }</w:t>
      </w:r>
    </w:p>
    <w:p>
      <w:pPr>
        <w:pStyle w:val="FirstParagraph"/>
      </w:pPr>
      <w:r>
        <w:t xml:space="preserve">Reporter Runtime Sync Manager forwards to the Reporter Syncher Hyperty,</w:t>
      </w:r>
      <w:r>
        <w:t xml:space="preserve"> </w:t>
      </w:r>
      <w:r>
        <w:t xml:space="preserve">Response Messages sent by invited Observer Hyperties.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 : "1XX\2XX" , "source" : "hyperty://&lt;sp-domain&gt;/&lt;hyperty-observer-instance-identifier&gt;" }</w:t>
      </w:r>
    </w:p>
    <w:p>
      <w:pPr>
        <w:pStyle w:val="Heading5"/>
      </w:pPr>
      <w:bookmarkStart w:id="101" w:name="delete-data-object-requested-by-reporter"/>
      <w:bookmarkEnd w:id="101"/>
      <w:r>
        <w:t xml:space="preserve">Delete Data Object requested by Reporter</w:t>
      </w:r>
    </w:p>
    <w:p>
      <w:pPr>
        <w:pStyle w:val="FirstParagraph"/>
      </w:pPr>
      <w:r>
        <w:t xml:space="preserve">Message sent by Object Reporter Hyperty to Reporter Runtime Sync</w:t>
      </w:r>
      <w:r>
        <w:t xml:space="preserve"> </w:t>
      </w:r>
      <w:r>
        <w:t xml:space="preserve">Manager.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 }</w:t>
      </w:r>
    </w:p>
    <w:p>
      <w:pPr>
        <w:pStyle w:val="Heading6"/>
      </w:pPr>
      <w:bookmarkStart w:id="102" w:name="response-1"/>
      <w:bookmarkEnd w:id="102"/>
      <w:r>
        <w:t xml:space="preserve">Response</w:t>
      </w:r>
    </w:p>
    <w:p>
      <w:pPr>
        <w:pStyle w:val="FirstParagraph"/>
      </w:pPr>
      <w:r>
        <w:t xml:space="preserve">Response Message sent back by Reporter Runtime Sync Manager to Object</w:t>
      </w:r>
      <w:r>
        <w:t xml:space="preserve"> </w:t>
      </w:r>
      <w:r>
        <w:t xml:space="preserve">Reporter Hyperty.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 : "200" }</w:t>
      </w:r>
    </w:p>
    <w:p>
      <w:pPr>
        <w:pStyle w:val="Heading4"/>
      </w:pPr>
      <w:bookmarkStart w:id="103" w:name="synchronisation-management-by-syncher-observer"/>
      <w:bookmarkEnd w:id="103"/>
      <w:r>
        <w:t xml:space="preserve">Synchronisation Management by Syncher Observer</w:t>
      </w:r>
    </w:p>
    <w:p>
      <w:pPr>
        <w:pStyle w:val="Heading5"/>
      </w:pPr>
      <w:bookmarkStart w:id="104" w:name="hyperty-request-to-be-an-observer"/>
      <w:bookmarkEnd w:id="104"/>
      <w:r>
        <w:t xml:space="preserve">Hyperty request to be an Observer</w:t>
      </w:r>
    </w:p>
    <w:p>
      <w:pPr>
        <w:pStyle w:val="FirstParagraph"/>
      </w:pPr>
      <w:r>
        <w:t xml:space="preserve">Message sent by Observer (candidate) Hyperty Instance to the Observer</w:t>
      </w:r>
      <w:r>
        <w:t xml:space="preserve"> </w:t>
      </w:r>
      <w:r>
        <w:t xml:space="preserve">Runtime 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"SUBSCRIBE",</w:t>
      </w:r>
      <w:r>
        <w:br w:type="textWrapping"/>
      </w:r>
      <w:r>
        <w:rPr>
          <w:rStyle w:val="VerbatimChar"/>
        </w:rPr>
        <w:t xml:space="preserve">"from"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[{"&lt;resource-children-name&gt;"}], "schema" : "hyperty-catalogue://&lt;sp-domain&gt;/dataObjectSchema/&lt;schema-identifier&gt;" }</w:t>
      </w:r>
    </w:p>
    <w:p>
      <w:pPr>
        <w:pStyle w:val="Heading6"/>
      </w:pPr>
      <w:bookmarkStart w:id="105" w:name="response-2"/>
      <w:bookmarkEnd w:id="105"/>
      <w:r>
        <w:t xml:space="preserve">Response</w:t>
      </w:r>
    </w:p>
    <w:p>
      <w:pPr>
        <w:pStyle w:val="FirstParagraph"/>
      </w:pPr>
      <w:r>
        <w:t xml:space="preserve">200OK Response Message sent back by Observer Runtime Sync Manager to</w:t>
      </w:r>
      <w:r>
        <w:t xml:space="preserve"> </w:t>
      </w:r>
      <w:r>
        <w:t xml:space="preserve">Observer Hyperty Instance containing in the body the most updated</w:t>
      </w:r>
      <w:r>
        <w:t xml:space="preserve"> </w:t>
      </w:r>
      <w:r>
        <w:t xml:space="preserve">version of Data Object.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"body" : { "code" : "2XX", "value" : "&lt;data object&gt;"  }</w:t>
      </w:r>
    </w:p>
    <w:p>
      <w:pPr>
        <w:pStyle w:val="Heading5"/>
      </w:pPr>
      <w:bookmarkStart w:id="106" w:name="data-object-unsubscription-request-by-observer-hyperty"/>
      <w:bookmarkEnd w:id="106"/>
      <w:r>
        <w:t xml:space="preserve">Data Object Unsubscription request by Observer Hyperty</w:t>
      </w:r>
    </w:p>
    <w:p>
      <w:pPr>
        <w:pStyle w:val="FirstParagraph"/>
      </w:pPr>
      <w:r>
        <w:t xml:space="preserve">Message sent by Object Observer Hyperty to Runtime Observer Sync Manager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"id" : "7"</w:t>
      </w:r>
      <w:r>
        <w:br w:type="textWrapping"/>
      </w:r>
      <w:r>
        <w:rPr>
          <w:rStyle w:val="VerbatimChar"/>
        </w:rPr>
        <w:t xml:space="preserve">"type" : "UNSUBSCRIBE",</w:t>
      </w:r>
      <w:r>
        <w:br w:type="textWrapping"/>
      </w:r>
      <w:r>
        <w:rPr>
          <w:rStyle w:val="VerbatimChar"/>
        </w:rPr>
        <w:t xml:space="preserve">"from"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[{"&lt;resource-children-name&gt;"}]}</w:t>
      </w:r>
    </w:p>
    <w:p>
      <w:pPr>
        <w:pStyle w:val="Heading6"/>
      </w:pPr>
      <w:bookmarkStart w:id="107" w:name="unsubscription-response"/>
      <w:bookmarkEnd w:id="107"/>
      <w:r>
        <w:t xml:space="preserve">Unsubscription Response</w:t>
      </w:r>
    </w:p>
    <w:p>
      <w:pPr>
        <w:pStyle w:val="FirstParagraph"/>
      </w:pPr>
      <w:r>
        <w:t xml:space="preserve">Response Message sent back by Runtime Observer Sync Manager to Object</w:t>
      </w:r>
      <w:r>
        <w:t xml:space="preserve"> </w:t>
      </w:r>
      <w:r>
        <w:t xml:space="preserve">Observer Hyperty.</w:t>
      </w:r>
    </w:p>
    <w:p>
      <w:pPr>
        <w:pStyle w:val="SourceCode"/>
      </w:pPr>
      <w:r>
        <w:rPr>
          <w:rStyle w:val="VerbatimChar"/>
        </w:rPr>
        <w:t xml:space="preserve">"id" : "7"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"body" : { "code" : "2XX" }</w:t>
      </w:r>
    </w:p>
    <w:p>
      <w:pPr>
        <w:pStyle w:val="FirstParagraph"/>
      </w:pPr>
      <w:r>
        <w:t xml:space="preserve">Response to Object Delete sent by Runtime Reporter</w:t>
      </w:r>
    </w:p>
    <w:p>
      <w:pPr>
        <w:pStyle w:val="Heading4"/>
      </w:pPr>
      <w:bookmarkStart w:id="108" w:name="synchronisation-management-by-sync-manager-reporter"/>
      <w:bookmarkEnd w:id="108"/>
      <w:r>
        <w:t xml:space="preserve">Synchronisation management by Sync Manager Reporter</w:t>
      </w:r>
    </w:p>
    <w:p>
      <w:pPr>
        <w:pStyle w:val="Heading5"/>
      </w:pPr>
      <w:bookmarkStart w:id="109" w:name="observer-invitation"/>
      <w:bookmarkEnd w:id="109"/>
      <w:r>
        <w:t xml:space="preserve">Observer Invitation</w:t>
      </w:r>
    </w:p>
    <w:p>
      <w:pPr>
        <w:pStyle w:val="FirstParagraph"/>
      </w:pPr>
      <w:r>
        <w:t xml:space="preserve">Message sent by the Reporter Runtime Sync Manager to invited Observer</w:t>
      </w:r>
      <w:r>
        <w:t xml:space="preserve"> </w:t>
      </w:r>
      <w:r>
        <w:t xml:space="preserve">Hyperty Instance.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"hyperty://&lt;sp-domain&gt;/&lt;hyperty-observer-instance-identifier&gt;",</w:t>
      </w:r>
      <w:r>
        <w:br w:type="textWrapping"/>
      </w:r>
      <w:r>
        <w:rPr>
          <w:rStyle w:val="VerbatimChar"/>
        </w:rPr>
        <w:t xml:space="preserve">"body" : { "resource" : "&lt;ObjectURL&gt;", "childrenResources" : [{"&lt;resource-children-name&gt;"}] , "value" : "&lt;json object &gt; , "schema" : "hyperty-catalogue://&lt;sp-domain&gt;/dataObjectSchema/&lt;schema-identifier&gt;" }</w:t>
      </w:r>
    </w:p>
    <w:p>
      <w:pPr>
        <w:pStyle w:val="Heading6"/>
      </w:pPr>
      <w:bookmarkStart w:id="110" w:name="response-3"/>
      <w:bookmarkEnd w:id="110"/>
      <w:r>
        <w:t xml:space="preserve">Response</w:t>
      </w:r>
    </w:p>
    <w:p>
      <w:pPr>
        <w:pStyle w:val="FirstParagraph"/>
      </w:pPr>
      <w:r>
        <w:t xml:space="preserve">Response Message sent back by invited Hyperty Instance to the Reporter</w:t>
      </w:r>
      <w:r>
        <w:t xml:space="preserve"> </w:t>
      </w:r>
      <w:r>
        <w:t xml:space="preserve">Runtime 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"to"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"body" : { "code" : "1XX\2XX"  }</w:t>
      </w:r>
    </w:p>
    <w:p>
      <w:pPr>
        <w:pStyle w:val="Heading5"/>
      </w:pPr>
      <w:bookmarkStart w:id="111" w:name="all-observers-are-requested-to-delete-data-object"/>
      <w:bookmarkEnd w:id="111"/>
      <w:r>
        <w:t xml:space="preserve">All Observers are requested to delete Data Object</w:t>
      </w:r>
    </w:p>
    <w:p>
      <w:pPr>
        <w:pStyle w:val="FirstParagraph"/>
      </w:pPr>
      <w:r>
        <w:t xml:space="preserve">Message sent by Reporter Runtime Sync Manager to Object Changes Handler.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"&lt;ObjectURL&gt;/subscription",</w:t>
      </w:r>
      <w:r>
        <w:br w:type="textWrapping"/>
      </w:r>
      <w:r>
        <w:rPr>
          <w:rStyle w:val="VerbatimChar"/>
        </w:rPr>
        <w:t xml:space="preserve">"to" : "&lt;ObjectURL&gt;/changes"</w:t>
      </w:r>
    </w:p>
    <w:p>
      <w:pPr>
        <w:pStyle w:val="Heading6"/>
      </w:pPr>
      <w:bookmarkStart w:id="112" w:name="response-to-object-delete"/>
      <w:bookmarkEnd w:id="112"/>
      <w:r>
        <w:t xml:space="preserve">Response to Object Delete</w:t>
      </w:r>
    </w:p>
    <w:p>
      <w:pPr>
        <w:pStyle w:val="FirstParagraph"/>
      </w:pPr>
      <w:r>
        <w:t xml:space="preserve">Message sent by Observer Runtime Sync Manager to Object Subscription</w:t>
      </w:r>
      <w:r>
        <w:t xml:space="preserve"> </w:t>
      </w:r>
      <w:r>
        <w:t xml:space="preserve">Handler, on behalf of Observer Hyperty.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"&lt;ObjectURL&gt;/changes",</w:t>
      </w:r>
      <w:r>
        <w:br w:type="textWrapping"/>
      </w:r>
      <w:r>
        <w:rPr>
          <w:rStyle w:val="VerbatimChar"/>
        </w:rPr>
        <w:t xml:space="preserve">"to" : "&lt;ObjectURL&gt;/subscription",</w:t>
      </w:r>
      <w:r>
        <w:br w:type="textWrapping"/>
      </w:r>
      <w:r>
        <w:rPr>
          <w:rStyle w:val="VerbatimChar"/>
        </w:rPr>
        <w:t xml:space="preserve">"body" : { "code" : "2XX", "source" : "hyperty-runtime://&lt;observer-sp-domain&gt;/&lt;hyperty-observer-runtime-instance-identifier&gt;" }</w:t>
      </w:r>
    </w:p>
    <w:p>
      <w:pPr>
        <w:pStyle w:val="Heading4"/>
      </w:pPr>
      <w:bookmarkStart w:id="113" w:name="synchronisation-management-by-sync-manager-observer"/>
      <w:bookmarkEnd w:id="113"/>
      <w:r>
        <w:t xml:space="preserve">Synchronisation management by Sync Manager Observer</w:t>
      </w:r>
    </w:p>
    <w:p>
      <w:pPr>
        <w:pStyle w:val="Heading5"/>
      </w:pPr>
      <w:bookmarkStart w:id="114" w:name="observer-subscription-request-sent-to-data-object-subscription-handler"/>
      <w:bookmarkEnd w:id="114"/>
      <w:r>
        <w:t xml:space="preserve">Observer Subscription request sent to Data Object Subscription Handler</w:t>
      </w:r>
    </w:p>
    <w:p>
      <w:pPr>
        <w:pStyle w:val="FirstParagraph"/>
      </w:pPr>
      <w:r>
        <w:t xml:space="preserve">Message sent by Observer Runtime Sync Manager to Data Object</w:t>
      </w:r>
      <w:r>
        <w:t xml:space="preserve"> </w:t>
      </w:r>
      <w:r>
        <w:t xml:space="preserve">Subscription Handler.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"&lt;ObjectURL&gt;/subscription",</w:t>
      </w:r>
      <w:r>
        <w:br w:type="textWrapping"/>
      </w:r>
      <w:r>
        <w:rPr>
          <w:rStyle w:val="VerbatimChar"/>
        </w:rPr>
        <w:t xml:space="preserve">"body" : {  "subscriber" : "hyperty://&lt;observer-sp-domain&gt;/&lt;hyperty-observer-instance-identifier&gt;" }</w:t>
      </w:r>
    </w:p>
    <w:p>
      <w:pPr>
        <w:pStyle w:val="Heading6"/>
      </w:pPr>
      <w:bookmarkStart w:id="115" w:name="response-4"/>
      <w:bookmarkEnd w:id="115"/>
      <w:r>
        <w:t xml:space="preserve">Response</w:t>
      </w:r>
    </w:p>
    <w:p>
      <w:pPr>
        <w:pStyle w:val="FirstParagraph"/>
      </w:pPr>
      <w:r>
        <w:t xml:space="preserve">200OK Response Message sent back by Data Object Subscription Handler to</w:t>
      </w:r>
      <w:r>
        <w:t xml:space="preserve"> </w:t>
      </w:r>
      <w:r>
        <w:t xml:space="preserve">Observer Runtime Sync Manager containing in the body the most updated</w:t>
      </w:r>
      <w:r>
        <w:t xml:space="preserve"> </w:t>
      </w:r>
      <w:r>
        <w:t xml:space="preserve">version of Data Object.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"&lt;ObjectURL&gt;/subscription",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"2XX", "value" : "&lt;data object&gt;"  }</w:t>
      </w:r>
    </w:p>
    <w:p>
      <w:pPr>
        <w:pStyle w:val="Heading5"/>
      </w:pPr>
      <w:bookmarkStart w:id="116" w:name="observer-unsubscription-request-sent-to-data-object-subscription-handler"/>
      <w:bookmarkEnd w:id="116"/>
      <w:r>
        <w:t xml:space="preserve">Observer Unsubscription request sent to Data Object Subscription Handler</w:t>
      </w:r>
    </w:p>
    <w:p>
      <w:pPr>
        <w:pStyle w:val="FirstParagraph"/>
      </w:pPr>
      <w:r>
        <w:t xml:space="preserve">Message sent by Observer Runtime Sync Manager to Data Object</w:t>
      </w:r>
      <w:r>
        <w:t xml:space="preserve"> </w:t>
      </w:r>
      <w:r>
        <w:t xml:space="preserve">Subscription Handler.</w:t>
      </w:r>
    </w:p>
    <w:p>
      <w:pPr>
        <w:pStyle w:val="SourceCode"/>
      </w:pPr>
      <w:r>
        <w:rPr>
          <w:rStyle w:val="VerbatimChar"/>
        </w:rPr>
        <w:t xml:space="preserve">"id" : "8"</w:t>
      </w:r>
      <w:r>
        <w:br w:type="textWrapping"/>
      </w:r>
      <w:r>
        <w:rPr>
          <w:rStyle w:val="VerbatimChar"/>
        </w:rPr>
        <w:t xml:space="preserve">"type" : "UNSUBSCRIBE",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"&lt;ObjectURL&gt;/subscription",</w:t>
      </w:r>
      <w:r>
        <w:br w:type="textWrapping"/>
      </w:r>
      <w:r>
        <w:rPr>
          <w:rStyle w:val="VerbatimChar"/>
        </w:rPr>
        <w:t xml:space="preserve">"body" : {  "subscriber" : "hyperty://&lt;observer-sp-domain&gt;/&lt;hyperty-observer-instance-identifier&gt;", "childrenResources" : [{"&lt;resource-children-name&gt;"}] }</w:t>
      </w:r>
    </w:p>
    <w:p>
      <w:pPr>
        <w:pStyle w:val="Heading6"/>
      </w:pPr>
      <w:bookmarkStart w:id="117" w:name="response-5"/>
      <w:bookmarkEnd w:id="117"/>
      <w:r>
        <w:t xml:space="preserve">Response</w:t>
      </w:r>
    </w:p>
    <w:p>
      <w:pPr>
        <w:pStyle w:val="FirstParagraph"/>
      </w:pPr>
      <w:r>
        <w:t xml:space="preserve">200OK Response Message sent back by Data Object Subscription Handler to</w:t>
      </w:r>
      <w:r>
        <w:t xml:space="preserve"> </w:t>
      </w:r>
      <w:r>
        <w:t xml:space="preserve">Observer Runtime Sync Manager.</w:t>
      </w:r>
    </w:p>
    <w:p>
      <w:pPr>
        <w:pStyle w:val="SourceCode"/>
      </w:pPr>
      <w:r>
        <w:rPr>
          <w:rStyle w:val="VerbatimChar"/>
        </w:rPr>
        <w:t xml:space="preserve">"id" : "8"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"&lt;ObjectURL&gt;/subscription",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   }</w:t>
      </w:r>
    </w:p>
    <w:p>
      <w:pPr>
        <w:pStyle w:val="Heading4"/>
      </w:pPr>
      <w:bookmarkStart w:id="118" w:name="synchronisation-management-by-message-node"/>
      <w:bookmarkEnd w:id="118"/>
      <w:r>
        <w:t xml:space="preserve">Synchronisation Management by Message Node</w:t>
      </w:r>
    </w:p>
    <w:p>
      <w:pPr>
        <w:pStyle w:val="Heading5"/>
      </w:pPr>
      <w:bookmarkStart w:id="119" w:name="data-sync-routing-path-setup-request-at-observer-message-node"/>
      <w:bookmarkEnd w:id="119"/>
      <w:r>
        <w:t xml:space="preserve">Data Sync Routing Path setup request at Observer Message Node</w:t>
      </w:r>
    </w:p>
    <w:p>
      <w:pPr>
        <w:pStyle w:val="FirstParagraph"/>
      </w:pPr>
      <w:r>
        <w:t xml:space="preserve">Message sent by Observer Runtime Sync Manager to Message Node to request</w:t>
      </w:r>
      <w:r>
        <w:t xml:space="preserve"> </w:t>
      </w:r>
      <w:r>
        <w:t xml:space="preserve">the setup of the Data Sync Routing Path.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"domain://msg-node.&lt;observer-sp-domain&gt;/sm",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[{"&lt;resource-children-name&gt;"}], "schema" : "hyperty-catalogue://&lt;sp-domain&gt;/dataObjectSchema/&lt;schema-identifier&gt;"}</w:t>
      </w:r>
    </w:p>
    <w:p>
      <w:pPr>
        <w:pStyle w:val="Heading6"/>
      </w:pPr>
      <w:bookmarkStart w:id="120" w:name="response-6"/>
      <w:bookmarkEnd w:id="120"/>
      <w:r>
        <w:t xml:space="preserve">Response</w:t>
      </w:r>
    </w:p>
    <w:p>
      <w:pPr>
        <w:pStyle w:val="FirstParagraph"/>
      </w:pPr>
      <w:r>
        <w:t xml:space="preserve">200OK Response Message sent back by Message Node to Observer Runtime</w:t>
      </w:r>
      <w:r>
        <w:t xml:space="preserve"> </w:t>
      </w:r>
      <w:r>
        <w:t xml:space="preserve">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"domain://msg-node.&lt;observer-sp-domain&gt;/sm",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  }</w:t>
      </w:r>
    </w:p>
    <w:p>
      <w:pPr>
        <w:pStyle w:val="Heading5"/>
      </w:pPr>
      <w:bookmarkStart w:id="121" w:name="request-to-remove-data-sync-routing-path-at-observer-message-node"/>
      <w:bookmarkEnd w:id="121"/>
      <w:r>
        <w:t xml:space="preserve">Request to remove Data Sync Routing Path at Observer Message Node</w:t>
      </w:r>
    </w:p>
    <w:p>
      <w:pPr>
        <w:pStyle w:val="FirstParagraph"/>
      </w:pPr>
      <w:r>
        <w:t xml:space="preserve">Message sent by Observer Runtime Sync Manager to Message Node to request</w:t>
      </w:r>
      <w:r>
        <w:t xml:space="preserve"> </w:t>
      </w:r>
      <w:r>
        <w:t xml:space="preserve">the removal of the Data Sync Routing Path.</w:t>
      </w:r>
    </w:p>
    <w:p>
      <w:pPr>
        <w:pStyle w:val="SourceCode"/>
      </w:pPr>
      <w:r>
        <w:rPr>
          <w:rStyle w:val="VerbatimChar"/>
        </w:rPr>
        <w:t xml:space="preserve">"id" : "9"</w:t>
      </w:r>
      <w:r>
        <w:br w:type="textWrapping"/>
      </w:r>
      <w:r>
        <w:rPr>
          <w:rStyle w:val="VerbatimChar"/>
        </w:rPr>
        <w:t xml:space="preserve">"type" : "UNSUBSCRIBE",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"domain://msg-node.&lt;observer-sp-domain&gt;/sm",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 }</w:t>
      </w:r>
    </w:p>
    <w:p>
      <w:pPr>
        <w:pStyle w:val="Heading6"/>
      </w:pPr>
      <w:bookmarkStart w:id="122" w:name="response-7"/>
      <w:bookmarkEnd w:id="122"/>
      <w:r>
        <w:t xml:space="preserve">Response</w:t>
      </w:r>
    </w:p>
    <w:p>
      <w:pPr>
        <w:pStyle w:val="FirstParagraph"/>
      </w:pPr>
      <w:r>
        <w:t xml:space="preserve">200OK Response Message sent back by Message Node to Observer Runtime</w:t>
      </w:r>
      <w:r>
        <w:t xml:space="preserve"> </w:t>
      </w:r>
      <w:r>
        <w:t xml:space="preserve">Sync Manager.</w:t>
      </w:r>
    </w:p>
    <w:p>
      <w:pPr>
        <w:pStyle w:val="SourceCode"/>
      </w:pPr>
      <w:r>
        <w:rPr>
          <w:rStyle w:val="VerbatimChar"/>
        </w:rPr>
        <w:t xml:space="preserve">"id" : "9"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"domain://msg-node.&lt;observer-sp-domain&gt;/sm",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  }</w:t>
      </w:r>
    </w:p>
    <w:p>
      <w:pPr>
        <w:pStyle w:val="Heading4"/>
      </w:pPr>
      <w:bookmarkStart w:id="123" w:name="synchronisation-messages-among-synchers"/>
      <w:bookmarkEnd w:id="123"/>
      <w:r>
        <w:t xml:space="preserve">Synchronisation Messages among Synchers</w:t>
      </w:r>
    </w:p>
    <w:p>
      <w:pPr>
        <w:pStyle w:val="Heading5"/>
      </w:pPr>
      <w:bookmarkStart w:id="124" w:name="data-object-update"/>
      <w:bookmarkEnd w:id="124"/>
      <w:r>
        <w:t xml:space="preserve">Data Object Update</w:t>
      </w:r>
    </w:p>
    <w:p>
      <w:pPr>
        <w:pStyle w:val="FirstParagraph"/>
      </w:pPr>
      <w:r>
        <w:t xml:space="preserve">Message sent by Object Reporter Hyperty to Data Object Changes Handler.</w:t>
      </w:r>
    </w:p>
    <w:p>
      <w:pPr>
        <w:pStyle w:val="SourceCode"/>
      </w:pPr>
      <w:r>
        <w:rPr>
          <w:rStyle w:val="VerbatimChar"/>
        </w:rPr>
        <w:t xml:space="preserve">"id" : "3"</w:t>
      </w:r>
      <w:r>
        <w:br w:type="textWrapping"/>
      </w:r>
      <w:r>
        <w:rPr>
          <w:rStyle w:val="VerbatimChar"/>
        </w:rPr>
        <w:t xml:space="preserve">"type" : "UPDATE",</w:t>
      </w:r>
      <w:r>
        <w:br w:type="textWrapping"/>
      </w:r>
      <w:r>
        <w:rPr>
          <w:rStyle w:val="VerbatimChar"/>
        </w:rPr>
        <w:t xml:space="preserve">"from" : "&lt;ObjectURL&gt;",</w:t>
      </w:r>
      <w:r>
        <w:br w:type="textWrapping"/>
      </w:r>
      <w:r>
        <w:rPr>
          <w:rStyle w:val="VerbatimChar"/>
        </w:rPr>
        <w:t xml:space="preserve">"to" : "&lt;ObjectURL&gt;/changes",</w:t>
      </w:r>
      <w:r>
        <w:br w:type="textWrapping"/>
      </w:r>
      <w:r>
        <w:rPr>
          <w:rStyle w:val="VerbatimChar"/>
        </w:rPr>
        <w:t xml:space="preserve">"body" : { "value" : "changed value"  }</w:t>
      </w:r>
    </w:p>
    <w:p>
      <w:pPr>
        <w:pStyle w:val="Heading5"/>
      </w:pPr>
      <w:bookmarkStart w:id="125" w:name="creation-of-data-object-child"/>
      <w:bookmarkEnd w:id="125"/>
      <w:r>
        <w:t xml:space="preserve">Creation of Data Object child</w:t>
      </w:r>
    </w:p>
    <w:p>
      <w:pPr>
        <w:pStyle w:val="FirstParagraph"/>
      </w:pPr>
      <w:r>
        <w:t xml:space="preserve">Message sent by Child Object Reporter Hyperty to Data Object Parent</w:t>
      </w:r>
      <w:r>
        <w:t xml:space="preserve"> </w:t>
      </w:r>
      <w:r>
        <w:t xml:space="preserve">Children Handler.</w:t>
      </w:r>
    </w:p>
    <w:p>
      <w:pPr>
        <w:pStyle w:val="SourceCode"/>
      </w:pPr>
      <w:r>
        <w:rPr>
          <w:rStyle w:val="VerbatimChar"/>
        </w:rPr>
        <w:t xml:space="preserve">"id" : "4"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"to" : "&lt;ObjectURL&gt;/children/&lt;resource-children-name&gt;",</w:t>
      </w:r>
      <w:r>
        <w:br w:type="textWrapping"/>
      </w:r>
      <w:r>
        <w:rPr>
          <w:rStyle w:val="VerbatimChar"/>
        </w:rPr>
        <w:t xml:space="preserve">"body" : { "resource" : "hyperty://&lt;sp-domain&gt;/&lt;hyperty-child-reporter-identifier&gt;#&lt;1&gt;", "value" : "{  "&lt;ChildDataObject&gt;" }  }</w:t>
      </w:r>
    </w:p>
    <w:p>
      <w:pPr>
        <w:pStyle w:val="Heading6"/>
      </w:pPr>
      <w:bookmarkStart w:id="126" w:name="response-8"/>
      <w:bookmarkEnd w:id="126"/>
      <w:r>
        <w:t xml:space="preserve">Response</w:t>
      </w:r>
    </w:p>
    <w:p>
      <w:pPr>
        <w:pStyle w:val="FirstParagraph"/>
      </w:pPr>
      <w:r>
        <w:t xml:space="preserve">(Optional) Response Message from Child Object Observer Hyperty to Child</w:t>
      </w:r>
      <w:r>
        <w:t xml:space="preserve"> </w:t>
      </w:r>
      <w:r>
        <w:t xml:space="preserve">Object Reporter Hyperty.</w:t>
      </w:r>
    </w:p>
    <w:p>
      <w:pPr>
        <w:pStyle w:val="SourceCode"/>
      </w:pPr>
      <w:r>
        <w:rPr>
          <w:rStyle w:val="VerbatimChar"/>
        </w:rPr>
        <w:t xml:space="preserve">"id" : "4"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"&lt;ObjectURL&gt;/children/&lt;resource-children-name&gt;",</w:t>
      </w:r>
      <w:r>
        <w:br w:type="textWrapping"/>
      </w:r>
      <w:r>
        <w:rPr>
          <w:rStyle w:val="VerbatimChar"/>
        </w:rPr>
        <w:t xml:space="preserve">"to"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"body" : { "code" : "2XX" , "source" : "hyperty://&lt;sp-domain&gt;/&lt;hyperty-child-observer-identifier&gt;"   }</w:t>
      </w:r>
    </w:p>
    <w:p>
      <w:pPr>
        <w:pStyle w:val="Heading5"/>
      </w:pPr>
      <w:bookmarkStart w:id="127" w:name="update-of-data-object-child"/>
      <w:bookmarkEnd w:id="127"/>
      <w:r>
        <w:t xml:space="preserve">Update of Data Object Child</w:t>
      </w:r>
    </w:p>
    <w:p>
      <w:pPr>
        <w:pStyle w:val="FirstParagraph"/>
      </w:pPr>
      <w:r>
        <w:t xml:space="preserve">Message sent by Child Object Reporter Hyperty to Data Object Parent</w:t>
      </w:r>
      <w:r>
        <w:t xml:space="preserve"> </w:t>
      </w:r>
      <w:r>
        <w:t xml:space="preserve">Children Handler.</w:t>
      </w:r>
    </w:p>
    <w:p>
      <w:pPr>
        <w:pStyle w:val="SourceCode"/>
      </w:pPr>
      <w:r>
        <w:rPr>
          <w:rStyle w:val="VerbatimChar"/>
        </w:rPr>
        <w:t xml:space="preserve">"id" : "5"</w:t>
      </w:r>
      <w:r>
        <w:br w:type="textWrapping"/>
      </w:r>
      <w:r>
        <w:rPr>
          <w:rStyle w:val="VerbatimChar"/>
        </w:rPr>
        <w:t xml:space="preserve">"type" : "UPDATE",</w:t>
      </w:r>
      <w:r>
        <w:br w:type="textWrapping"/>
      </w:r>
      <w:r>
        <w:rPr>
          <w:rStyle w:val="VerbatimChar"/>
        </w:rPr>
        <w:t xml:space="preserve">"from"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"to" : "&lt;ObjectURL&gt;/children/&lt;resource-children-name&gt;",</w:t>
      </w:r>
      <w:r>
        <w:br w:type="textWrapping"/>
      </w:r>
      <w:r>
        <w:rPr>
          <w:rStyle w:val="VerbatimChar"/>
        </w:rPr>
        <w:t xml:space="preserve">"body" : { "resource" : "hyperty://&lt;sp-domain&gt;/&lt;hyperty-child-reporter-identifier&gt;#&lt;1&gt;", "value" : "{ "&lt;UpdatedChildDataObject&gt;" }  }</w:t>
      </w:r>
    </w:p>
    <w:p>
      <w:pPr>
        <w:pStyle w:val="Heading5"/>
      </w:pPr>
      <w:bookmarkStart w:id="128" w:name="delete-of-data-object-child"/>
      <w:bookmarkEnd w:id="128"/>
      <w:r>
        <w:t xml:space="preserve">Delete of Data Object Child</w:t>
      </w:r>
    </w:p>
    <w:p>
      <w:pPr>
        <w:pStyle w:val="FirstParagraph"/>
      </w:pPr>
      <w:r>
        <w:t xml:space="preserve">Message sent by Child Object Reporter Hyperty to Data Object Parent</w:t>
      </w:r>
      <w:r>
        <w:t xml:space="preserve"> </w:t>
      </w:r>
      <w:r>
        <w:t xml:space="preserve">Children Handler.</w:t>
      </w:r>
    </w:p>
    <w:p>
      <w:pPr>
        <w:pStyle w:val="SourceCode"/>
      </w:pPr>
      <w:r>
        <w:rPr>
          <w:rStyle w:val="VerbatimChar"/>
        </w:rPr>
        <w:t xml:space="preserve">"id" : "5"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"to" : "&lt;ObjectURL&gt;/children/&lt;resource-children-name&gt;",</w:t>
      </w:r>
      <w:r>
        <w:br w:type="textWrapping"/>
      </w:r>
      <w:r>
        <w:rPr>
          <w:rStyle w:val="VerbatimChar"/>
        </w:rPr>
        <w:t xml:space="preserve">"body" : { "resource" : "hyperty://&lt;sp-domain&gt;/&lt;hyperty-child-reporter-identifier&gt;#&lt;1&gt;" }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f90cc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95b4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65" Target="media/rId65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hyperlink" Id="rId40" Target="http://w3c.github.io/WebRTC-pc/#identity" TargetMode="External" /><Relationship Type="http://schemas.openxmlformats.org/officeDocument/2006/relationships/hyperlink" Id="rId43" Target="https://github.com/reTHINK-project/architecture/blob/master/docs/interface-design/Interface-Design.md#73-catalogue-interface" TargetMode="External" /><Relationship Type="http://schemas.openxmlformats.org/officeDocument/2006/relationships/hyperlink" Id="rId51" Target="https://github.com/reTHINK-project/core-framework/blob/master/docs/specs/runtime/runtime-architecture.md" TargetMode="External" /><Relationship Type="http://schemas.openxmlformats.org/officeDocument/2006/relationships/hyperlink" Id="rId30" Target="https://github.com/reTHINK-project/dev-service-framework/blob/develop/docs/manuals/hyperty-messaging-framework.md" TargetMode="External" /><Relationship Type="http://schemas.openxmlformats.org/officeDocument/2006/relationships/hyperlink" Id="rId33" Target="https://github.com/reTHINK-project/dev-service-framework/blob/develop/docs/manuals/hyperty-messaging-framework.md#protocol-on-the-fly-protofly-and-protostubs" TargetMode="External" /><Relationship Type="http://schemas.openxmlformats.org/officeDocument/2006/relationships/hyperlink" Id="rId97" Target="https://github.com/reTHINK-project/dev-service-framework/blob/master/docs/datamodel/address/readme.md" TargetMode="External" /><Relationship Type="http://schemas.openxmlformats.org/officeDocument/2006/relationships/hyperlink" Id="rId90" Target="https://github.com/reTHINK-project/dev-service-framework/blob/master/docs/datamodel/address/readme.md#user-url-type" TargetMode="External" /><Relationship Type="http://schemas.openxmlformats.org/officeDocument/2006/relationships/hyperlink" Id="rId29" Target="https://github.com/reTHINK-project/dev-service-framework/blob/master/docs/manuals/hyperty.md" TargetMode="External" /><Relationship Type="http://schemas.openxmlformats.org/officeDocument/2006/relationships/hyperlink" Id="rId26" Target="https://github.com/reTHINK-project/dev-service-framework/blob/master/docs/manuals/p2p-data-sync.md" TargetMode="External" /><Relationship Type="http://schemas.openxmlformats.org/officeDocument/2006/relationships/hyperlink" Id="rId91" Target="https://github.com/reTHINK-project/dev-service-framework/tree/develop/docs/datamodel/hyperty-registry#hyperty-instance" TargetMode="External" /><Relationship Type="http://schemas.openxmlformats.org/officeDocument/2006/relationships/hyperlink" Id="rId89" Target="https://github.com/reTHINK-project/dev-service-framework/tree/master/docs/datamodel/hyperty-registry" TargetMode="External" /><Relationship Type="http://schemas.openxmlformats.org/officeDocument/2006/relationships/hyperlink" Id="rId68" Target="https://nodesecurity.io/resourc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3c.github.io/WebRTC-pc/#identity" TargetMode="External" /><Relationship Type="http://schemas.openxmlformats.org/officeDocument/2006/relationships/hyperlink" Id="rId43" Target="https://github.com/reTHINK-project/architecture/blob/master/docs/interface-design/Interface-Design.md#73-catalogue-interface" TargetMode="External" /><Relationship Type="http://schemas.openxmlformats.org/officeDocument/2006/relationships/hyperlink" Id="rId51" Target="https://github.com/reTHINK-project/core-framework/blob/master/docs/specs/runtime/runtime-architecture.md" TargetMode="External" /><Relationship Type="http://schemas.openxmlformats.org/officeDocument/2006/relationships/hyperlink" Id="rId30" Target="https://github.com/reTHINK-project/dev-service-framework/blob/develop/docs/manuals/hyperty-messaging-framework.md" TargetMode="External" /><Relationship Type="http://schemas.openxmlformats.org/officeDocument/2006/relationships/hyperlink" Id="rId33" Target="https://github.com/reTHINK-project/dev-service-framework/blob/develop/docs/manuals/hyperty-messaging-framework.md#protocol-on-the-fly-protofly-and-protostubs" TargetMode="External" /><Relationship Type="http://schemas.openxmlformats.org/officeDocument/2006/relationships/hyperlink" Id="rId97" Target="https://github.com/reTHINK-project/dev-service-framework/blob/master/docs/datamodel/address/readme.md" TargetMode="External" /><Relationship Type="http://schemas.openxmlformats.org/officeDocument/2006/relationships/hyperlink" Id="rId90" Target="https://github.com/reTHINK-project/dev-service-framework/blob/master/docs/datamodel/address/readme.md#user-url-type" TargetMode="External" /><Relationship Type="http://schemas.openxmlformats.org/officeDocument/2006/relationships/hyperlink" Id="rId29" Target="https://github.com/reTHINK-project/dev-service-framework/blob/master/docs/manuals/hyperty.md" TargetMode="External" /><Relationship Type="http://schemas.openxmlformats.org/officeDocument/2006/relationships/hyperlink" Id="rId26" Target="https://github.com/reTHINK-project/dev-service-framework/blob/master/docs/manuals/p2p-data-sync.md" TargetMode="External" /><Relationship Type="http://schemas.openxmlformats.org/officeDocument/2006/relationships/hyperlink" Id="rId91" Target="https://github.com/reTHINK-project/dev-service-framework/tree/develop/docs/datamodel/hyperty-registry#hyperty-instance" TargetMode="External" /><Relationship Type="http://schemas.openxmlformats.org/officeDocument/2006/relationships/hyperlink" Id="rId89" Target="https://github.com/reTHINK-project/dev-service-framework/tree/master/docs/datamodel/hyperty-registry" TargetMode="External" /><Relationship Type="http://schemas.openxmlformats.org/officeDocument/2006/relationships/hyperlink" Id="rId68" Target="https://nodesecurity.io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