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idp-proxy-development"/>
      <w:bookmarkEnd w:id="21"/>
      <w:r>
        <w:t xml:space="preserve">IdP Proxy Development</w:t>
      </w:r>
    </w:p>
    <w:p>
      <w:pPr>
        <w:pStyle w:val="FirstParagraph"/>
      </w:pPr>
      <w:r>
        <w:rPr>
          <w:i/>
        </w:rPr>
        <w:t xml:space="preserve">provide here guidelines to be used to develop IdP Proxies. Use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protostub dev</w:t>
        </w:r>
      </w:hyperlink>
      <w:r>
        <w:rPr>
          <w:i/>
        </w:rPr>
        <w:t xml:space="preserve"> </w:t>
      </w:r>
      <w:r>
        <w:rPr>
          <w:i/>
        </w:rPr>
        <w:t xml:space="preserve">as reference. The current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IdP Proxy template</w:t>
        </w:r>
      </w:hyperlink>
      <w:r>
        <w:rPr>
          <w:i/>
        </w:rPr>
        <w:t xml:space="preserve"> </w:t>
      </w:r>
      <w:r>
        <w:rPr>
          <w:i/>
        </w:rPr>
        <w:t xml:space="preserve">could also be useful.</w:t>
      </w:r>
    </w:p>
    <w:sectPr w:rsidR="00775887" w:rsidRPr="00F53246" w:rsidSect="00EB66F9">
      <w:headerReference w:type="even" r:id="rId9"/>
      <w:headerReference w:type="default" r:id="rId8"/>
      <w:footerReference w:type="even" r:id="rId11"/>
      <w:footerReference w:type="default" r:id="rId13"/>
      <w:headerReference w:type="first" r:id="rId10"/>
      <w:footerReference w:type="first" r:id="rId12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8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  <w:r>
      <w:tab/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  <w:r>
      <w:tab/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9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6F0DC9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 w:rsidR="00EB66F9"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1236A2">
    <w:pPr>
      <w:pStyle w:val="Header"/>
    </w:pPr>
    <w:r>
      <w:t>Deliverable D&lt;xxx&gt;</w:t>
    </w:r>
    <w:r>
      <w:tab/>
    </w:r>
    <w:r w:rsidR="006F0DC9" w:rsidRPr="001B28AC">
      <w:t xml:space="preserve">645342 — </w:t>
    </w:r>
    <w:proofErr w:type="spellStart"/>
    <w:r w:rsidR="006F0DC9" w:rsidRPr="001B28AC">
      <w:t>reTHINK</w:t>
    </w:r>
    <w:proofErr w:type="spellEnd"/>
    <w:r w:rsidR="006F0DC9"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0C571455"/>
    <w:multiLevelType w:val="multilevel"/>
    <w:tmpl w:val="3094F0D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44CB5C59"/>
    <w:multiLevelType w:val="multilevel"/>
    <w:tmpl w:val="0E0C541A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3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cc0061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16"/>
  </w:num>
  <w:num w:numId="7">
    <w:abstractNumId w:val="14"/>
  </w:num>
  <w:num w:numId="8">
    <w:abstractNumId w:val="13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removePersonalInformation/>
  <w:removeDateAndTime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701"/>
  <w:stylePaneSortMethod w:val="0000"/>
  <w:defaultTabStop w:val="720"/>
  <w:clickAndTypeStyle w:val="BalloonTextChar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B66F9"/>
    <w:rsid w:val="000B2619"/>
    <w:rsid w:val="001236A2"/>
    <w:rsid w:val="001535BC"/>
    <w:rsid w:val="00184180"/>
    <w:rsid w:val="001A1EEA"/>
    <w:rsid w:val="001B28AC"/>
    <w:rsid w:val="001B2FBF"/>
    <w:rsid w:val="00253301"/>
    <w:rsid w:val="002B0F89"/>
    <w:rsid w:val="002F1237"/>
    <w:rsid w:val="002F6A15"/>
    <w:rsid w:val="00357D2D"/>
    <w:rsid w:val="003629AB"/>
    <w:rsid w:val="00374069"/>
    <w:rsid w:val="00392868"/>
    <w:rsid w:val="003959D0"/>
    <w:rsid w:val="003B24F7"/>
    <w:rsid w:val="004156B5"/>
    <w:rsid w:val="00415BC1"/>
    <w:rsid w:val="0042040D"/>
    <w:rsid w:val="00436274"/>
    <w:rsid w:val="00476AF5"/>
    <w:rsid w:val="00480265"/>
    <w:rsid w:val="004D5A82"/>
    <w:rsid w:val="004F42F3"/>
    <w:rsid w:val="0054441F"/>
    <w:rsid w:val="005C4446"/>
    <w:rsid w:val="005D39DE"/>
    <w:rsid w:val="00602B85"/>
    <w:rsid w:val="00633D36"/>
    <w:rsid w:val="006676CF"/>
    <w:rsid w:val="006F0DC9"/>
    <w:rsid w:val="00715360"/>
    <w:rsid w:val="00715C76"/>
    <w:rsid w:val="00775887"/>
    <w:rsid w:val="007A39DC"/>
    <w:rsid w:val="007A52BB"/>
    <w:rsid w:val="007E5AA0"/>
    <w:rsid w:val="008950CB"/>
    <w:rsid w:val="008C06A1"/>
    <w:rsid w:val="008D7BB9"/>
    <w:rsid w:val="00926C69"/>
    <w:rsid w:val="009352B4"/>
    <w:rsid w:val="009902FA"/>
    <w:rsid w:val="00A2164B"/>
    <w:rsid w:val="00A31CFD"/>
    <w:rsid w:val="00AA601A"/>
    <w:rsid w:val="00B01961"/>
    <w:rsid w:val="00B1660D"/>
    <w:rsid w:val="00B376A4"/>
    <w:rsid w:val="00B437C4"/>
    <w:rsid w:val="00B55A24"/>
    <w:rsid w:val="00B6117B"/>
    <w:rsid w:val="00B71130"/>
    <w:rsid w:val="00B751E7"/>
    <w:rsid w:val="00BB1BEE"/>
    <w:rsid w:val="00BD630C"/>
    <w:rsid w:val="00BF72ED"/>
    <w:rsid w:val="00C03CE5"/>
    <w:rsid w:val="00C43492"/>
    <w:rsid w:val="00C45C30"/>
    <w:rsid w:val="00CA1B6D"/>
    <w:rsid w:val="00D46E0B"/>
    <w:rsid w:val="00DA658A"/>
    <w:rsid w:val="00DE5B0A"/>
    <w:rsid w:val="00E02D8C"/>
    <w:rsid w:val="00E932BB"/>
    <w:rsid w:val="00EB66F9"/>
    <w:rsid w:val="00EC7ED8"/>
    <w:rsid w:val="00ED5769"/>
    <w:rsid w:val="00EF4C68"/>
    <w:rsid w:val="00F53246"/>
    <w:rsid w:val="00F70515"/>
    <w:rsid w:val="00FC0C88"/>
    <w:rsid w:val="00FF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Normal"/>
    <w:next w:val="Normal"/>
    <w:qFormat/>
    <w:rsid w:val="00602B85"/>
    <w:pPr>
      <w:keepNext/>
      <w:pageBreakBefore/>
      <w:numPr>
        <w:numId w:val="5"/>
      </w:numPr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qFormat/>
    <w:rsid w:val="00602B85"/>
    <w:pPr>
      <w:keepNext/>
      <w:numPr>
        <w:ilvl w:val="1"/>
        <w:numId w:val="5"/>
      </w:numPr>
      <w:pBdr>
        <w:bottom w:val="single" w:sz="4" w:space="1" w:color="auto"/>
      </w:pBdr>
      <w:spacing w:before="240"/>
      <w:jc w:val="left"/>
      <w:outlineLvl w:val="1"/>
    </w:pPr>
    <w:rPr>
      <w:rFonts w:asciiTheme="majorHAnsi" w:hAnsiTheme="majorHAnsi" w:cs="Arial"/>
      <w:b/>
      <w:i/>
      <w:sz w:val="28"/>
    </w:rPr>
  </w:style>
  <w:style w:type="paragraph" w:styleId="Heading3">
    <w:name w:val="heading 3"/>
    <w:basedOn w:val="Normal"/>
    <w:next w:val="Normal"/>
    <w:qFormat/>
    <w:rsid w:val="00602B85"/>
    <w:pPr>
      <w:keepNext/>
      <w:numPr>
        <w:ilvl w:val="2"/>
        <w:numId w:val="5"/>
      </w:numPr>
      <w:pBdr>
        <w:bottom w:val="single" w:sz="4" w:space="1" w:color="auto"/>
      </w:pBdr>
      <w:spacing w:before="240"/>
      <w:jc w:val="left"/>
      <w:outlineLvl w:val="2"/>
    </w:pPr>
    <w:rPr>
      <w:rFonts w:asciiTheme="majorHAnsi" w:hAnsiTheme="majorHAnsi" w:cs="Arial"/>
      <w:b/>
    </w:rPr>
  </w:style>
  <w:style w:type="paragraph" w:styleId="Heading4">
    <w:name w:val="heading 4"/>
    <w:basedOn w:val="Normal"/>
    <w:next w:val="Normal"/>
    <w:qFormat/>
    <w:rsid w:val="00602B85"/>
    <w:pPr>
      <w:keepNext/>
      <w:numPr>
        <w:ilvl w:val="3"/>
        <w:numId w:val="5"/>
      </w:numPr>
      <w:spacing w:before="240"/>
      <w:jc w:val="left"/>
      <w:outlineLvl w:val="3"/>
    </w:pPr>
    <w:rPr>
      <w:rFonts w:asciiTheme="majorHAnsi" w:hAnsiTheme="majorHAnsi" w:cs="Arial"/>
      <w:b/>
      <w:i/>
    </w:rPr>
  </w:style>
  <w:style w:type="paragraph" w:styleId="Heading5">
    <w:name w:val="heading 5"/>
    <w:basedOn w:val="Normal"/>
    <w:next w:val="Normal"/>
    <w:qFormat/>
    <w:rsid w:val="00602B85"/>
    <w:pPr>
      <w:keepNext/>
      <w:numPr>
        <w:ilvl w:val="4"/>
        <w:numId w:val="5"/>
      </w:numPr>
      <w:spacing w:before="240"/>
      <w:jc w:val="left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Type="http://schemas.openxmlformats.org/officeDocument/2006/relationships/hyperlink" Id="rId23" Target="https://github.com/reTHINK-project/dev-protostubs/blob/master/src/idpproxy/ProxyStubTemplate.js" TargetMode="External" /><Relationship Type="http://schemas.openxmlformats.org/officeDocument/2006/relationships/hyperlink" Id="rId22" Target="https://github.com/reTHINK-project/specs/blob/master/messaging-framework/stub-specificatio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reTHINK-project/dev-protostubs/blob/master/src/idpproxy/ProxyStubTemplate.js" TargetMode="External" /><Relationship Type="http://schemas.openxmlformats.org/officeDocument/2006/relationships/hyperlink" Id="rId22" Target="https://github.com/reTHINK-project/specs/blob/master/messaging-framework/stub-specificatio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