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2E74B5"/>
          <w:sz w:val="20"/>
        </w:rPr>
        <w:t>RECORDING RUNBOOK</w:t>
      </w:r>
    </w:p>
    <w:p>
      <w:pPr>
        <w:pStyle w:val="Title"/>
        <w:jc w:val="center"/>
      </w:pPr>
      <w:r>
        <w:t>10-Minute Project Demonstration</w:t>
      </w:r>
    </w:p>
    <w:p>
      <w:pPr>
        <w:pStyle w:val="Subtitle"/>
        <w:jc w:val="center"/>
      </w:pPr>
      <w:r>
        <w:t>Exact commands, narration, evidence, and recovery steps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Project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Real-Time Credit Card Fraud Detection MLOps Pipeline</w:t>
            </w:r>
          </w:p>
        </w:tc>
      </w:tr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Presenter(s)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[[USER ACTION: Enter presenter names and decide speaking sections]]</w:t>
            </w:r>
          </w:p>
        </w:tc>
      </w:tr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Recording date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[[USER ACTION: Enter recording date]]</w:t>
            </w:r>
          </w:p>
        </w:tc>
      </w:tr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Repository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hyperlink r:id="rId11">
              <w:r>
                <w:rPr>
                  <w:rFonts w:ascii="Calibri" w:hAnsi="Calibri"/>
                  <w:sz w:val="19"/>
                  <w:color w:val="0563C1"/>
                  <w:u w:val="single"/>
                </w:rPr>
                <w:t>https://github.com/reachshujath/DA5402W_Project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How to Use This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65D"/>
              </w:rPr>
              <w:t xml:space="preserve">Target  </w:t>
            </w:r>
            <w:r>
              <w:rPr>
                <w:rFonts w:ascii="Calibri" w:hAnsi="Calibri"/>
                <w:color w:val="17365D"/>
              </w:rPr>
              <w:t>Record one continuous demonstration of approximately 10 minutes. Rehearse once, pre-open every browser tab, and keep commands in PowerShell history so the recording contains minimal typing.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/>
        </w:rPr>
        <w:t>Use 1920x1080 or higher, 100% display scaling where practical, and terminal/browser zoom that remains readable in the final video.</w:t>
      </w:r>
    </w:p>
    <w:p>
      <w:pPr>
        <w:pStyle w:val="ListBullet"/>
      </w:pPr>
      <w:r>
        <w:rPr>
          <w:rFonts w:ascii="Calibri" w:hAnsi="Calibri"/>
        </w:rPr>
        <w:t>Close notifications and unrelated windows. Never show OAuth tokens, .dvc/config.local, passwords beyond documented demo credentials, or raw card data.</w:t>
      </w:r>
    </w:p>
    <w:p>
      <w:pPr>
        <w:pStyle w:val="ListBullet"/>
      </w:pPr>
      <w:r>
        <w:rPr>
          <w:rFonts w:ascii="Calibri" w:hAnsi="Calibri"/>
        </w:rPr>
        <w:t>Keep Docker Desktop running and wait for service health before starting the screen recorder.</w:t>
      </w:r>
    </w:p>
    <w:p>
      <w:pPr>
        <w:pStyle w:val="Heading1"/>
      </w:pPr>
      <w:r>
        <w:t>Preflight: 30-45 Minutes Before Recording</w:t>
      </w:r>
    </w:p>
    <w:p>
      <w:pPr>
        <w:pStyle w:val="ListBullet"/>
      </w:pPr>
      <w:r>
        <w:rPr>
          <w:rFonts w:ascii="Calibri" w:hAnsi="Calibri"/>
        </w:rPr>
        <w:t>Open Docker Desktop and wait until the engine reports running.</w:t>
      </w:r>
    </w:p>
    <w:p>
      <w:pPr>
        <w:pStyle w:val="ListBullet"/>
      </w:pPr>
      <w:r>
        <w:rPr>
          <w:rFonts w:ascii="Calibri" w:hAnsi="Calibri"/>
        </w:rPr>
        <w:t>Open PowerShell in the project folder and activate the MLDL environment.</w:t>
      </w:r>
    </w:p>
    <w:p>
      <w:pPr>
        <w:pStyle w:val="ListBullet"/>
      </w:pPr>
      <w:r>
        <w:rPr>
          <w:rFonts w:ascii="Calibri" w:hAnsi="Calibri"/>
        </w:rPr>
        <w:t>Set $env:PYTHONPATH="src;." and confirm python, dvc, docker, pytest, and ruff resolve.</w:t>
      </w:r>
    </w:p>
    <w:p>
      <w:pPr>
        <w:pStyle w:val="ListBullet"/>
      </w:pPr>
      <w:r>
        <w:rPr>
          <w:rFonts w:ascii="Calibri" w:hAnsi="Calibri"/>
        </w:rPr>
        <w:t>Run: pytest; ruff check src api tests scripts airflow/dags; docker compose config --quiet.</w:t>
      </w:r>
    </w:p>
    <w:p>
      <w:pPr>
        <w:pStyle w:val="ListBullet"/>
      </w:pPr>
      <w:r>
        <w:rPr>
          <w:rFonts w:ascii="Calibri" w:hAnsi="Calibri"/>
        </w:rPr>
        <w:t>Run dvc status, dvc remote list, and dvc status --cloud. Complete Google authorization before recording if prompted.</w:t>
      </w:r>
    </w:p>
    <w:p>
      <w:pPr>
        <w:pStyle w:val="ListBullet"/>
      </w:pPr>
      <w:r>
        <w:rPr>
          <w:rFonts w:ascii="Calibri" w:hAnsi="Calibri"/>
        </w:rPr>
        <w:t>Confirm models/fraud_model.joblib, reports/metrics.json, and reports/reference_stats.json exist.</w:t>
      </w:r>
    </w:p>
    <w:p>
      <w:pPr>
        <w:pStyle w:val="ListBullet"/>
      </w:pPr>
      <w:r>
        <w:rPr>
          <w:rFonts w:ascii="Calibri" w:hAnsi="Calibri"/>
        </w:rPr>
        <w:t>Start the stack with docker compose up --build -d and wait until docker compose ps shows required services running/healthy.</w:t>
      </w:r>
    </w:p>
    <w:p>
      <w:pPr>
        <w:pStyle w:val="ListBullet"/>
      </w:pPr>
      <w:r>
        <w:rPr>
          <w:rFonts w:ascii="Calibri" w:hAnsi="Calibri"/>
        </w:rPr>
        <w:t>Open tabs for GitHub Actions, MLflow, FastAPI Swagger, Prometheus, Grafana, Spark master, and Airflow.</w:t>
      </w:r>
    </w:p>
    <w:p>
      <w:pPr>
        <w:pStyle w:val="ListBullet"/>
      </w:pPr>
      <w:r>
        <w:rPr>
          <w:rFonts w:ascii="Calibri" w:hAnsi="Calibri"/>
        </w:rPr>
        <w:t>Generate 100 API predictions before the monitoring segment so drift panels contain data.</w:t>
      </w:r>
    </w:p>
    <w:p>
      <w:pPr>
        <w:pStyle w:val="ListBullet"/>
      </w:pPr>
      <w:r>
        <w:rPr>
          <w:rFonts w:ascii="Calibri" w:hAnsi="Calibri"/>
        </w:rPr>
        <w:t>Trigger one Airflow run early if the full training duration could exceed the recording window; leave the completed run visible.</w:t>
      </w:r>
    </w:p>
    <w:p>
      <w:pPr>
        <w:pStyle w:val="Heading2"/>
      </w:pPr>
      <w:r>
        <w:t>Recommended Screen Layout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Window</w:t>
            </w:r>
          </w:p>
        </w:tc>
        <w:tc>
          <w:tcPr>
            <w:tcW w:type="dxa" w:w="77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Prepared content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Terminal 1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Project checks, DVC, docker compose ps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Terminal 2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Spark submit; leave streaming query active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Terminal 3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Kafka producer and prediction consumer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Browser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Tabs ordered: GitHub, README, MLflow, Swagger, Grafana, Airflow</w:t>
            </w:r>
          </w:p>
        </w:tc>
      </w:tr>
    </w:tbl>
    <w:p>
      <w:r>
        <w:br w:type="page"/>
      </w:r>
    </w:p>
    <w:p>
      <w:pPr>
        <w:pStyle w:val="Heading1"/>
      </w:pPr>
      <w:r>
        <w:t>Timestamped Recording Script</w:t>
      </w:r>
    </w:p>
    <w:p>
      <w:pPr>
        <w:pStyle w:val="Heading2"/>
      </w:pPr>
      <w:r>
        <w:t>0:00-0:40 | Introduction and problem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Show the README title and architecture.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Explain that the project detects fraud in an extremely imbalanced dataset and is evaluated as an end-to-end MLOps system, not merely a classifier.</w:t>
      </w:r>
    </w:p>
    <w:p>
      <w:pPr>
        <w:pStyle w:val="Heading2"/>
      </w:pPr>
      <w:r>
        <w:t>0:40-1:20 | Architecture and repository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Scroll through the README architecture and repository layout.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Name DVC, Airflow, Kafka, Spark, MLflow, FastAPI, Docker, Prometheus, Grafana, and GitHub Actions; explain offline training versus online/streaming inference.</w:t>
      </w:r>
    </w:p>
    <w:p>
      <w:pPr>
        <w:pStyle w:val="Heading2"/>
      </w:pPr>
      <w:r>
        <w:t>1:20-2:05 | DVC and reproducibility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Show creditcard.csv.dvc, dvc.yaml, params.yaml; run dvc dag and dvc status.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Explain that raw data is excluded from Git, parameters and outputs are versioned, and the shared remote reproduces the exact dataset.</w:t>
      </w:r>
    </w:p>
    <w:p>
      <w:pPr>
        <w:pStyle w:val="Heading2"/>
      </w:pPr>
      <w:r>
        <w:t>2:05-3:10 | Training and MLflow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Show reports/metrics.json, then MLflow candidate runs and model version 4/champion.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Compare Logistic Regression and Random Forest, emphasize validation-only threshold selection, PR-AUC, recall/precision gates, and untouched test reporting.</w:t>
      </w:r>
    </w:p>
    <w:p>
      <w:pPr>
        <w:pStyle w:val="Heading2"/>
      </w:pPr>
      <w:r>
        <w:t>3:10-4:05 | FastAPI prediction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Open /docs; execute POST /predict; briefly show /model-info and /metrics.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Point out validation, fraud probability/class, threshold, model version, request ID, and Prometheus exposure.</w:t>
      </w:r>
    </w:p>
    <w:p>
      <w:pPr>
        <w:pStyle w:val="Heading2"/>
      </w:pPr>
      <w:r>
        <w:t>4:05-5:35 | Docker execution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Run docker compose ps and identify the services; open the Spark master or MLflow page briefly.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Explain purpose-built images, service health checks, shared volumes, and local reproducibility.</w:t>
      </w:r>
    </w:p>
    <w:p>
      <w:pPr>
        <w:pStyle w:val="Heading2"/>
      </w:pPr>
      <w:r>
        <w:t>5:35-6:55 | Kafka and Spark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Show active Spark query; run producer; consume five fraud-predictions messages.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Explain schema validation, local model inference, output metadata, and dead-letter handling for malformed records.</w:t>
      </w:r>
    </w:p>
    <w:p>
      <w:pPr>
        <w:pStyle w:val="Heading2"/>
      </w:pPr>
      <w:r>
        <w:t>6:55-7:55 | Monitoring and drift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Show Grafana dashboard, then Prometheus targets or /drift.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Describe latency, errors, prediction counts/probabilities, model readiness, and rolling feature-drift calculations.</w:t>
      </w:r>
    </w:p>
    <w:p>
      <w:pPr>
        <w:pStyle w:val="Heading2"/>
      </w:pPr>
      <w:r>
        <w:t>7:55-8:55 | Airflow retraining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Show the completed credit_card_fraud_retraining graph with five green tasks.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Explain validation, comparison, gated selection, registry/promotion recording, and drift-baseline verification.</w:t>
      </w:r>
    </w:p>
    <w:p>
      <w:pPr>
        <w:pStyle w:val="Heading2"/>
      </w:pPr>
      <w:r>
        <w:t>8:55-9:35 | CI/CD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Show GitHub Actions run 32131074476 and its three green jobs.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Explain lint/tests/DVC validation, synthetic training smoke test, Docker build, and GHCR publication.</w:t>
      </w:r>
    </w:p>
    <w:p>
      <w:pPr>
        <w:pStyle w:val="Heading2"/>
      </w:pPr>
      <w:r>
        <w:t>9:35-10:00 | Conclusion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Screen: </w:t>
      </w:r>
      <w:r>
        <w:rPr>
          <w:rFonts w:ascii="Calibri" w:hAnsi="Calibri"/>
          <w:i w:val="0"/>
        </w:rPr>
        <w:t>Return to the architecture or README title.</w:t>
      </w:r>
    </w:p>
    <w:p>
      <w:pPr>
        <w:keepNext w:val="0"/>
      </w:pPr>
      <w:r>
        <w:rPr>
          <w:rFonts w:ascii="Calibri" w:hAnsi="Calibri"/>
          <w:b/>
          <w:color w:val="17365D"/>
        </w:rPr>
        <w:t xml:space="preserve">Narration: </w:t>
      </w:r>
      <w:r>
        <w:rPr>
          <w:rFonts w:ascii="Calibri" w:hAnsi="Calibri"/>
          <w:i w:val="0"/>
        </w:rPr>
        <w:t>Summarize reproducibility, automated lifecycle management, deployment, monitoring, and the selected model result.</w:t>
      </w:r>
    </w:p>
    <w:p>
      <w:r>
        <w:br w:type="page"/>
      </w:r>
    </w:p>
    <w:p>
      <w:pPr>
        <w:pStyle w:val="Heading1"/>
      </w:pPr>
      <w:r>
        <w:t>Command Sheet</w:t>
      </w:r>
    </w:p>
    <w:p>
      <w:pPr>
        <w:pStyle w:val="Heading2"/>
      </w:pPr>
      <w:r>
        <w:t>Environment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conda activate MLDL</w:t>
              <w:br/>
              <w:t>$env:PYTHONPATH="src;."</w:t>
            </w:r>
          </w:p>
        </w:tc>
      </w:tr>
    </w:tbl>
    <w:p>
      <w:pPr>
        <w:pStyle w:val="Heading2"/>
      </w:pPr>
      <w:r>
        <w:t>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pytest</w:t>
              <w:br/>
              <w:t>ruff check src api tests scripts airflow/dags</w:t>
              <w:br/>
              <w:t>docker compose config --quiet</w:t>
            </w:r>
          </w:p>
        </w:tc>
      </w:tr>
    </w:tbl>
    <w:p>
      <w:pPr>
        <w:pStyle w:val="Heading2"/>
      </w:pPr>
      <w:r>
        <w:t>DVC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dvc remote list</w:t>
              <w:br/>
              <w:t>dvc status --cloud</w:t>
              <w:br/>
              <w:t>dvc dag</w:t>
            </w:r>
          </w:p>
        </w:tc>
      </w:tr>
    </w:tbl>
    <w:p>
      <w:pPr>
        <w:pStyle w:val="Heading2"/>
      </w:pPr>
      <w:r>
        <w:t>Start stack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docker compose up --build -d</w:t>
              <w:br/>
              <w:t>docker compose ps</w:t>
            </w:r>
          </w:p>
        </w:tc>
      </w:tr>
    </w:tbl>
    <w:p>
      <w:pPr>
        <w:pStyle w:val="Heading2"/>
      </w:pPr>
      <w:r>
        <w:t>Model info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Invoke-RestMethod </w:t>
            </w:r>
            <w:hyperlink r:id="rId12">
              <w:r>
                <w:rPr>
                  <w:rFonts w:ascii="Consolas" w:hAnsi="Consolas"/>
                  <w:sz w:val="17"/>
                  <w:color w:val="0563C1"/>
                  <w:u w:val="single"/>
                </w:rPr>
                <w:t>http://localhost:8000/model-info</w:t>
              </w:r>
            </w:hyperlink>
          </w:p>
        </w:tc>
      </w:tr>
    </w:tbl>
    <w:p>
      <w:pPr>
        <w:pStyle w:val="Heading2"/>
      </w:pPr>
      <w:r>
        <w:t>Airflow trigger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docker compose exec airflow-scheduler airflow dags trigger credit_card_fraud_retraining</w:t>
            </w:r>
          </w:p>
        </w:tc>
      </w:tr>
    </w:tbl>
    <w:p>
      <w:pPr>
        <w:pStyle w:val="Heading2"/>
      </w:pPr>
      <w:r>
        <w:t>Producer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$env:PYTHONPATH="src"</w:t>
              <w:br/>
              <w:t>python -m fraud_mlops.streaming.kafka_producer --limit 100 --delay-seconds 0.05</w:t>
            </w:r>
          </w:p>
        </w:tc>
      </w:tr>
    </w:tbl>
    <w:p>
      <w:pPr>
        <w:pStyle w:val="Heading2"/>
      </w:pPr>
      <w:r>
        <w:t>Consumer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sz w:val="17"/>
              </w:rPr>
              <w:t>docker compose exec kafka kafka-console-consumer --bootstrap-server kafka:29092 --topic fraud-predictions --from-beginning --max-messages 5</w:t>
            </w:r>
          </w:p>
        </w:tc>
      </w:tr>
    </w:tbl>
    <w:p>
      <w:pPr>
        <w:pStyle w:val="Heading1"/>
      </w:pPr>
      <w:r>
        <w:t>Browser Tabs and Credentials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Service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URL / note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FastAPI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hyperlink r:id="rId13">
              <w:r>
                <w:rPr>
                  <w:rFonts w:ascii="Calibri" w:hAnsi="Calibri"/>
                  <w:sz w:val="17"/>
                  <w:color w:val="0563C1"/>
                  <w:u w:val="single"/>
                </w:rPr>
                <w:t>http://localhost:8000/docs</w:t>
              </w:r>
            </w:hyperlink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MLflow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hyperlink r:id="rId14">
              <w:r>
                <w:rPr>
                  <w:rFonts w:ascii="Calibri" w:hAnsi="Calibri"/>
                  <w:sz w:val="17"/>
                  <w:color w:val="0563C1"/>
                  <w:u w:val="single"/>
                </w:rPr>
                <w:t>http://localhost:5000</w:t>
              </w:r>
            </w:hyperlink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Prometheus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hyperlink r:id="rId15">
              <w:r>
                <w:rPr>
                  <w:rFonts w:ascii="Calibri" w:hAnsi="Calibri"/>
                  <w:sz w:val="17"/>
                  <w:color w:val="0563C1"/>
                  <w:u w:val="single"/>
                </w:rPr>
                <w:t>http://localhost:9090</w:t>
              </w:r>
            </w:hyperlink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Grafana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hyperlink r:id="rId16">
              <w:r>
                <w:rPr>
                  <w:rFonts w:ascii="Calibri" w:hAnsi="Calibri"/>
                  <w:sz w:val="17"/>
                  <w:color w:val="0563C1"/>
                  <w:u w:val="single"/>
                </w:rPr>
                <w:t>http://localhost:3000</w:t>
              </w:r>
            </w:hyperlink>
            <w:r>
              <w:rPr>
                <w:rFonts w:ascii="Calibri" w:hAnsi="Calibri"/>
                <w:sz w:val="17"/>
              </w:rPr>
              <w:t> - admin/admin for local demo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Spark master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hyperlink r:id="rId17">
              <w:r>
                <w:rPr>
                  <w:rFonts w:ascii="Calibri" w:hAnsi="Calibri"/>
                  <w:sz w:val="17"/>
                  <w:color w:val="0563C1"/>
                  <w:u w:val="single"/>
                </w:rPr>
                <w:t>http://localhost:8080</w:t>
              </w:r>
            </w:hyperlink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Airflow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hyperlink r:id="rId18">
              <w:r>
                <w:rPr>
                  <w:rFonts w:ascii="Calibri" w:hAnsi="Calibri"/>
                  <w:sz w:val="17"/>
                  <w:color w:val="0563C1"/>
                  <w:u w:val="single"/>
                </w:rPr>
                <w:t>http://localhost:8082</w:t>
              </w:r>
            </w:hyperlink>
            <w:r>
              <w:rPr>
                <w:rFonts w:ascii="Calibri" w:hAnsi="Calibri"/>
                <w:sz w:val="17"/>
              </w:rPr>
              <w:t> - admin/admin for local demo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GitHub CI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hyperlink r:id="rId19">
              <w:r>
                <w:rPr>
                  <w:rFonts w:ascii="Calibri" w:hAnsi="Calibri"/>
                  <w:sz w:val="17"/>
                  <w:color w:val="0563C1"/>
                  <w:u w:val="single"/>
                </w:rPr>
                <w:t>https://github.com/reachshujath/DA5402W_Project/actions/runs/32131074476</w:t>
              </w:r>
            </w:hyperlink>
          </w:p>
        </w:tc>
      </w:tr>
    </w:tbl>
    <w:p>
      <w:pPr>
        <w:pStyle w:val="Heading1"/>
      </w:pPr>
      <w:r>
        <w:t>Recovery Playbook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Symptom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7365D"/>
                <w:sz w:val="18"/>
              </w:rPr>
              <w:t>Action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Docker unavailable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Open Docker Desktop, wait for Engine running, then repeat docker compose up --build -d.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Service unhealthy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Run docker compose ps and docker compose logs --tail 150 &lt;service-name&gt;; resolve the first reported dependency or port error.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API degraded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Verify models/fraud_model.joblib exists, then run docker compose restart api and recheck /health.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Spark has no output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Start Spark before the producer, confirm the model exists, then replay transactions again.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Grafana empty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Generate 100 successful API predictions, wait at least two scrape intervals, and widen the dashboard time range.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Airflow failure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Inspect docker compose logs --tail 200 airflow-scheduler and the failed task log; show a previously completed run only if you explain when it was executed.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DVC authorization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Stop recording, complete OAuth with an authorized test-user account, verify dvc status --cloud, and restart the take.</w:t>
            </w:r>
          </w:p>
        </w:tc>
      </w:tr>
    </w:tbl>
    <w:p>
      <w:pPr>
        <w:pStyle w:val="Heading1"/>
      </w:pPr>
      <w:r>
        <w:t>Export and Upload</w:t>
      </w:r>
    </w:p>
    <w:p>
      <w:pPr>
        <w:pStyle w:val="ListBullet"/>
      </w:pPr>
      <w:r>
        <w:rPr>
          <w:rFonts w:ascii="Calibri" w:hAnsi="Calibri"/>
        </w:rPr>
        <w:t>Trim only dead time; preserve an understandable end-to-end sequence and keep the final duration close to 10 minutes.</w:t>
      </w:r>
    </w:p>
    <w:p>
      <w:pPr>
        <w:pStyle w:val="ListBullet"/>
      </w:pPr>
      <w:r>
        <w:rPr>
          <w:rFonts w:ascii="Calibri" w:hAnsi="Calibri"/>
        </w:rPr>
        <w:t>Export MP4 at 1080p, 30 fps, with clear voice audio. Review once at normal size to confirm commands and dashboards are readable.</w:t>
      </w:r>
    </w:p>
    <w:p>
      <w:pPr>
        <w:pStyle w:val="ListBullet"/>
      </w:pPr>
      <w:r>
        <w:rPr>
          <w:rFonts w:ascii="Calibri" w:hAnsi="Calibri"/>
        </w:rPr>
        <w:t>Upload to the permitted platform. Set access to anyone with the link or the exact course-required audience.</w:t>
      </w:r>
    </w:p>
    <w:p>
      <w:pPr>
        <w:pStyle w:val="ListBullet"/>
      </w:pPr>
      <w:r>
        <w:rPr>
          <w:rFonts w:ascii="Calibri" w:hAnsi="Calibri"/>
        </w:rPr>
        <w:t>Open the link in an incognito/private window, play from start to finish, and confirm audio, resolution, and permissions.</w:t>
      </w:r>
    </w:p>
    <w:p>
      <w:pPr>
        <w:pStyle w:val="ListBullet"/>
      </w:pPr>
      <w:r>
        <w:rPr>
          <w:rFonts w:ascii="Calibri" w:hAnsi="Calibri"/>
        </w:rPr>
        <w:t>Paste the final link into the submission portal and the Submission Checklist document before the designated member submits.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10-Minute MLOps Demo Recording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1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71" w:lineRule="auto"/>
      <w:ind w:left="547" w:hanging="274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71" w:lineRule="auto"/>
      <w:ind w:left="547" w:hanging="274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eachshujath/DA5402W_Project" TargetMode="External"/><Relationship Id="rId12" Type="http://schemas.openxmlformats.org/officeDocument/2006/relationships/hyperlink" Target="http://localhost:8000/model-info" TargetMode="External"/><Relationship Id="rId13" Type="http://schemas.openxmlformats.org/officeDocument/2006/relationships/hyperlink" Target="http://localhost:8000/docs" TargetMode="External"/><Relationship Id="rId14" Type="http://schemas.openxmlformats.org/officeDocument/2006/relationships/hyperlink" Target="http://localhost:5000" TargetMode="External"/><Relationship Id="rId15" Type="http://schemas.openxmlformats.org/officeDocument/2006/relationships/hyperlink" Target="http://localhost:9090" TargetMode="External"/><Relationship Id="rId16" Type="http://schemas.openxmlformats.org/officeDocument/2006/relationships/hyperlink" Target="http://localhost:3000" TargetMode="External"/><Relationship Id="rId17" Type="http://schemas.openxmlformats.org/officeDocument/2006/relationships/hyperlink" Target="http://localhost:8080" TargetMode="External"/><Relationship Id="rId18" Type="http://schemas.openxmlformats.org/officeDocument/2006/relationships/hyperlink" Target="http://localhost:8082" TargetMode="External"/><Relationship Id="rId19" Type="http://schemas.openxmlformats.org/officeDocument/2006/relationships/hyperlink" Target="https://github.com/reachshujath/DA5402W_Project/actions/runs/321310744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10-Minute MLOps Demo Recording Guide</dc:title>
  <dc:subject>DA5402W MLOps course end-term project submission artifact</dc:subject>
  <dc:creator>[[USER ACTION: Replace with team member names]]</dc:creator>
  <cp:keywords>MLOps, fraud detection, Airflow, Kafka, Spark, MLflow, FastAPI, DVC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