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E6D04" w14:textId="77777777" w:rsidR="00150AA3" w:rsidRDefault="00150AA3"/>
    <w:p w14:paraId="4628E99A" w14:textId="77777777" w:rsidR="00150AA3" w:rsidRDefault="00150AA3"/>
    <w:p w14:paraId="2A9686CC" w14:textId="77777777" w:rsidR="00150AA3" w:rsidRDefault="00150AA3"/>
    <w:p w14:paraId="6BBE0F62" w14:textId="77777777" w:rsidR="00150AA3" w:rsidRDefault="00150AA3"/>
    <w:p w14:paraId="7561032E" w14:textId="77777777" w:rsidR="00150AA3" w:rsidRDefault="00150AA3"/>
    <w:p w14:paraId="25C40129" w14:textId="17452BF6" w:rsidR="00150AA3" w:rsidRDefault="00000000">
      <w:pPr>
        <w:spacing w:after="240"/>
        <w:jc w:val="center"/>
      </w:pPr>
      <w:r>
        <w:rPr>
          <w:b/>
          <w:color w:val="2E74B5"/>
        </w:rPr>
        <w:t>MLOPS COURSE END-TERM PROJECT</w:t>
      </w:r>
      <w:r w:rsidR="000D40CA">
        <w:rPr>
          <w:b/>
          <w:color w:val="2E74B5"/>
        </w:rPr>
        <w:t xml:space="preserve"> </w:t>
      </w:r>
      <w:r w:rsidR="00BC3BD4">
        <w:rPr>
          <w:b/>
          <w:color w:val="2E74B5"/>
        </w:rPr>
        <w:t xml:space="preserve">- </w:t>
      </w:r>
      <w:r w:rsidR="000D40CA">
        <w:rPr>
          <w:b/>
          <w:color w:val="2E74B5"/>
        </w:rPr>
        <w:t>GROUP 53</w:t>
      </w:r>
    </w:p>
    <w:p w14:paraId="6B6D48B3" w14:textId="77777777" w:rsidR="00150AA3" w:rsidRDefault="00000000">
      <w:pPr>
        <w:pStyle w:val="Title"/>
        <w:jc w:val="center"/>
      </w:pPr>
      <w:r>
        <w:t>Real-Time Credit Card Fraud Detection</w:t>
      </w:r>
    </w:p>
    <w:p w14:paraId="5A8AEDD1" w14:textId="77777777" w:rsidR="00150AA3" w:rsidRDefault="00000000">
      <w:pPr>
        <w:pStyle w:val="Subtitle"/>
        <w:jc w:val="center"/>
      </w:pPr>
      <w:r>
        <w:t>An End-to-End MLOps Pipeline</w:t>
      </w:r>
    </w:p>
    <w:p w14:paraId="1ED24F42" w14:textId="77777777" w:rsidR="00150AA3" w:rsidRDefault="00150AA3"/>
    <w:tbl>
      <w:tblPr>
        <w:tblW w:w="9360" w:type="dxa"/>
        <w:tblInd w:w="120" w:type="dxa"/>
        <w:tblLayout w:type="fixed"/>
        <w:tblLook w:val="04A0" w:firstRow="1" w:lastRow="0" w:firstColumn="1" w:lastColumn="0" w:noHBand="0" w:noVBand="1"/>
      </w:tblPr>
      <w:tblGrid>
        <w:gridCol w:w="2232"/>
        <w:gridCol w:w="7128"/>
      </w:tblGrid>
      <w:tr w:rsidR="00150AA3" w14:paraId="61498FD0" w14:textId="77777777">
        <w:tc>
          <w:tcPr>
            <w:tcW w:w="2232" w:type="dxa"/>
            <w:shd w:val="clear" w:color="auto" w:fill="F2F4F7"/>
            <w:tcMar>
              <w:top w:w="80" w:type="dxa"/>
              <w:left w:w="120" w:type="dxa"/>
              <w:bottom w:w="80" w:type="dxa"/>
              <w:right w:w="120" w:type="dxa"/>
            </w:tcMar>
            <w:vAlign w:val="center"/>
          </w:tcPr>
          <w:p w14:paraId="053752C6" w14:textId="77777777" w:rsidR="00150AA3" w:rsidRDefault="00000000">
            <w:r>
              <w:rPr>
                <w:b/>
                <w:color w:val="17365D"/>
                <w:sz w:val="19"/>
              </w:rPr>
              <w:t>Course</w:t>
            </w:r>
          </w:p>
        </w:tc>
        <w:tc>
          <w:tcPr>
            <w:tcW w:w="7128" w:type="dxa"/>
            <w:tcMar>
              <w:top w:w="80" w:type="dxa"/>
              <w:left w:w="120" w:type="dxa"/>
              <w:bottom w:w="80" w:type="dxa"/>
              <w:right w:w="120" w:type="dxa"/>
            </w:tcMar>
            <w:vAlign w:val="center"/>
          </w:tcPr>
          <w:p w14:paraId="366F2775" w14:textId="77777777" w:rsidR="00150AA3" w:rsidRDefault="00000000">
            <w:r>
              <w:rPr>
                <w:sz w:val="19"/>
              </w:rPr>
              <w:t>DA5402W - MLOps</w:t>
            </w:r>
          </w:p>
        </w:tc>
      </w:tr>
      <w:tr w:rsidR="00150AA3" w14:paraId="3F681503" w14:textId="77777777">
        <w:tc>
          <w:tcPr>
            <w:tcW w:w="2232" w:type="dxa"/>
            <w:shd w:val="clear" w:color="auto" w:fill="F2F4F7"/>
            <w:tcMar>
              <w:top w:w="80" w:type="dxa"/>
              <w:left w:w="120" w:type="dxa"/>
              <w:bottom w:w="80" w:type="dxa"/>
              <w:right w:w="120" w:type="dxa"/>
            </w:tcMar>
            <w:vAlign w:val="center"/>
          </w:tcPr>
          <w:p w14:paraId="5E1F165F" w14:textId="77777777" w:rsidR="00150AA3" w:rsidRDefault="00000000">
            <w:r>
              <w:rPr>
                <w:b/>
                <w:color w:val="17365D"/>
                <w:sz w:val="19"/>
              </w:rPr>
              <w:t>Institution</w:t>
            </w:r>
          </w:p>
        </w:tc>
        <w:tc>
          <w:tcPr>
            <w:tcW w:w="7128" w:type="dxa"/>
            <w:tcMar>
              <w:top w:w="80" w:type="dxa"/>
              <w:left w:w="120" w:type="dxa"/>
              <w:bottom w:w="80" w:type="dxa"/>
              <w:right w:w="120" w:type="dxa"/>
            </w:tcMar>
            <w:vAlign w:val="center"/>
          </w:tcPr>
          <w:p w14:paraId="69AA255B" w14:textId="5D948CF5" w:rsidR="00150AA3" w:rsidRDefault="000D40CA">
            <w:r>
              <w:rPr>
                <w:sz w:val="19"/>
              </w:rPr>
              <w:t>IIT-M</w:t>
            </w:r>
          </w:p>
        </w:tc>
      </w:tr>
      <w:tr w:rsidR="00150AA3" w14:paraId="5B3E1AEF" w14:textId="77777777">
        <w:tc>
          <w:tcPr>
            <w:tcW w:w="2232" w:type="dxa"/>
            <w:shd w:val="clear" w:color="auto" w:fill="F2F4F7"/>
            <w:tcMar>
              <w:top w:w="80" w:type="dxa"/>
              <w:left w:w="120" w:type="dxa"/>
              <w:bottom w:w="80" w:type="dxa"/>
              <w:right w:w="120" w:type="dxa"/>
            </w:tcMar>
            <w:vAlign w:val="center"/>
          </w:tcPr>
          <w:p w14:paraId="16FADEB9" w14:textId="77777777" w:rsidR="00150AA3" w:rsidRDefault="00000000">
            <w:r>
              <w:rPr>
                <w:b/>
                <w:color w:val="17365D"/>
                <w:sz w:val="19"/>
              </w:rPr>
              <w:t>Instructor</w:t>
            </w:r>
          </w:p>
        </w:tc>
        <w:tc>
          <w:tcPr>
            <w:tcW w:w="7128" w:type="dxa"/>
            <w:tcMar>
              <w:top w:w="80" w:type="dxa"/>
              <w:left w:w="120" w:type="dxa"/>
              <w:bottom w:w="80" w:type="dxa"/>
              <w:right w:w="120" w:type="dxa"/>
            </w:tcMar>
            <w:vAlign w:val="center"/>
          </w:tcPr>
          <w:p w14:paraId="313F0F63" w14:textId="508AD01F" w:rsidR="00756AED" w:rsidRPr="00756AED" w:rsidRDefault="000D40CA" w:rsidP="00756AED">
            <w:pPr>
              <w:rPr>
                <w:sz w:val="19"/>
              </w:rPr>
            </w:pPr>
            <w:r>
              <w:rPr>
                <w:sz w:val="19"/>
              </w:rPr>
              <w:t>Dr. Alka Bhushan, Dr. Priyanka, Dr. Aishwarya</w:t>
            </w:r>
            <w:r w:rsidR="00756AED">
              <w:rPr>
                <w:sz w:val="19"/>
              </w:rPr>
              <w:br/>
            </w:r>
            <w:r w:rsidR="00756AED" w:rsidRPr="00756AED">
              <w:rPr>
                <w:sz w:val="19"/>
              </w:rPr>
              <w:t>Jashaswimalya Acharjee</w:t>
            </w:r>
            <w:r w:rsidR="00756AED">
              <w:rPr>
                <w:sz w:val="19"/>
              </w:rPr>
              <w:br/>
            </w:r>
            <w:r w:rsidR="00756AED" w:rsidRPr="00756AED">
              <w:rPr>
                <w:sz w:val="19"/>
              </w:rPr>
              <w:t>Sankalp Shrivastava</w:t>
            </w:r>
          </w:p>
        </w:tc>
      </w:tr>
      <w:tr w:rsidR="00150AA3" w14:paraId="2711F456" w14:textId="77777777">
        <w:tc>
          <w:tcPr>
            <w:tcW w:w="2232" w:type="dxa"/>
            <w:shd w:val="clear" w:color="auto" w:fill="F2F4F7"/>
            <w:tcMar>
              <w:top w:w="80" w:type="dxa"/>
              <w:left w:w="120" w:type="dxa"/>
              <w:bottom w:w="80" w:type="dxa"/>
              <w:right w:w="120" w:type="dxa"/>
            </w:tcMar>
            <w:vAlign w:val="center"/>
          </w:tcPr>
          <w:p w14:paraId="789C3815" w14:textId="77777777" w:rsidR="00150AA3" w:rsidRDefault="00000000">
            <w:r>
              <w:rPr>
                <w:b/>
                <w:color w:val="17365D"/>
                <w:sz w:val="19"/>
              </w:rPr>
              <w:t>Team members</w:t>
            </w:r>
          </w:p>
        </w:tc>
        <w:tc>
          <w:tcPr>
            <w:tcW w:w="7128" w:type="dxa"/>
            <w:tcMar>
              <w:top w:w="80" w:type="dxa"/>
              <w:left w:w="120" w:type="dxa"/>
              <w:bottom w:w="80" w:type="dxa"/>
              <w:right w:w="120" w:type="dxa"/>
            </w:tcMar>
            <w:vAlign w:val="center"/>
          </w:tcPr>
          <w:p w14:paraId="1C208819" w14:textId="1A127A08" w:rsidR="000D40CA" w:rsidRPr="000D40CA" w:rsidRDefault="00FF45F4" w:rsidP="00FF45F4">
            <w:pPr>
              <w:rPr>
                <w:sz w:val="19"/>
              </w:rPr>
            </w:pPr>
            <w:r>
              <w:rPr>
                <w:sz w:val="19"/>
              </w:rPr>
              <w:t>Belhe Rohan Shirish</w:t>
            </w:r>
            <w:r w:rsidR="000D40CA">
              <w:rPr>
                <w:sz w:val="19"/>
              </w:rPr>
              <w:t xml:space="preserve"> – DA25M5</w:t>
            </w:r>
            <w:r>
              <w:rPr>
                <w:sz w:val="19"/>
              </w:rPr>
              <w:t>55</w:t>
            </w:r>
            <w:r>
              <w:rPr>
                <w:sz w:val="19"/>
              </w:rPr>
              <w:br/>
              <w:t>Gutti Ashok Kumar – DA25M567</w:t>
            </w:r>
            <w:r>
              <w:rPr>
                <w:sz w:val="19"/>
              </w:rPr>
              <w:br/>
            </w:r>
            <w:r w:rsidR="000D40CA">
              <w:rPr>
                <w:sz w:val="19"/>
              </w:rPr>
              <w:t>K Afsar Ali – DA25M</w:t>
            </w:r>
            <w:r>
              <w:rPr>
                <w:sz w:val="19"/>
              </w:rPr>
              <w:t>535</w:t>
            </w:r>
            <w:r w:rsidR="000D40CA">
              <w:rPr>
                <w:sz w:val="19"/>
              </w:rPr>
              <w:br/>
              <w:t>Mohammed Shujath – DA25M590</w:t>
            </w:r>
            <w:r w:rsidR="000D40CA">
              <w:rPr>
                <w:sz w:val="19"/>
              </w:rPr>
              <w:br/>
              <w:t>Sarita Jangra – DA25M617</w:t>
            </w:r>
          </w:p>
        </w:tc>
      </w:tr>
      <w:tr w:rsidR="00150AA3" w14:paraId="52AEFE38" w14:textId="77777777">
        <w:tc>
          <w:tcPr>
            <w:tcW w:w="2232" w:type="dxa"/>
            <w:shd w:val="clear" w:color="auto" w:fill="F2F4F7"/>
            <w:tcMar>
              <w:top w:w="80" w:type="dxa"/>
              <w:left w:w="120" w:type="dxa"/>
              <w:bottom w:w="80" w:type="dxa"/>
              <w:right w:w="120" w:type="dxa"/>
            </w:tcMar>
            <w:vAlign w:val="center"/>
          </w:tcPr>
          <w:p w14:paraId="76D74521" w14:textId="77777777" w:rsidR="00150AA3" w:rsidRDefault="00000000">
            <w:r>
              <w:rPr>
                <w:b/>
                <w:color w:val="17365D"/>
                <w:sz w:val="19"/>
              </w:rPr>
              <w:t>Submission date</w:t>
            </w:r>
          </w:p>
        </w:tc>
        <w:tc>
          <w:tcPr>
            <w:tcW w:w="7128" w:type="dxa"/>
            <w:tcMar>
              <w:top w:w="80" w:type="dxa"/>
              <w:left w:w="120" w:type="dxa"/>
              <w:bottom w:w="80" w:type="dxa"/>
              <w:right w:w="120" w:type="dxa"/>
            </w:tcMar>
            <w:vAlign w:val="center"/>
          </w:tcPr>
          <w:p w14:paraId="3B84048A" w14:textId="7E9FB184" w:rsidR="00150AA3" w:rsidRDefault="000D40CA">
            <w:r>
              <w:rPr>
                <w:sz w:val="19"/>
              </w:rPr>
              <w:t>August 23</w:t>
            </w:r>
            <w:r w:rsidRPr="000D40CA">
              <w:rPr>
                <w:sz w:val="19"/>
                <w:vertAlign w:val="superscript"/>
              </w:rPr>
              <w:t>rd</w:t>
            </w:r>
            <w:r>
              <w:rPr>
                <w:sz w:val="19"/>
              </w:rPr>
              <w:t>, 2026</w:t>
            </w:r>
          </w:p>
        </w:tc>
      </w:tr>
      <w:tr w:rsidR="00150AA3" w14:paraId="659F158B" w14:textId="77777777">
        <w:tc>
          <w:tcPr>
            <w:tcW w:w="2232" w:type="dxa"/>
            <w:shd w:val="clear" w:color="auto" w:fill="F2F4F7"/>
            <w:tcMar>
              <w:top w:w="80" w:type="dxa"/>
              <w:left w:w="120" w:type="dxa"/>
              <w:bottom w:w="80" w:type="dxa"/>
              <w:right w:w="120" w:type="dxa"/>
            </w:tcMar>
            <w:vAlign w:val="center"/>
          </w:tcPr>
          <w:p w14:paraId="1E5B8D40" w14:textId="77777777" w:rsidR="00150AA3" w:rsidRDefault="00000000">
            <w:r>
              <w:rPr>
                <w:b/>
                <w:color w:val="17365D"/>
                <w:sz w:val="19"/>
              </w:rPr>
              <w:t>Repository</w:t>
            </w:r>
          </w:p>
        </w:tc>
        <w:tc>
          <w:tcPr>
            <w:tcW w:w="7128" w:type="dxa"/>
            <w:tcMar>
              <w:top w:w="80" w:type="dxa"/>
              <w:left w:w="120" w:type="dxa"/>
              <w:bottom w:w="80" w:type="dxa"/>
              <w:right w:w="120" w:type="dxa"/>
            </w:tcMar>
            <w:vAlign w:val="center"/>
          </w:tcPr>
          <w:p w14:paraId="3946A119" w14:textId="77777777" w:rsidR="00150AA3" w:rsidRDefault="00150AA3">
            <w:hyperlink r:id="rId8">
              <w:r>
                <w:rPr>
                  <w:color w:val="0563C1"/>
                  <w:sz w:val="19"/>
                  <w:u w:val="single"/>
                </w:rPr>
                <w:t>https://github.com/reachshujath/DA5402W_Project</w:t>
              </w:r>
            </w:hyperlink>
          </w:p>
        </w:tc>
      </w:tr>
    </w:tbl>
    <w:p w14:paraId="230A710E" w14:textId="77777777" w:rsidR="00150AA3" w:rsidRDefault="00000000">
      <w:r>
        <w:br w:type="page"/>
      </w:r>
    </w:p>
    <w:p w14:paraId="629FEDB7" w14:textId="77777777" w:rsidR="00150AA3" w:rsidRDefault="00000000">
      <w:pPr>
        <w:pStyle w:val="Heading1"/>
      </w:pPr>
      <w:r>
        <w:lastRenderedPageBreak/>
        <w:t>Executive Summary</w:t>
      </w:r>
    </w:p>
    <w:p w14:paraId="2C6F7832" w14:textId="05F50E3E" w:rsidR="00150AA3" w:rsidRDefault="00000000">
      <w:r>
        <w:t>This project implements a reproducible, production-style machine-learning operations pipeline for real-time credit-card fraud detection. The solution integrates DVC, Apache Airflow, Apache Kafka, Apache Spark Structured Streaming, MLflow, FastAPI, Docker Compose, Prometheus, Grafana, and GitHub Actions. The emphasis is operational reliability</w:t>
      </w:r>
      <w:r w:rsidR="00424B5C">
        <w:t xml:space="preserve">, </w:t>
      </w:r>
      <w:r>
        <w:t>traceable data</w:t>
      </w:r>
      <w:r w:rsidR="00424B5C">
        <w:t xml:space="preserve"> &amp;</w:t>
      </w:r>
      <w:r>
        <w:t xml:space="preserve"> model versions, automated training, guarded model promotion, streaming inference, observable deployment, and repeatable execution.</w:t>
      </w:r>
    </w:p>
    <w:tbl>
      <w:tblPr>
        <w:tblW w:w="9360" w:type="dxa"/>
        <w:tblInd w:w="120" w:type="dxa"/>
        <w:tblLayout w:type="fixed"/>
        <w:tblLook w:val="04A0" w:firstRow="1" w:lastRow="0" w:firstColumn="1" w:lastColumn="0" w:noHBand="0" w:noVBand="1"/>
      </w:tblPr>
      <w:tblGrid>
        <w:gridCol w:w="9360"/>
      </w:tblGrid>
      <w:tr w:rsidR="00150AA3" w14:paraId="2E2541F5" w14:textId="77777777">
        <w:tc>
          <w:tcPr>
            <w:tcW w:w="9360" w:type="dxa"/>
            <w:shd w:val="clear" w:color="auto" w:fill="E2F0D9"/>
            <w:tcMar>
              <w:top w:w="80" w:type="dxa"/>
              <w:left w:w="120" w:type="dxa"/>
              <w:bottom w:w="80" w:type="dxa"/>
              <w:right w:w="120" w:type="dxa"/>
            </w:tcMar>
            <w:vAlign w:val="center"/>
          </w:tcPr>
          <w:p w14:paraId="4B62F386" w14:textId="77777777" w:rsidR="00150AA3" w:rsidRDefault="00000000">
            <w:r>
              <w:rPr>
                <w:b/>
                <w:color w:val="17365D"/>
              </w:rPr>
              <w:t xml:space="preserve">Verified outcome  </w:t>
            </w:r>
            <w:r>
              <w:rPr>
                <w:color w:val="17365D"/>
              </w:rPr>
              <w:t>Random Forest was selected and promoted as model version 4. On the untouched test split it achieved PR-AUC 0.8253, recall 0.8776, precision 0.6056, and F1 0.7167 at a threshold of 0.17.</w:t>
            </w:r>
          </w:p>
        </w:tc>
      </w:tr>
    </w:tbl>
    <w:p w14:paraId="66602B85" w14:textId="77777777" w:rsidR="00150AA3" w:rsidRDefault="00150AA3">
      <w:pPr>
        <w:spacing w:after="20"/>
      </w:pPr>
    </w:p>
    <w:p w14:paraId="12726D27" w14:textId="77777777" w:rsidR="00150AA3" w:rsidRDefault="00000000">
      <w:pPr>
        <w:pStyle w:val="Heading1"/>
      </w:pPr>
      <w:r>
        <w:t>1. Problem Statement and Objectives</w:t>
      </w:r>
    </w:p>
    <w:p w14:paraId="4AD230DB" w14:textId="77777777" w:rsidR="00150AA3" w:rsidRDefault="00000000">
      <w:r>
        <w:t>Fraud detection is a highly imbalanced binary-classification problem in which missed fraud is costly, while excessive false alarms impose operational friction. Accuracy is therefore misleading. The project optimizes validation PR-AUC subject to explicit recall and precision gates, tunes classification thresholds only on validation data, and reports final performance on an untouched test set.</w:t>
      </w:r>
    </w:p>
    <w:p w14:paraId="7CA92A88" w14:textId="77777777" w:rsidR="00150AA3" w:rsidRDefault="00000000">
      <w:pPr>
        <w:pStyle w:val="ListBullet"/>
      </w:pPr>
      <w:r>
        <w:t>Automate validation, training, comparison, registration, deployment, and monitoring.</w:t>
      </w:r>
    </w:p>
    <w:p w14:paraId="00D18F9B" w14:textId="04D9CC63" w:rsidR="00150AA3" w:rsidRDefault="00000000">
      <w:pPr>
        <w:pStyle w:val="ListBullet"/>
      </w:pPr>
      <w:r>
        <w:t>Simulate transaction arrival through Kafka and perform inference with Spark.</w:t>
      </w:r>
    </w:p>
    <w:p w14:paraId="027EEBE1" w14:textId="77777777" w:rsidR="00150AA3" w:rsidRDefault="00000000">
      <w:pPr>
        <w:pStyle w:val="ListBullet"/>
      </w:pPr>
      <w:r>
        <w:t>Provide reproducible data/model versions, observable APIs, and automated CI/CD checks.</w:t>
      </w:r>
    </w:p>
    <w:p w14:paraId="5A2BBD8D" w14:textId="77777777" w:rsidR="00150AA3" w:rsidRDefault="00000000">
      <w:pPr>
        <w:pStyle w:val="Heading1"/>
      </w:pPr>
      <w:r>
        <w:t>2. Dataset and Data Processing</w:t>
      </w:r>
    </w:p>
    <w:p w14:paraId="5B13B302" w14:textId="309CC976" w:rsidR="00150AA3" w:rsidRDefault="00000000">
      <w:r>
        <w:t>The project uses the public Credit Card Fraud Detection dataset published by the Machine Learning Group at Universite Libre de Bruxelles and distributed through Kaggle. It contains 284,807 transactions, 31 columns, and 492 fraud records (approximately 0.173%). Features V1-V28 are anonymized PCA components</w:t>
      </w:r>
      <w:r w:rsidR="00FC3E2F">
        <w:t>.</w:t>
      </w:r>
      <w:r>
        <w:t xml:space="preserve"> Time and Amount remain numeric</w:t>
      </w:r>
      <w:r w:rsidR="00FC3E2F">
        <w:t xml:space="preserve"> and </w:t>
      </w:r>
      <w:r>
        <w:t>Class is the binary target.</w:t>
      </w:r>
    </w:p>
    <w:tbl>
      <w:tblPr>
        <w:tblStyle w:val="TableGrid"/>
        <w:tblW w:w="9360" w:type="dxa"/>
        <w:tblInd w:w="120" w:type="dxa"/>
        <w:tblLayout w:type="fixed"/>
        <w:tblLook w:val="04A0" w:firstRow="1" w:lastRow="0" w:firstColumn="1" w:lastColumn="0" w:noHBand="0" w:noVBand="1"/>
      </w:tblPr>
      <w:tblGrid>
        <w:gridCol w:w="1800"/>
        <w:gridCol w:w="7560"/>
      </w:tblGrid>
      <w:tr w:rsidR="00150AA3" w14:paraId="3996A8E1" w14:textId="77777777">
        <w:tc>
          <w:tcPr>
            <w:tcW w:w="1800" w:type="dxa"/>
            <w:shd w:val="clear" w:color="auto" w:fill="E8EEF5"/>
            <w:tcMar>
              <w:top w:w="80" w:type="dxa"/>
              <w:left w:w="120" w:type="dxa"/>
              <w:bottom w:w="80" w:type="dxa"/>
              <w:right w:w="120" w:type="dxa"/>
            </w:tcMar>
            <w:vAlign w:val="center"/>
          </w:tcPr>
          <w:p w14:paraId="1DC72AB9" w14:textId="77777777" w:rsidR="00150AA3" w:rsidRDefault="00000000">
            <w:r>
              <w:rPr>
                <w:b/>
                <w:color w:val="17365D"/>
                <w:sz w:val="18"/>
              </w:rPr>
              <w:t>Stage</w:t>
            </w:r>
          </w:p>
        </w:tc>
        <w:tc>
          <w:tcPr>
            <w:tcW w:w="7560" w:type="dxa"/>
            <w:shd w:val="clear" w:color="auto" w:fill="E8EEF5"/>
            <w:tcMar>
              <w:top w:w="80" w:type="dxa"/>
              <w:left w:w="120" w:type="dxa"/>
              <w:bottom w:w="80" w:type="dxa"/>
              <w:right w:w="120" w:type="dxa"/>
            </w:tcMar>
            <w:vAlign w:val="center"/>
          </w:tcPr>
          <w:p w14:paraId="7CBEAA42" w14:textId="77777777" w:rsidR="00150AA3" w:rsidRDefault="00000000">
            <w:r>
              <w:rPr>
                <w:b/>
                <w:color w:val="17365D"/>
                <w:sz w:val="18"/>
              </w:rPr>
              <w:t>Implemented controls</w:t>
            </w:r>
          </w:p>
        </w:tc>
      </w:tr>
      <w:tr w:rsidR="00150AA3" w14:paraId="2CDE1BB1" w14:textId="77777777">
        <w:tc>
          <w:tcPr>
            <w:tcW w:w="1800" w:type="dxa"/>
            <w:tcMar>
              <w:top w:w="80" w:type="dxa"/>
              <w:left w:w="120" w:type="dxa"/>
              <w:bottom w:w="80" w:type="dxa"/>
              <w:right w:w="120" w:type="dxa"/>
            </w:tcMar>
            <w:vAlign w:val="center"/>
          </w:tcPr>
          <w:p w14:paraId="63D97FCD" w14:textId="77777777" w:rsidR="00150AA3" w:rsidRDefault="00000000">
            <w:r>
              <w:rPr>
                <w:sz w:val="17"/>
              </w:rPr>
              <w:t>Validation</w:t>
            </w:r>
          </w:p>
        </w:tc>
        <w:tc>
          <w:tcPr>
            <w:tcW w:w="7560" w:type="dxa"/>
            <w:tcMar>
              <w:top w:w="80" w:type="dxa"/>
              <w:left w:w="120" w:type="dxa"/>
              <w:bottom w:w="80" w:type="dxa"/>
              <w:right w:w="120" w:type="dxa"/>
            </w:tcMar>
            <w:vAlign w:val="center"/>
          </w:tcPr>
          <w:p w14:paraId="2A08C0ED" w14:textId="77777777" w:rsidR="00150AA3" w:rsidRDefault="00000000">
            <w:r>
              <w:rPr>
                <w:sz w:val="17"/>
              </w:rPr>
              <w:t>Required columns, numeric types, missing values, binary labels, non-negative Amount</w:t>
            </w:r>
          </w:p>
        </w:tc>
      </w:tr>
      <w:tr w:rsidR="00150AA3" w14:paraId="47C5EB34" w14:textId="77777777">
        <w:tc>
          <w:tcPr>
            <w:tcW w:w="1800" w:type="dxa"/>
            <w:tcMar>
              <w:top w:w="80" w:type="dxa"/>
              <w:left w:w="120" w:type="dxa"/>
              <w:bottom w:w="80" w:type="dxa"/>
              <w:right w:w="120" w:type="dxa"/>
            </w:tcMar>
            <w:vAlign w:val="center"/>
          </w:tcPr>
          <w:p w14:paraId="5FD915BD" w14:textId="77777777" w:rsidR="00150AA3" w:rsidRDefault="00000000">
            <w:r>
              <w:rPr>
                <w:sz w:val="17"/>
              </w:rPr>
              <w:t>Splitting</w:t>
            </w:r>
          </w:p>
        </w:tc>
        <w:tc>
          <w:tcPr>
            <w:tcW w:w="7560" w:type="dxa"/>
            <w:tcMar>
              <w:top w:w="80" w:type="dxa"/>
              <w:left w:w="120" w:type="dxa"/>
              <w:bottom w:w="80" w:type="dxa"/>
              <w:right w:w="120" w:type="dxa"/>
            </w:tcMar>
            <w:vAlign w:val="center"/>
          </w:tcPr>
          <w:p w14:paraId="2623D598" w14:textId="77777777" w:rsidR="00150AA3" w:rsidRDefault="00000000">
            <w:r>
              <w:rPr>
                <w:sz w:val="17"/>
              </w:rPr>
              <w:t>Seeded stratified train/validation/test split</w:t>
            </w:r>
          </w:p>
        </w:tc>
      </w:tr>
      <w:tr w:rsidR="00150AA3" w14:paraId="6718700C" w14:textId="77777777">
        <w:tc>
          <w:tcPr>
            <w:tcW w:w="1800" w:type="dxa"/>
            <w:tcMar>
              <w:top w:w="80" w:type="dxa"/>
              <w:left w:w="120" w:type="dxa"/>
              <w:bottom w:w="80" w:type="dxa"/>
              <w:right w:w="120" w:type="dxa"/>
            </w:tcMar>
            <w:vAlign w:val="center"/>
          </w:tcPr>
          <w:p w14:paraId="0EDD1292" w14:textId="77777777" w:rsidR="00150AA3" w:rsidRDefault="00000000">
            <w:r>
              <w:rPr>
                <w:sz w:val="17"/>
              </w:rPr>
              <w:t>Preprocessing</w:t>
            </w:r>
          </w:p>
        </w:tc>
        <w:tc>
          <w:tcPr>
            <w:tcW w:w="7560" w:type="dxa"/>
            <w:tcMar>
              <w:top w:w="80" w:type="dxa"/>
              <w:left w:w="120" w:type="dxa"/>
              <w:bottom w:w="80" w:type="dxa"/>
              <w:right w:w="120" w:type="dxa"/>
            </w:tcMar>
            <w:vAlign w:val="center"/>
          </w:tcPr>
          <w:p w14:paraId="521E1500" w14:textId="77777777" w:rsidR="00150AA3" w:rsidRDefault="00000000">
            <w:r>
              <w:rPr>
                <w:sz w:val="17"/>
              </w:rPr>
              <w:t>Scale Time and Amount; pass through V1-V28</w:t>
            </w:r>
          </w:p>
        </w:tc>
      </w:tr>
      <w:tr w:rsidR="00150AA3" w14:paraId="71E77C99" w14:textId="77777777">
        <w:tc>
          <w:tcPr>
            <w:tcW w:w="1800" w:type="dxa"/>
            <w:tcMar>
              <w:top w:w="80" w:type="dxa"/>
              <w:left w:w="120" w:type="dxa"/>
              <w:bottom w:w="80" w:type="dxa"/>
              <w:right w:w="120" w:type="dxa"/>
            </w:tcMar>
            <w:vAlign w:val="center"/>
          </w:tcPr>
          <w:p w14:paraId="2F8F6E67" w14:textId="77777777" w:rsidR="00150AA3" w:rsidRDefault="00000000">
            <w:r>
              <w:rPr>
                <w:sz w:val="17"/>
              </w:rPr>
              <w:t>Imbalance</w:t>
            </w:r>
          </w:p>
        </w:tc>
        <w:tc>
          <w:tcPr>
            <w:tcW w:w="7560" w:type="dxa"/>
            <w:tcMar>
              <w:top w:w="80" w:type="dxa"/>
              <w:left w:w="120" w:type="dxa"/>
              <w:bottom w:w="80" w:type="dxa"/>
              <w:right w:w="120" w:type="dxa"/>
            </w:tcMar>
            <w:vAlign w:val="center"/>
          </w:tcPr>
          <w:p w14:paraId="2C8B2A6E" w14:textId="77777777" w:rsidR="00150AA3" w:rsidRDefault="00000000">
            <w:r>
              <w:rPr>
                <w:sz w:val="17"/>
              </w:rPr>
              <w:t>Balanced class weights plus threshold tuning</w:t>
            </w:r>
          </w:p>
        </w:tc>
      </w:tr>
      <w:tr w:rsidR="00150AA3" w14:paraId="0B0F80E0" w14:textId="77777777">
        <w:tc>
          <w:tcPr>
            <w:tcW w:w="1800" w:type="dxa"/>
            <w:tcMar>
              <w:top w:w="80" w:type="dxa"/>
              <w:left w:w="120" w:type="dxa"/>
              <w:bottom w:w="80" w:type="dxa"/>
              <w:right w:w="120" w:type="dxa"/>
            </w:tcMar>
            <w:vAlign w:val="center"/>
          </w:tcPr>
          <w:p w14:paraId="58A3F417" w14:textId="77777777" w:rsidR="00150AA3" w:rsidRDefault="00000000">
            <w:r>
              <w:rPr>
                <w:sz w:val="17"/>
              </w:rPr>
              <w:t>Versioning</w:t>
            </w:r>
          </w:p>
        </w:tc>
        <w:tc>
          <w:tcPr>
            <w:tcW w:w="7560" w:type="dxa"/>
            <w:tcMar>
              <w:top w:w="80" w:type="dxa"/>
              <w:left w:w="120" w:type="dxa"/>
              <w:bottom w:w="80" w:type="dxa"/>
              <w:right w:w="120" w:type="dxa"/>
            </w:tcMar>
            <w:vAlign w:val="center"/>
          </w:tcPr>
          <w:p w14:paraId="24D7EF99" w14:textId="77777777" w:rsidR="00150AA3" w:rsidRDefault="00000000">
            <w:r>
              <w:rPr>
                <w:sz w:val="17"/>
              </w:rPr>
              <w:t>DVC dataset pointer, parameterized stages, lock file, shared Google Drive remote</w:t>
            </w:r>
          </w:p>
        </w:tc>
      </w:tr>
    </w:tbl>
    <w:p w14:paraId="6CCFBF01" w14:textId="77777777" w:rsidR="00150AA3" w:rsidRDefault="00000000">
      <w:r>
        <w:br w:type="page"/>
      </w:r>
    </w:p>
    <w:p w14:paraId="78DF7AF4" w14:textId="77777777" w:rsidR="00150AA3" w:rsidRDefault="00000000">
      <w:pPr>
        <w:pStyle w:val="Heading1"/>
      </w:pPr>
      <w:r>
        <w:lastRenderedPageBreak/>
        <w:t>3. System Architecture and Data Pipeline</w:t>
      </w:r>
    </w:p>
    <w:p w14:paraId="307CCA91" w14:textId="5ED818DB" w:rsidR="00150AA3" w:rsidRDefault="00000000">
      <w:r>
        <w:t>The architecture separates offline model lifecycle operations from online and streaming inference. Airflow orchestrates reproducible retraining, while Kafka and Spark represent event arrival and distributed processing. A promoted model artifact is shared by the API and streaming jo</w:t>
      </w:r>
      <w:r w:rsidR="00CE5198">
        <w:t>b. O</w:t>
      </w:r>
      <w:r>
        <w:t>perational and model</w:t>
      </w:r>
      <w:r w:rsidR="00CE5198">
        <w:t xml:space="preserve"> </w:t>
      </w:r>
      <w:r>
        <w:t>behavior metrics are exported to Prometheus and visualized in Grafana.</w:t>
      </w:r>
    </w:p>
    <w:p w14:paraId="3E73F41E" w14:textId="77777777" w:rsidR="00150AA3" w:rsidRDefault="00000000">
      <w:pPr>
        <w:jc w:val="center"/>
      </w:pPr>
      <w:r>
        <w:rPr>
          <w:noProof/>
        </w:rPr>
        <w:drawing>
          <wp:inline distT="0" distB="0" distL="0" distR="0" wp14:anchorId="63EA654A" wp14:editId="6A0F5E2E">
            <wp:extent cx="5806440" cy="2967736"/>
            <wp:effectExtent l="0" t="0" r="0" b="0"/>
            <wp:docPr id="1" name="Picture 1" descr="Architecture diagram showing DVC and Airflow training flow, Kafka and Spark streaming flow, FastAPI deployment, monitoring, and GitHub Actions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06440" cy="2967736"/>
                    </a:xfrm>
                    <a:prstGeom prst="rect">
                      <a:avLst/>
                    </a:prstGeom>
                  </pic:spPr>
                </pic:pic>
              </a:graphicData>
            </a:graphic>
          </wp:inline>
        </w:drawing>
      </w:r>
    </w:p>
    <w:p w14:paraId="0168FBC4" w14:textId="77777777" w:rsidR="00150AA3" w:rsidRDefault="00000000">
      <w:pPr>
        <w:jc w:val="center"/>
      </w:pPr>
      <w:r>
        <w:rPr>
          <w:i/>
          <w:color w:val="666666"/>
          <w:sz w:val="17"/>
        </w:rPr>
        <w:t>Figure 1. Implemented system architecture and principal data flows.</w:t>
      </w:r>
    </w:p>
    <w:p w14:paraId="338F5204" w14:textId="6294CF90" w:rsidR="00150AA3" w:rsidRDefault="00000000">
      <w:r>
        <w:t>DVC restores the versioned source dataset and reproduces processed splits, model artifacts, metrics, and drift reference statistics. The Airflow DAG executes validation, candidate training/comparison, promotion evaluation, registry recording, and reference</w:t>
      </w:r>
      <w:r w:rsidR="00DF60FD">
        <w:t xml:space="preserve"> </w:t>
      </w:r>
      <w:r>
        <w:t>baseline verification. For online inference, FastAPI exposes health, metadata, prediction, drift, and Prometheus endpoints. For streaming inference, Kafka receives replayed transactions</w:t>
      </w:r>
      <w:r w:rsidR="00DF60FD">
        <w:t xml:space="preserve">. </w:t>
      </w:r>
      <w:r>
        <w:t>Spark applies a strict schema, produces predictions, and routes malformed messages to a dead-letter topic.</w:t>
      </w:r>
    </w:p>
    <w:p w14:paraId="1C4A25B2" w14:textId="77777777" w:rsidR="00150AA3" w:rsidRDefault="00000000">
      <w:pPr>
        <w:pStyle w:val="Heading1"/>
      </w:pPr>
      <w:r>
        <w:t>4. Model Development and Results</w:t>
      </w:r>
    </w:p>
    <w:p w14:paraId="6394CC28" w14:textId="77777777" w:rsidR="00150AA3" w:rsidRDefault="00000000">
      <w:r>
        <w:t>Two balanced scikit-learn pipelines were compared: Logistic Regression as the interpretable linear baseline and Random Forest as the nonlinear alternative. Thresholds were selected using validation data subject to minimum recall 0.80 and precision 0.20. Eligible candidates were ranked by validation PR-AUC, then F1 and recall. The held-out test split was used only for final reporting.</w:t>
      </w:r>
    </w:p>
    <w:tbl>
      <w:tblPr>
        <w:tblStyle w:val="TableGrid"/>
        <w:tblW w:w="9144" w:type="dxa"/>
        <w:tblInd w:w="120" w:type="dxa"/>
        <w:tblLayout w:type="fixed"/>
        <w:tblLook w:val="04A0" w:firstRow="1" w:lastRow="0" w:firstColumn="1" w:lastColumn="0" w:noHBand="0" w:noVBand="1"/>
      </w:tblPr>
      <w:tblGrid>
        <w:gridCol w:w="2477"/>
        <w:gridCol w:w="1037"/>
        <w:gridCol w:w="1152"/>
        <w:gridCol w:w="1008"/>
        <w:gridCol w:w="936"/>
        <w:gridCol w:w="1267"/>
        <w:gridCol w:w="1267"/>
      </w:tblGrid>
      <w:tr w:rsidR="00150AA3" w14:paraId="7BED24F6" w14:textId="77777777">
        <w:tc>
          <w:tcPr>
            <w:tcW w:w="2477" w:type="dxa"/>
            <w:shd w:val="clear" w:color="auto" w:fill="E8EEF5"/>
            <w:tcMar>
              <w:top w:w="80" w:type="dxa"/>
              <w:left w:w="120" w:type="dxa"/>
              <w:bottom w:w="80" w:type="dxa"/>
              <w:right w:w="120" w:type="dxa"/>
            </w:tcMar>
            <w:vAlign w:val="center"/>
          </w:tcPr>
          <w:p w14:paraId="5E68FC59" w14:textId="77777777" w:rsidR="00150AA3" w:rsidRDefault="00000000">
            <w:r>
              <w:rPr>
                <w:b/>
                <w:color w:val="17365D"/>
                <w:sz w:val="18"/>
              </w:rPr>
              <w:t>Model</w:t>
            </w:r>
          </w:p>
        </w:tc>
        <w:tc>
          <w:tcPr>
            <w:tcW w:w="1037" w:type="dxa"/>
            <w:shd w:val="clear" w:color="auto" w:fill="E8EEF5"/>
            <w:tcMar>
              <w:top w:w="80" w:type="dxa"/>
              <w:left w:w="120" w:type="dxa"/>
              <w:bottom w:w="80" w:type="dxa"/>
              <w:right w:w="120" w:type="dxa"/>
            </w:tcMar>
            <w:vAlign w:val="center"/>
          </w:tcPr>
          <w:p w14:paraId="7CA5D45F" w14:textId="77777777" w:rsidR="00150AA3" w:rsidRDefault="00000000">
            <w:pPr>
              <w:jc w:val="center"/>
            </w:pPr>
            <w:r>
              <w:rPr>
                <w:b/>
                <w:color w:val="17365D"/>
                <w:sz w:val="18"/>
              </w:rPr>
              <w:t>Threshold</w:t>
            </w:r>
          </w:p>
        </w:tc>
        <w:tc>
          <w:tcPr>
            <w:tcW w:w="1152" w:type="dxa"/>
            <w:shd w:val="clear" w:color="auto" w:fill="E8EEF5"/>
            <w:tcMar>
              <w:top w:w="80" w:type="dxa"/>
              <w:left w:w="120" w:type="dxa"/>
              <w:bottom w:w="80" w:type="dxa"/>
              <w:right w:w="120" w:type="dxa"/>
            </w:tcMar>
            <w:vAlign w:val="center"/>
          </w:tcPr>
          <w:p w14:paraId="00D12BE3" w14:textId="77777777" w:rsidR="00150AA3" w:rsidRDefault="00000000">
            <w:pPr>
              <w:jc w:val="center"/>
            </w:pPr>
            <w:r>
              <w:rPr>
                <w:b/>
                <w:color w:val="17365D"/>
                <w:sz w:val="18"/>
              </w:rPr>
              <w:t>Precision</w:t>
            </w:r>
          </w:p>
        </w:tc>
        <w:tc>
          <w:tcPr>
            <w:tcW w:w="1008" w:type="dxa"/>
            <w:shd w:val="clear" w:color="auto" w:fill="E8EEF5"/>
            <w:tcMar>
              <w:top w:w="80" w:type="dxa"/>
              <w:left w:w="120" w:type="dxa"/>
              <w:bottom w:w="80" w:type="dxa"/>
              <w:right w:w="120" w:type="dxa"/>
            </w:tcMar>
            <w:vAlign w:val="center"/>
          </w:tcPr>
          <w:p w14:paraId="738D622D" w14:textId="77777777" w:rsidR="00150AA3" w:rsidRDefault="00000000">
            <w:pPr>
              <w:jc w:val="center"/>
            </w:pPr>
            <w:r>
              <w:rPr>
                <w:b/>
                <w:color w:val="17365D"/>
                <w:sz w:val="18"/>
              </w:rPr>
              <w:t>Recall</w:t>
            </w:r>
          </w:p>
        </w:tc>
        <w:tc>
          <w:tcPr>
            <w:tcW w:w="936" w:type="dxa"/>
            <w:shd w:val="clear" w:color="auto" w:fill="E8EEF5"/>
            <w:tcMar>
              <w:top w:w="80" w:type="dxa"/>
              <w:left w:w="120" w:type="dxa"/>
              <w:bottom w:w="80" w:type="dxa"/>
              <w:right w:w="120" w:type="dxa"/>
            </w:tcMar>
            <w:vAlign w:val="center"/>
          </w:tcPr>
          <w:p w14:paraId="11FC59D4" w14:textId="77777777" w:rsidR="00150AA3" w:rsidRDefault="00000000">
            <w:pPr>
              <w:jc w:val="center"/>
            </w:pPr>
            <w:r>
              <w:rPr>
                <w:b/>
                <w:color w:val="17365D"/>
                <w:sz w:val="18"/>
              </w:rPr>
              <w:t>F1</w:t>
            </w:r>
          </w:p>
        </w:tc>
        <w:tc>
          <w:tcPr>
            <w:tcW w:w="1267" w:type="dxa"/>
            <w:shd w:val="clear" w:color="auto" w:fill="E8EEF5"/>
            <w:tcMar>
              <w:top w:w="80" w:type="dxa"/>
              <w:left w:w="120" w:type="dxa"/>
              <w:bottom w:w="80" w:type="dxa"/>
              <w:right w:w="120" w:type="dxa"/>
            </w:tcMar>
            <w:vAlign w:val="center"/>
          </w:tcPr>
          <w:p w14:paraId="190ED43D" w14:textId="77777777" w:rsidR="00150AA3" w:rsidRDefault="00000000">
            <w:pPr>
              <w:jc w:val="center"/>
            </w:pPr>
            <w:r>
              <w:rPr>
                <w:b/>
                <w:color w:val="17365D"/>
                <w:sz w:val="18"/>
              </w:rPr>
              <w:t>ROC-AUC</w:t>
            </w:r>
          </w:p>
        </w:tc>
        <w:tc>
          <w:tcPr>
            <w:tcW w:w="1267" w:type="dxa"/>
            <w:shd w:val="clear" w:color="auto" w:fill="E8EEF5"/>
            <w:tcMar>
              <w:top w:w="80" w:type="dxa"/>
              <w:left w:w="120" w:type="dxa"/>
              <w:bottom w:w="80" w:type="dxa"/>
              <w:right w:w="120" w:type="dxa"/>
            </w:tcMar>
            <w:vAlign w:val="center"/>
          </w:tcPr>
          <w:p w14:paraId="68F0E0CE" w14:textId="77777777" w:rsidR="00150AA3" w:rsidRDefault="00000000">
            <w:pPr>
              <w:jc w:val="center"/>
            </w:pPr>
            <w:r>
              <w:rPr>
                <w:b/>
                <w:color w:val="17365D"/>
                <w:sz w:val="18"/>
              </w:rPr>
              <w:t>PR-AUC</w:t>
            </w:r>
          </w:p>
        </w:tc>
      </w:tr>
      <w:tr w:rsidR="00150AA3" w14:paraId="03CAF888" w14:textId="77777777">
        <w:tc>
          <w:tcPr>
            <w:tcW w:w="2477" w:type="dxa"/>
            <w:tcMar>
              <w:top w:w="80" w:type="dxa"/>
              <w:left w:w="120" w:type="dxa"/>
              <w:bottom w:w="80" w:type="dxa"/>
              <w:right w:w="120" w:type="dxa"/>
            </w:tcMar>
            <w:vAlign w:val="center"/>
          </w:tcPr>
          <w:p w14:paraId="53AFE14F" w14:textId="77777777" w:rsidR="00150AA3" w:rsidRDefault="00000000">
            <w:r>
              <w:rPr>
                <w:sz w:val="17"/>
              </w:rPr>
              <w:t>Logistic Regression</w:t>
            </w:r>
          </w:p>
        </w:tc>
        <w:tc>
          <w:tcPr>
            <w:tcW w:w="1037" w:type="dxa"/>
            <w:tcMar>
              <w:top w:w="80" w:type="dxa"/>
              <w:left w:w="120" w:type="dxa"/>
              <w:bottom w:w="80" w:type="dxa"/>
              <w:right w:w="120" w:type="dxa"/>
            </w:tcMar>
            <w:vAlign w:val="center"/>
          </w:tcPr>
          <w:p w14:paraId="1D637BED" w14:textId="77777777" w:rsidR="00150AA3" w:rsidRDefault="00000000">
            <w:pPr>
              <w:jc w:val="center"/>
            </w:pPr>
            <w:r>
              <w:rPr>
                <w:sz w:val="17"/>
              </w:rPr>
              <w:t>0.95</w:t>
            </w:r>
          </w:p>
        </w:tc>
        <w:tc>
          <w:tcPr>
            <w:tcW w:w="1152" w:type="dxa"/>
            <w:tcMar>
              <w:top w:w="80" w:type="dxa"/>
              <w:left w:w="120" w:type="dxa"/>
              <w:bottom w:w="80" w:type="dxa"/>
              <w:right w:w="120" w:type="dxa"/>
            </w:tcMar>
            <w:vAlign w:val="center"/>
          </w:tcPr>
          <w:p w14:paraId="0C95FFFA" w14:textId="77777777" w:rsidR="00150AA3" w:rsidRDefault="00000000">
            <w:pPr>
              <w:jc w:val="center"/>
            </w:pPr>
            <w:r>
              <w:rPr>
                <w:sz w:val="17"/>
              </w:rPr>
              <w:t>0.3152</w:t>
            </w:r>
          </w:p>
        </w:tc>
        <w:tc>
          <w:tcPr>
            <w:tcW w:w="1008" w:type="dxa"/>
            <w:tcMar>
              <w:top w:w="80" w:type="dxa"/>
              <w:left w:w="120" w:type="dxa"/>
              <w:bottom w:w="80" w:type="dxa"/>
              <w:right w:w="120" w:type="dxa"/>
            </w:tcMar>
            <w:vAlign w:val="center"/>
          </w:tcPr>
          <w:p w14:paraId="7189DB3B" w14:textId="77777777" w:rsidR="00150AA3" w:rsidRDefault="00000000">
            <w:pPr>
              <w:jc w:val="center"/>
            </w:pPr>
            <w:r>
              <w:rPr>
                <w:sz w:val="17"/>
              </w:rPr>
              <w:t>0.8878</w:t>
            </w:r>
          </w:p>
        </w:tc>
        <w:tc>
          <w:tcPr>
            <w:tcW w:w="936" w:type="dxa"/>
            <w:tcMar>
              <w:top w:w="80" w:type="dxa"/>
              <w:left w:w="120" w:type="dxa"/>
              <w:bottom w:w="80" w:type="dxa"/>
              <w:right w:w="120" w:type="dxa"/>
            </w:tcMar>
            <w:vAlign w:val="center"/>
          </w:tcPr>
          <w:p w14:paraId="50AC563A" w14:textId="77777777" w:rsidR="00150AA3" w:rsidRDefault="00000000">
            <w:pPr>
              <w:jc w:val="center"/>
            </w:pPr>
            <w:r>
              <w:rPr>
                <w:sz w:val="17"/>
              </w:rPr>
              <w:t>0.4652</w:t>
            </w:r>
          </w:p>
        </w:tc>
        <w:tc>
          <w:tcPr>
            <w:tcW w:w="1267" w:type="dxa"/>
            <w:tcMar>
              <w:top w:w="80" w:type="dxa"/>
              <w:left w:w="120" w:type="dxa"/>
              <w:bottom w:w="80" w:type="dxa"/>
              <w:right w:w="120" w:type="dxa"/>
            </w:tcMar>
            <w:vAlign w:val="center"/>
          </w:tcPr>
          <w:p w14:paraId="7E74C935" w14:textId="77777777" w:rsidR="00150AA3" w:rsidRDefault="00000000">
            <w:pPr>
              <w:jc w:val="center"/>
            </w:pPr>
            <w:r>
              <w:rPr>
                <w:sz w:val="17"/>
              </w:rPr>
              <w:t>0.9736</w:t>
            </w:r>
          </w:p>
        </w:tc>
        <w:tc>
          <w:tcPr>
            <w:tcW w:w="1267" w:type="dxa"/>
            <w:tcMar>
              <w:top w:w="80" w:type="dxa"/>
              <w:left w:w="120" w:type="dxa"/>
              <w:bottom w:w="80" w:type="dxa"/>
              <w:right w:w="120" w:type="dxa"/>
            </w:tcMar>
            <w:vAlign w:val="center"/>
          </w:tcPr>
          <w:p w14:paraId="6157E3CC" w14:textId="77777777" w:rsidR="00150AA3" w:rsidRDefault="00000000">
            <w:pPr>
              <w:jc w:val="center"/>
            </w:pPr>
            <w:r>
              <w:rPr>
                <w:sz w:val="17"/>
              </w:rPr>
              <w:t>0.7120</w:t>
            </w:r>
          </w:p>
        </w:tc>
      </w:tr>
      <w:tr w:rsidR="00150AA3" w14:paraId="18AAE0CF" w14:textId="77777777">
        <w:tc>
          <w:tcPr>
            <w:tcW w:w="2477" w:type="dxa"/>
            <w:tcMar>
              <w:top w:w="80" w:type="dxa"/>
              <w:left w:w="120" w:type="dxa"/>
              <w:bottom w:w="80" w:type="dxa"/>
              <w:right w:w="120" w:type="dxa"/>
            </w:tcMar>
            <w:vAlign w:val="center"/>
          </w:tcPr>
          <w:p w14:paraId="1CAD30B5" w14:textId="77777777" w:rsidR="00150AA3" w:rsidRDefault="00000000">
            <w:r>
              <w:rPr>
                <w:sz w:val="17"/>
              </w:rPr>
              <w:t>Random Forest (selected)</w:t>
            </w:r>
          </w:p>
        </w:tc>
        <w:tc>
          <w:tcPr>
            <w:tcW w:w="1037" w:type="dxa"/>
            <w:tcMar>
              <w:top w:w="80" w:type="dxa"/>
              <w:left w:w="120" w:type="dxa"/>
              <w:bottom w:w="80" w:type="dxa"/>
              <w:right w:w="120" w:type="dxa"/>
            </w:tcMar>
            <w:vAlign w:val="center"/>
          </w:tcPr>
          <w:p w14:paraId="3B32452E" w14:textId="77777777" w:rsidR="00150AA3" w:rsidRDefault="00000000">
            <w:pPr>
              <w:jc w:val="center"/>
            </w:pPr>
            <w:r>
              <w:rPr>
                <w:sz w:val="17"/>
              </w:rPr>
              <w:t>0.17</w:t>
            </w:r>
          </w:p>
        </w:tc>
        <w:tc>
          <w:tcPr>
            <w:tcW w:w="1152" w:type="dxa"/>
            <w:tcMar>
              <w:top w:w="80" w:type="dxa"/>
              <w:left w:w="120" w:type="dxa"/>
              <w:bottom w:w="80" w:type="dxa"/>
              <w:right w:w="120" w:type="dxa"/>
            </w:tcMar>
            <w:vAlign w:val="center"/>
          </w:tcPr>
          <w:p w14:paraId="1294BCBF" w14:textId="77777777" w:rsidR="00150AA3" w:rsidRDefault="00000000">
            <w:pPr>
              <w:jc w:val="center"/>
            </w:pPr>
            <w:r>
              <w:rPr>
                <w:sz w:val="17"/>
              </w:rPr>
              <w:t>0.6056</w:t>
            </w:r>
          </w:p>
        </w:tc>
        <w:tc>
          <w:tcPr>
            <w:tcW w:w="1008" w:type="dxa"/>
            <w:tcMar>
              <w:top w:w="80" w:type="dxa"/>
              <w:left w:w="120" w:type="dxa"/>
              <w:bottom w:w="80" w:type="dxa"/>
              <w:right w:w="120" w:type="dxa"/>
            </w:tcMar>
            <w:vAlign w:val="center"/>
          </w:tcPr>
          <w:p w14:paraId="6F19A65A" w14:textId="77777777" w:rsidR="00150AA3" w:rsidRDefault="00000000">
            <w:pPr>
              <w:jc w:val="center"/>
            </w:pPr>
            <w:r>
              <w:rPr>
                <w:sz w:val="17"/>
              </w:rPr>
              <w:t>0.8776</w:t>
            </w:r>
          </w:p>
        </w:tc>
        <w:tc>
          <w:tcPr>
            <w:tcW w:w="936" w:type="dxa"/>
            <w:tcMar>
              <w:top w:w="80" w:type="dxa"/>
              <w:left w:w="120" w:type="dxa"/>
              <w:bottom w:w="80" w:type="dxa"/>
              <w:right w:w="120" w:type="dxa"/>
            </w:tcMar>
            <w:vAlign w:val="center"/>
          </w:tcPr>
          <w:p w14:paraId="460FC906" w14:textId="77777777" w:rsidR="00150AA3" w:rsidRDefault="00000000">
            <w:pPr>
              <w:jc w:val="center"/>
            </w:pPr>
            <w:r>
              <w:rPr>
                <w:sz w:val="17"/>
              </w:rPr>
              <w:t>0.7167</w:t>
            </w:r>
          </w:p>
        </w:tc>
        <w:tc>
          <w:tcPr>
            <w:tcW w:w="1267" w:type="dxa"/>
            <w:tcMar>
              <w:top w:w="80" w:type="dxa"/>
              <w:left w:w="120" w:type="dxa"/>
              <w:bottom w:w="80" w:type="dxa"/>
              <w:right w:w="120" w:type="dxa"/>
            </w:tcMar>
            <w:vAlign w:val="center"/>
          </w:tcPr>
          <w:p w14:paraId="669FCE9C" w14:textId="77777777" w:rsidR="00150AA3" w:rsidRDefault="00000000">
            <w:pPr>
              <w:jc w:val="center"/>
            </w:pPr>
            <w:r>
              <w:rPr>
                <w:sz w:val="17"/>
              </w:rPr>
              <w:t>0.9738</w:t>
            </w:r>
          </w:p>
        </w:tc>
        <w:tc>
          <w:tcPr>
            <w:tcW w:w="1267" w:type="dxa"/>
            <w:tcMar>
              <w:top w:w="80" w:type="dxa"/>
              <w:left w:w="120" w:type="dxa"/>
              <w:bottom w:w="80" w:type="dxa"/>
              <w:right w:w="120" w:type="dxa"/>
            </w:tcMar>
            <w:vAlign w:val="center"/>
          </w:tcPr>
          <w:p w14:paraId="1BC611F0" w14:textId="77777777" w:rsidR="00150AA3" w:rsidRDefault="00000000">
            <w:pPr>
              <w:jc w:val="center"/>
            </w:pPr>
            <w:r>
              <w:rPr>
                <w:sz w:val="17"/>
              </w:rPr>
              <w:t>0.8253</w:t>
            </w:r>
          </w:p>
        </w:tc>
      </w:tr>
    </w:tbl>
    <w:p w14:paraId="6E7F16A6" w14:textId="77777777" w:rsidR="00150AA3" w:rsidRDefault="00000000">
      <w:r>
        <w:t>The selected Random Forest produced 86 true positives, 56,808 true negatives, 56 false positives, and 12 false negatives on the test split. Compared with Logistic Regression, it materially improved precision, F1, and PR-AUC while retaining high recall.</w:t>
      </w:r>
    </w:p>
    <w:p w14:paraId="1C94DA04" w14:textId="77777777" w:rsidR="00150AA3" w:rsidRDefault="00000000">
      <w:r>
        <w:br w:type="page"/>
      </w:r>
    </w:p>
    <w:p w14:paraId="157C7ABC" w14:textId="77777777" w:rsidR="00150AA3" w:rsidRDefault="00000000">
      <w:pPr>
        <w:pStyle w:val="Heading1"/>
      </w:pPr>
      <w:r>
        <w:lastRenderedPageBreak/>
        <w:t>5. Experiment Tracking, Versioning, and Deployment</w:t>
      </w:r>
    </w:p>
    <w:p w14:paraId="637D4960" w14:textId="77777777" w:rsidR="00150AA3" w:rsidRDefault="00000000">
      <w:r>
        <w:t>Each candidate run logs model parameters, thresholds, validation/test metrics, confusion matrices, dataset fingerprint, and artifacts to MLflow. The selection gate registered and promoted Random Forest as version 4 under the champion alias. The dataset fingerprint links the model to the exact input version, while DVC captures the reproducible pipeline graph and generated outputs.</w:t>
      </w:r>
    </w:p>
    <w:tbl>
      <w:tblPr>
        <w:tblW w:w="9360" w:type="dxa"/>
        <w:tblInd w:w="120" w:type="dxa"/>
        <w:tblLayout w:type="fixed"/>
        <w:tblLook w:val="04A0" w:firstRow="1" w:lastRow="0" w:firstColumn="1" w:lastColumn="0" w:noHBand="0" w:noVBand="1"/>
      </w:tblPr>
      <w:tblGrid>
        <w:gridCol w:w="9360"/>
      </w:tblGrid>
      <w:tr w:rsidR="00150AA3" w14:paraId="1938C4FE" w14:textId="77777777">
        <w:tc>
          <w:tcPr>
            <w:tcW w:w="9360" w:type="dxa"/>
            <w:shd w:val="clear" w:color="auto" w:fill="FFFFFF"/>
            <w:tcMar>
              <w:top w:w="80" w:type="dxa"/>
              <w:left w:w="120" w:type="dxa"/>
              <w:bottom w:w="80" w:type="dxa"/>
              <w:right w:w="120" w:type="dxa"/>
            </w:tcMar>
            <w:vAlign w:val="center"/>
          </w:tcPr>
          <w:p w14:paraId="5874C1DD" w14:textId="77777777" w:rsidR="00150AA3" w:rsidRDefault="00000000">
            <w:pPr>
              <w:keepNext/>
              <w:spacing w:before="60" w:after="60"/>
              <w:jc w:val="center"/>
            </w:pPr>
            <w:r>
              <w:rPr>
                <w:b/>
                <w:color w:val="2D3748"/>
                <w:sz w:val="18"/>
              </w:rPr>
              <w:t>Candidate experiment runs</w:t>
            </w:r>
          </w:p>
          <w:p w14:paraId="123E1AE6" w14:textId="77777777" w:rsidR="00150AA3" w:rsidRDefault="00000000">
            <w:pPr>
              <w:jc w:val="center"/>
            </w:pPr>
            <w:r>
              <w:rPr>
                <w:noProof/>
              </w:rPr>
              <w:drawing>
                <wp:inline distT="0" distB="0" distL="0" distR="0" wp14:anchorId="5BBEA03F" wp14:editId="3B1683AD">
                  <wp:extent cx="5623560" cy="1720510"/>
                  <wp:effectExtent l="0" t="0" r="0" b="0"/>
                  <wp:docPr id="2" name="Picture 2" descr="MLflow experiment showing both candidate model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lflow_candidate_runs.png"/>
                          <pic:cNvPicPr/>
                        </pic:nvPicPr>
                        <pic:blipFill>
                          <a:blip r:embed="rId10"/>
                          <a:stretch>
                            <a:fillRect/>
                          </a:stretch>
                        </pic:blipFill>
                        <pic:spPr>
                          <a:xfrm>
                            <a:off x="0" y="0"/>
                            <a:ext cx="5623560" cy="1720510"/>
                          </a:xfrm>
                          <a:prstGeom prst="rect">
                            <a:avLst/>
                          </a:prstGeom>
                        </pic:spPr>
                      </pic:pic>
                    </a:graphicData>
                  </a:graphic>
                </wp:inline>
              </w:drawing>
            </w:r>
          </w:p>
          <w:p w14:paraId="739A9456" w14:textId="77777777" w:rsidR="00150AA3" w:rsidRDefault="00000000">
            <w:pPr>
              <w:keepNext/>
              <w:spacing w:before="60" w:after="60"/>
              <w:jc w:val="center"/>
            </w:pPr>
            <w:r>
              <w:rPr>
                <w:b/>
                <w:color w:val="2D3748"/>
                <w:sz w:val="18"/>
              </w:rPr>
              <w:t>Promoted champion model</w:t>
            </w:r>
          </w:p>
          <w:p w14:paraId="0C399C95" w14:textId="77777777" w:rsidR="00150AA3" w:rsidRDefault="00000000">
            <w:pPr>
              <w:jc w:val="center"/>
            </w:pPr>
            <w:r>
              <w:rPr>
                <w:noProof/>
              </w:rPr>
              <w:drawing>
                <wp:inline distT="0" distB="0" distL="0" distR="0" wp14:anchorId="69C6682D" wp14:editId="7B976880">
                  <wp:extent cx="5623560" cy="2575608"/>
                  <wp:effectExtent l="0" t="0" r="0" b="0"/>
                  <wp:docPr id="3" name="Picture 3" descr="MLflow registered model version 4 with the champion a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lflow_champion_model.png"/>
                          <pic:cNvPicPr/>
                        </pic:nvPicPr>
                        <pic:blipFill>
                          <a:blip r:embed="rId11"/>
                          <a:stretch>
                            <a:fillRect/>
                          </a:stretch>
                        </pic:blipFill>
                        <pic:spPr>
                          <a:xfrm>
                            <a:off x="0" y="0"/>
                            <a:ext cx="5623560" cy="2575608"/>
                          </a:xfrm>
                          <a:prstGeom prst="rect">
                            <a:avLst/>
                          </a:prstGeom>
                        </pic:spPr>
                      </pic:pic>
                    </a:graphicData>
                  </a:graphic>
                </wp:inline>
              </w:drawing>
            </w:r>
          </w:p>
        </w:tc>
      </w:tr>
    </w:tbl>
    <w:p w14:paraId="31E9F4FA" w14:textId="77777777" w:rsidR="00150AA3" w:rsidRDefault="00000000">
      <w:pPr>
        <w:spacing w:before="60" w:after="120"/>
        <w:jc w:val="center"/>
      </w:pPr>
      <w:r>
        <w:rPr>
          <w:i/>
          <w:color w:val="666666"/>
          <w:sz w:val="17"/>
        </w:rPr>
        <w:t>Figure 2. MLflow candidate runs and promoted champion model.</w:t>
      </w:r>
    </w:p>
    <w:p w14:paraId="7767F734" w14:textId="77777777" w:rsidR="00150AA3" w:rsidRDefault="00000000">
      <w:r>
        <w:t>FastAPI loads the promoted local champion artifact and exposes GET /health, GET /model-info, POST /predict, GET /drift, and GET /metrics. Prediction responses include the probability, class, threshold, model metadata, and request ID. Structured logs avoid raw feature disclosure. Purpose-built images and Docker Compose provide consistent API, MLflow, Airflow, Spark, Kafka, Prometheus, and Grafana services.</w:t>
      </w:r>
    </w:p>
    <w:tbl>
      <w:tblPr>
        <w:tblW w:w="9360" w:type="dxa"/>
        <w:tblInd w:w="120" w:type="dxa"/>
        <w:tblLayout w:type="fixed"/>
        <w:tblLook w:val="04A0" w:firstRow="1" w:lastRow="0" w:firstColumn="1" w:lastColumn="0" w:noHBand="0" w:noVBand="1"/>
      </w:tblPr>
      <w:tblGrid>
        <w:gridCol w:w="9360"/>
      </w:tblGrid>
      <w:tr w:rsidR="00150AA3" w14:paraId="65C6B1CB" w14:textId="77777777">
        <w:tc>
          <w:tcPr>
            <w:tcW w:w="9360" w:type="dxa"/>
            <w:shd w:val="clear" w:color="auto" w:fill="FFFFFF"/>
            <w:tcMar>
              <w:top w:w="80" w:type="dxa"/>
              <w:left w:w="120" w:type="dxa"/>
              <w:bottom w:w="80" w:type="dxa"/>
              <w:right w:w="120" w:type="dxa"/>
            </w:tcMar>
            <w:vAlign w:val="center"/>
          </w:tcPr>
          <w:p w14:paraId="6A8384AB" w14:textId="77777777" w:rsidR="00150AA3" w:rsidRDefault="00000000">
            <w:pPr>
              <w:keepNext/>
              <w:spacing w:before="60" w:after="60"/>
              <w:jc w:val="center"/>
            </w:pPr>
            <w:r>
              <w:rPr>
                <w:b/>
                <w:color w:val="2D3748"/>
                <w:sz w:val="18"/>
              </w:rPr>
              <w:lastRenderedPageBreak/>
              <w:t>Executed prediction request</w:t>
            </w:r>
          </w:p>
          <w:p w14:paraId="52857AD9" w14:textId="77777777" w:rsidR="00150AA3" w:rsidRDefault="00000000">
            <w:pPr>
              <w:jc w:val="center"/>
            </w:pPr>
            <w:r>
              <w:rPr>
                <w:noProof/>
              </w:rPr>
              <w:drawing>
                <wp:inline distT="0" distB="0" distL="0" distR="0" wp14:anchorId="7A90F4C0" wp14:editId="260A6C80">
                  <wp:extent cx="5623560" cy="2965058"/>
                  <wp:effectExtent l="0" t="0" r="0" b="0"/>
                  <wp:docPr id="4" name="Picture 4" descr="FastAPI documentation showing a successful prediction request and traceable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astapi_prediction.png"/>
                          <pic:cNvPicPr/>
                        </pic:nvPicPr>
                        <pic:blipFill>
                          <a:blip r:embed="rId12"/>
                          <a:stretch>
                            <a:fillRect/>
                          </a:stretch>
                        </pic:blipFill>
                        <pic:spPr>
                          <a:xfrm>
                            <a:off x="0" y="0"/>
                            <a:ext cx="5623560" cy="2965058"/>
                          </a:xfrm>
                          <a:prstGeom prst="rect">
                            <a:avLst/>
                          </a:prstGeom>
                        </pic:spPr>
                      </pic:pic>
                    </a:graphicData>
                  </a:graphic>
                </wp:inline>
              </w:drawing>
            </w:r>
          </w:p>
        </w:tc>
      </w:tr>
    </w:tbl>
    <w:p w14:paraId="129FA638" w14:textId="77777777" w:rsidR="00150AA3" w:rsidRDefault="00000000">
      <w:pPr>
        <w:spacing w:before="60" w:after="120"/>
        <w:jc w:val="center"/>
      </w:pPr>
      <w:r>
        <w:rPr>
          <w:i/>
          <w:color w:val="666666"/>
          <w:sz w:val="17"/>
        </w:rPr>
        <w:t>Figure 3. FastAPI prediction contract and traceable response.</w:t>
      </w:r>
    </w:p>
    <w:p w14:paraId="11B87449" w14:textId="77777777" w:rsidR="00150AA3" w:rsidRDefault="00000000">
      <w:pPr>
        <w:pStyle w:val="Heading1"/>
      </w:pPr>
      <w:r>
        <w:t>6. Streaming and Workflow Orchestration</w:t>
      </w:r>
    </w:p>
    <w:p w14:paraId="6C51C200" w14:textId="18E48125" w:rsidR="00150AA3" w:rsidRDefault="00000000">
      <w:r>
        <w:t>The Kafka producer replays historical records as JSON without the Class label. Spark Structured Streaming consumes credit</w:t>
      </w:r>
      <w:r w:rsidR="00DF60FD">
        <w:t xml:space="preserve"> card </w:t>
      </w:r>
      <w:r>
        <w:t>transactions, parses the fixed schema, applies the champion model, and writes probability, class, model version, and timestamp to fraud</w:t>
      </w:r>
      <w:r w:rsidR="00DF60FD">
        <w:t>-</w:t>
      </w:r>
      <w:r>
        <w:t>predictions. Invalid messages are routed to fraud</w:t>
      </w:r>
      <w:r w:rsidR="00DF60FD">
        <w:t>-</w:t>
      </w:r>
      <w:r>
        <w:t>invalid-transactions with a reason.</w:t>
      </w:r>
    </w:p>
    <w:tbl>
      <w:tblPr>
        <w:tblW w:w="9360" w:type="dxa"/>
        <w:tblInd w:w="120" w:type="dxa"/>
        <w:tblLayout w:type="fixed"/>
        <w:tblLook w:val="04A0" w:firstRow="1" w:lastRow="0" w:firstColumn="1" w:lastColumn="0" w:noHBand="0" w:noVBand="1"/>
      </w:tblPr>
      <w:tblGrid>
        <w:gridCol w:w="9360"/>
      </w:tblGrid>
      <w:tr w:rsidR="00150AA3" w14:paraId="48ECD7B6" w14:textId="77777777">
        <w:tc>
          <w:tcPr>
            <w:tcW w:w="9360" w:type="dxa"/>
            <w:shd w:val="clear" w:color="auto" w:fill="FFFFFF"/>
            <w:tcMar>
              <w:top w:w="80" w:type="dxa"/>
              <w:left w:w="120" w:type="dxa"/>
              <w:bottom w:w="80" w:type="dxa"/>
              <w:right w:w="120" w:type="dxa"/>
            </w:tcMar>
            <w:vAlign w:val="center"/>
          </w:tcPr>
          <w:p w14:paraId="178C5DA8" w14:textId="77777777" w:rsidR="00150AA3" w:rsidRDefault="00000000">
            <w:pPr>
              <w:keepNext/>
              <w:spacing w:before="60" w:after="60"/>
              <w:jc w:val="center"/>
            </w:pPr>
            <w:r>
              <w:rPr>
                <w:b/>
                <w:color w:val="2D3748"/>
                <w:sz w:val="18"/>
              </w:rPr>
              <w:lastRenderedPageBreak/>
              <w:t>Spark Structured Streaming output</w:t>
            </w:r>
          </w:p>
          <w:p w14:paraId="7EF1BFFB" w14:textId="77777777" w:rsidR="00150AA3" w:rsidRDefault="00000000">
            <w:pPr>
              <w:jc w:val="center"/>
            </w:pPr>
            <w:r>
              <w:rPr>
                <w:noProof/>
              </w:rPr>
              <w:drawing>
                <wp:inline distT="0" distB="0" distL="0" distR="0" wp14:anchorId="78F142FD" wp14:editId="5AA3D19B">
                  <wp:extent cx="5623560" cy="3225512"/>
                  <wp:effectExtent l="0" t="0" r="0" b="0"/>
                  <wp:docPr id="5" name="Picture 5" descr="Compact Spark prediction table with probability, class, model version, and process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spark_stream_active.png"/>
                          <pic:cNvPicPr/>
                        </pic:nvPicPr>
                        <pic:blipFill>
                          <a:blip r:embed="rId13"/>
                          <a:stretch>
                            <a:fillRect/>
                          </a:stretch>
                        </pic:blipFill>
                        <pic:spPr>
                          <a:xfrm>
                            <a:off x="0" y="0"/>
                            <a:ext cx="5623560" cy="3225512"/>
                          </a:xfrm>
                          <a:prstGeom prst="rect">
                            <a:avLst/>
                          </a:prstGeom>
                        </pic:spPr>
                      </pic:pic>
                    </a:graphicData>
                  </a:graphic>
                </wp:inline>
              </w:drawing>
            </w:r>
          </w:p>
          <w:p w14:paraId="1B5F0B1A" w14:textId="77777777" w:rsidR="00150AA3" w:rsidRDefault="00000000">
            <w:pPr>
              <w:keepNext/>
              <w:spacing w:before="60" w:after="60"/>
              <w:jc w:val="center"/>
            </w:pPr>
            <w:r>
              <w:rPr>
                <w:b/>
                <w:color w:val="2D3748"/>
                <w:sz w:val="18"/>
              </w:rPr>
              <w:t>Kafka prediction messages</w:t>
            </w:r>
          </w:p>
          <w:p w14:paraId="2839B54B" w14:textId="77777777" w:rsidR="00150AA3" w:rsidRDefault="00000000">
            <w:pPr>
              <w:jc w:val="center"/>
            </w:pPr>
            <w:r>
              <w:rPr>
                <w:noProof/>
              </w:rPr>
              <w:drawing>
                <wp:inline distT="0" distB="0" distL="0" distR="0" wp14:anchorId="59ACFE26" wp14:editId="5C9EE5A6">
                  <wp:extent cx="5623560" cy="1988324"/>
                  <wp:effectExtent l="0" t="0" r="0" b="0"/>
                  <wp:docPr id="6" name="Picture 6" descr="Kafka consumer output showing five fraud prediction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kafka_predictions.png"/>
                          <pic:cNvPicPr/>
                        </pic:nvPicPr>
                        <pic:blipFill>
                          <a:blip r:embed="rId14"/>
                          <a:stretch>
                            <a:fillRect/>
                          </a:stretch>
                        </pic:blipFill>
                        <pic:spPr>
                          <a:xfrm>
                            <a:off x="0" y="0"/>
                            <a:ext cx="5623560" cy="1988324"/>
                          </a:xfrm>
                          <a:prstGeom prst="rect">
                            <a:avLst/>
                          </a:prstGeom>
                        </pic:spPr>
                      </pic:pic>
                    </a:graphicData>
                  </a:graphic>
                </wp:inline>
              </w:drawing>
            </w:r>
          </w:p>
        </w:tc>
      </w:tr>
    </w:tbl>
    <w:p w14:paraId="411C3650" w14:textId="77777777" w:rsidR="00150AA3" w:rsidRDefault="00000000">
      <w:pPr>
        <w:spacing w:before="60" w:after="120"/>
        <w:jc w:val="center"/>
      </w:pPr>
      <w:r>
        <w:rPr>
          <w:i/>
          <w:color w:val="666666"/>
          <w:sz w:val="17"/>
        </w:rPr>
        <w:t>Figure 4. Spark Structured Streaming inference and Kafka prediction output.</w:t>
      </w:r>
    </w:p>
    <w:p w14:paraId="725C62B1" w14:textId="77777777" w:rsidR="00150AA3" w:rsidRDefault="00000000">
      <w:r>
        <w:br w:type="page"/>
      </w:r>
    </w:p>
    <w:p w14:paraId="5D431304" w14:textId="77777777" w:rsidR="00150AA3" w:rsidRDefault="00000000">
      <w:pPr>
        <w:pStyle w:val="Heading1"/>
      </w:pPr>
      <w:r>
        <w:lastRenderedPageBreak/>
        <w:t>7. Airflow Automation</w:t>
      </w:r>
    </w:p>
    <w:p w14:paraId="713D5DE3" w14:textId="77777777" w:rsidR="00150AA3" w:rsidRDefault="00000000">
      <w:r>
        <w:t>The credit_card_fraud_retraining DAG makes the lifecycle explicit and repeatable. It validates data, trains and compares candidates, evaluates promotion conditions, records registry/promotion state, and verifies drift-baseline artifacts. Promotion requires recall of at least 0.80, precision of at least 0.20, and non-regressing validation PR-AUC relative to the current champion.</w:t>
      </w:r>
    </w:p>
    <w:tbl>
      <w:tblPr>
        <w:tblW w:w="9360" w:type="dxa"/>
        <w:tblInd w:w="120" w:type="dxa"/>
        <w:tblLayout w:type="fixed"/>
        <w:tblLook w:val="04A0" w:firstRow="1" w:lastRow="0" w:firstColumn="1" w:lastColumn="0" w:noHBand="0" w:noVBand="1"/>
      </w:tblPr>
      <w:tblGrid>
        <w:gridCol w:w="9360"/>
      </w:tblGrid>
      <w:tr w:rsidR="00150AA3" w14:paraId="0910608B" w14:textId="77777777">
        <w:tc>
          <w:tcPr>
            <w:tcW w:w="9360" w:type="dxa"/>
            <w:shd w:val="clear" w:color="auto" w:fill="FFFFFF"/>
            <w:tcMar>
              <w:top w:w="80" w:type="dxa"/>
              <w:left w:w="120" w:type="dxa"/>
              <w:bottom w:w="80" w:type="dxa"/>
              <w:right w:w="120" w:type="dxa"/>
            </w:tcMar>
            <w:vAlign w:val="center"/>
          </w:tcPr>
          <w:p w14:paraId="5A47BAB6" w14:textId="77777777" w:rsidR="00150AA3" w:rsidRDefault="00000000">
            <w:pPr>
              <w:keepNext/>
              <w:spacing w:before="60" w:after="60"/>
              <w:jc w:val="center"/>
            </w:pPr>
            <w:r>
              <w:rPr>
                <w:b/>
                <w:color w:val="2D3748"/>
                <w:sz w:val="18"/>
              </w:rPr>
              <w:t>Successful retraining DAG</w:t>
            </w:r>
          </w:p>
          <w:p w14:paraId="0CD2ABAA" w14:textId="77777777" w:rsidR="00150AA3" w:rsidRDefault="00000000">
            <w:pPr>
              <w:jc w:val="center"/>
            </w:pPr>
            <w:r>
              <w:rPr>
                <w:noProof/>
              </w:rPr>
              <w:drawing>
                <wp:inline distT="0" distB="0" distL="0" distR="0" wp14:anchorId="56DCF615" wp14:editId="75D9693B">
                  <wp:extent cx="5623560" cy="2431931"/>
                  <wp:effectExtent l="0" t="0" r="0" b="0"/>
                  <wp:docPr id="7" name="Picture 7" descr="Airflow graph view with all retraining lifecycle tasks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rflow_successful_dag.png"/>
                          <pic:cNvPicPr/>
                        </pic:nvPicPr>
                        <pic:blipFill>
                          <a:blip r:embed="rId15"/>
                          <a:stretch>
                            <a:fillRect/>
                          </a:stretch>
                        </pic:blipFill>
                        <pic:spPr>
                          <a:xfrm>
                            <a:off x="0" y="0"/>
                            <a:ext cx="5623560" cy="2431931"/>
                          </a:xfrm>
                          <a:prstGeom prst="rect">
                            <a:avLst/>
                          </a:prstGeom>
                        </pic:spPr>
                      </pic:pic>
                    </a:graphicData>
                  </a:graphic>
                </wp:inline>
              </w:drawing>
            </w:r>
          </w:p>
        </w:tc>
      </w:tr>
    </w:tbl>
    <w:p w14:paraId="5454686C" w14:textId="77777777" w:rsidR="00150AA3" w:rsidRDefault="00000000">
      <w:pPr>
        <w:spacing w:before="60" w:after="120"/>
        <w:jc w:val="center"/>
      </w:pPr>
      <w:r>
        <w:rPr>
          <w:i/>
          <w:color w:val="666666"/>
          <w:sz w:val="17"/>
        </w:rPr>
        <w:t>Figure 5. Successful Airflow retraining and promotion workflow.</w:t>
      </w:r>
    </w:p>
    <w:p w14:paraId="4536CC5A" w14:textId="77777777" w:rsidR="00150AA3" w:rsidRDefault="00000000">
      <w:pPr>
        <w:pStyle w:val="Heading1"/>
      </w:pPr>
      <w:r>
        <w:t>8. Monitoring, Logging, and Drift</w:t>
      </w:r>
    </w:p>
    <w:p w14:paraId="624A7FB8" w14:textId="368625F0" w:rsidR="00150AA3" w:rsidRDefault="00000000">
      <w:r>
        <w:t>Prometheus scrapes the API for request/status counts, errors, prediction latency, fraud/legitimate outcomes, probability distribution, model readiness, and feature</w:t>
      </w:r>
      <w:r w:rsidR="00DF60FD">
        <w:t xml:space="preserve"> </w:t>
      </w:r>
      <w:r>
        <w:t>drift metrics. The API maintains a 500</w:t>
      </w:r>
      <w:r w:rsidR="00DF60FD">
        <w:t xml:space="preserve"> </w:t>
      </w:r>
      <w:r>
        <w:t>record in-memory window and recalculates drift every 100 successful predictions for Amount, Time, and V1-V4. Grafana is provisioned with the Prometheus data source and fraud dashboard.</w:t>
      </w:r>
    </w:p>
    <w:tbl>
      <w:tblPr>
        <w:tblW w:w="9360" w:type="dxa"/>
        <w:tblInd w:w="120" w:type="dxa"/>
        <w:tblLayout w:type="fixed"/>
        <w:tblLook w:val="04A0" w:firstRow="1" w:lastRow="0" w:firstColumn="1" w:lastColumn="0" w:noHBand="0" w:noVBand="1"/>
      </w:tblPr>
      <w:tblGrid>
        <w:gridCol w:w="9360"/>
      </w:tblGrid>
      <w:tr w:rsidR="00150AA3" w14:paraId="027EA3F8" w14:textId="77777777">
        <w:tc>
          <w:tcPr>
            <w:tcW w:w="9360" w:type="dxa"/>
            <w:shd w:val="clear" w:color="auto" w:fill="FFFFFF"/>
            <w:tcMar>
              <w:top w:w="80" w:type="dxa"/>
              <w:left w:w="120" w:type="dxa"/>
              <w:bottom w:w="80" w:type="dxa"/>
              <w:right w:w="120" w:type="dxa"/>
            </w:tcMar>
            <w:vAlign w:val="center"/>
          </w:tcPr>
          <w:p w14:paraId="5F12ACAE" w14:textId="77777777" w:rsidR="00150AA3" w:rsidRDefault="00000000">
            <w:pPr>
              <w:keepNext/>
              <w:spacing w:before="60" w:after="60"/>
              <w:jc w:val="center"/>
            </w:pPr>
            <w:r>
              <w:rPr>
                <w:b/>
                <w:color w:val="2D3748"/>
                <w:sz w:val="18"/>
              </w:rPr>
              <w:t>Operational and drift monitoring</w:t>
            </w:r>
          </w:p>
          <w:p w14:paraId="6A776C32" w14:textId="77777777" w:rsidR="00150AA3" w:rsidRDefault="00000000">
            <w:pPr>
              <w:jc w:val="center"/>
            </w:pPr>
            <w:r>
              <w:rPr>
                <w:noProof/>
              </w:rPr>
              <w:drawing>
                <wp:inline distT="0" distB="0" distL="0" distR="0" wp14:anchorId="30A6E1F6" wp14:editId="0D377901">
                  <wp:extent cx="5623560" cy="2246776"/>
                  <wp:effectExtent l="0" t="0" r="0" b="0"/>
                  <wp:docPr id="8" name="Picture 8" descr="Grafana dashboard showing API, model, prediction, and feature drift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rafana_monitoring.png"/>
                          <pic:cNvPicPr/>
                        </pic:nvPicPr>
                        <pic:blipFill>
                          <a:blip r:embed="rId16"/>
                          <a:stretch>
                            <a:fillRect/>
                          </a:stretch>
                        </pic:blipFill>
                        <pic:spPr>
                          <a:xfrm>
                            <a:off x="0" y="0"/>
                            <a:ext cx="5623560" cy="2246776"/>
                          </a:xfrm>
                          <a:prstGeom prst="rect">
                            <a:avLst/>
                          </a:prstGeom>
                        </pic:spPr>
                      </pic:pic>
                    </a:graphicData>
                  </a:graphic>
                </wp:inline>
              </w:drawing>
            </w:r>
          </w:p>
        </w:tc>
      </w:tr>
    </w:tbl>
    <w:p w14:paraId="4F65007D" w14:textId="2F09517E" w:rsidR="00150AA3" w:rsidRDefault="00000000">
      <w:pPr>
        <w:spacing w:before="60" w:after="120"/>
        <w:jc w:val="center"/>
      </w:pPr>
      <w:r>
        <w:rPr>
          <w:i/>
          <w:color w:val="666666"/>
          <w:sz w:val="17"/>
        </w:rPr>
        <w:t>Figure 6. Provisioned Grafana operational and model</w:t>
      </w:r>
      <w:r w:rsidR="00DF60FD">
        <w:rPr>
          <w:i/>
          <w:color w:val="666666"/>
          <w:sz w:val="17"/>
        </w:rPr>
        <w:t xml:space="preserve"> </w:t>
      </w:r>
      <w:r>
        <w:rPr>
          <w:i/>
          <w:color w:val="666666"/>
          <w:sz w:val="17"/>
        </w:rPr>
        <w:t>monitoring dashboard.</w:t>
      </w:r>
    </w:p>
    <w:p w14:paraId="70D0995F" w14:textId="77777777" w:rsidR="00150AA3" w:rsidRDefault="00000000">
      <w:pPr>
        <w:pStyle w:val="Heading1"/>
      </w:pPr>
      <w:r>
        <w:lastRenderedPageBreak/>
        <w:t>9. CI/CD Implementation</w:t>
      </w:r>
    </w:p>
    <w:p w14:paraId="0D98B9D1" w14:textId="37B21F26" w:rsidR="00150AA3" w:rsidRDefault="00000000">
      <w:r>
        <w:t>GitHub Actions runs on pull requests and pushes to main. The quality job installs dependencies, performs Ruff checks, runs pytest with coverage, and validates the DVC graph. A deterministic synthetic</w:t>
      </w:r>
      <w:r w:rsidR="009D7586">
        <w:t xml:space="preserve"> </w:t>
      </w:r>
      <w:r>
        <w:t xml:space="preserve">data job executes a training smoke test. After both pass, the container job builds the API image and publishes it to GitHub Container Registry for pushes. The validation run for pull request #4 </w:t>
      </w:r>
      <w:r w:rsidR="009D7586">
        <w:t xml:space="preserve">in the below instance </w:t>
      </w:r>
      <w:r>
        <w:t>completed successfully across quality, training-smoke, and container jobs before the fixes were merged into main.</w:t>
      </w:r>
    </w:p>
    <w:tbl>
      <w:tblPr>
        <w:tblW w:w="9360" w:type="dxa"/>
        <w:tblInd w:w="120" w:type="dxa"/>
        <w:tblLayout w:type="fixed"/>
        <w:tblLook w:val="04A0" w:firstRow="1" w:lastRow="0" w:firstColumn="1" w:lastColumn="0" w:noHBand="0" w:noVBand="1"/>
      </w:tblPr>
      <w:tblGrid>
        <w:gridCol w:w="9360"/>
      </w:tblGrid>
      <w:tr w:rsidR="00150AA3" w14:paraId="4FBD5B7E" w14:textId="77777777">
        <w:tc>
          <w:tcPr>
            <w:tcW w:w="9360" w:type="dxa"/>
            <w:shd w:val="clear" w:color="auto" w:fill="FFFFFF"/>
            <w:tcMar>
              <w:top w:w="80" w:type="dxa"/>
              <w:left w:w="120" w:type="dxa"/>
              <w:bottom w:w="80" w:type="dxa"/>
              <w:right w:w="120" w:type="dxa"/>
            </w:tcMar>
            <w:vAlign w:val="center"/>
          </w:tcPr>
          <w:p w14:paraId="371D3468" w14:textId="77777777" w:rsidR="00150AA3" w:rsidRDefault="00000000">
            <w:pPr>
              <w:keepNext/>
              <w:spacing w:before="60" w:after="60"/>
              <w:jc w:val="center"/>
            </w:pPr>
            <w:r>
              <w:rPr>
                <w:b/>
                <w:color w:val="2D3748"/>
                <w:sz w:val="18"/>
              </w:rPr>
              <w:t>Successful CI/CD validation</w:t>
            </w:r>
          </w:p>
          <w:p w14:paraId="76705D6F" w14:textId="77777777" w:rsidR="00150AA3" w:rsidRDefault="00000000">
            <w:pPr>
              <w:jc w:val="center"/>
            </w:pPr>
            <w:r>
              <w:rPr>
                <w:noProof/>
              </w:rPr>
              <w:drawing>
                <wp:inline distT="0" distB="0" distL="0" distR="0" wp14:anchorId="2429DEA7" wp14:editId="754F647D">
                  <wp:extent cx="5623560" cy="2439732"/>
                  <wp:effectExtent l="0" t="0" r="0" b="0"/>
                  <wp:docPr id="9" name="Picture 9" descr="GitHub Actions run for pull request 4 with quality, training-smoke, and container jobs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ithub_actions_success.png"/>
                          <pic:cNvPicPr/>
                        </pic:nvPicPr>
                        <pic:blipFill>
                          <a:blip r:embed="rId17"/>
                          <a:stretch>
                            <a:fillRect/>
                          </a:stretch>
                        </pic:blipFill>
                        <pic:spPr>
                          <a:xfrm>
                            <a:off x="0" y="0"/>
                            <a:ext cx="5623560" cy="2439732"/>
                          </a:xfrm>
                          <a:prstGeom prst="rect">
                            <a:avLst/>
                          </a:prstGeom>
                        </pic:spPr>
                      </pic:pic>
                    </a:graphicData>
                  </a:graphic>
                </wp:inline>
              </w:drawing>
            </w:r>
          </w:p>
        </w:tc>
      </w:tr>
    </w:tbl>
    <w:p w14:paraId="2E6BC778" w14:textId="77777777" w:rsidR="00150AA3" w:rsidRDefault="00000000">
      <w:pPr>
        <w:spacing w:before="60" w:after="120"/>
        <w:jc w:val="center"/>
      </w:pPr>
      <w:r>
        <w:t>Figure 7. Successful GitHub Actions CI/CD validation for pull request #4 before merge into main.</w:t>
      </w:r>
    </w:p>
    <w:p w14:paraId="77D00023" w14:textId="77777777" w:rsidR="00150AA3" w:rsidRDefault="00000000">
      <w:r>
        <w:br w:type="page"/>
      </w:r>
    </w:p>
    <w:p w14:paraId="01A22BBD" w14:textId="77777777" w:rsidR="00150AA3" w:rsidRDefault="00000000">
      <w:pPr>
        <w:pStyle w:val="Heading1"/>
      </w:pPr>
      <w:r>
        <w:lastRenderedPageBreak/>
        <w:t>10. Results and Discussion</w:t>
      </w:r>
    </w:p>
    <w:p w14:paraId="4574B03A" w14:textId="77777777" w:rsidR="00150AA3" w:rsidRDefault="00000000">
      <w:r>
        <w:t>The final model balances the competing objectives of fraud capture and alert quality. Recall of 0.8776 means most fraud cases were identified, while precision of 0.6056 is substantially stronger than the linear baseline. PR-AUC is the most informative aggregate metric under the extreme class imbalance and rose from 0.7120 for Logistic Regression to 0.8253 for Random Forest. The explicit threshold of 0.17 makes the operating point auditable rather than relying on a default 0.5 cutoff.</w:t>
      </w:r>
    </w:p>
    <w:p w14:paraId="28996E40" w14:textId="142BA532" w:rsidR="00150AA3" w:rsidRDefault="00000000">
      <w:r>
        <w:t>The implementation satisfies the scope</w:t>
      </w:r>
      <w:r w:rsidR="005D4E46">
        <w:t xml:space="preserve"> mentioned in the project specfication. </w:t>
      </w:r>
      <w:r>
        <w:t>Airflow orchestration, Kafka and Spark data engineering, reproducible preprocessing, two-model comparison, MLflow tracking/registry, DVC versioning, Dockerized FastAPI deployment, monitoring/logging/drift, and GitHub Actions CI/CD. The architecture is deliberately local-first so it can be demonstrated and reproduced without paid cloud infrastructure.</w:t>
      </w:r>
    </w:p>
    <w:p w14:paraId="21274FA4" w14:textId="77777777" w:rsidR="00150AA3" w:rsidRDefault="00000000">
      <w:pPr>
        <w:pStyle w:val="Heading1"/>
      </w:pPr>
      <w:r>
        <w:t>11. Challenges and Limitations</w:t>
      </w:r>
    </w:p>
    <w:p w14:paraId="7C26F781" w14:textId="31DB3CB6" w:rsidR="00150AA3" w:rsidRDefault="00000000">
      <w:pPr>
        <w:pStyle w:val="ListBullet"/>
      </w:pPr>
      <w:r>
        <w:t>Extreme imbalance required stratified splitting, balanced estimators, PR-AUC, and threshold gates</w:t>
      </w:r>
      <w:r w:rsidR="005D4E46">
        <w:t>.</w:t>
      </w:r>
      <w:r>
        <w:t xml:space="preserve"> </w:t>
      </w:r>
      <w:r w:rsidR="005D4E46">
        <w:t>A</w:t>
      </w:r>
      <w:r>
        <w:t>ccuracy was intentionally excluded from selection.</w:t>
      </w:r>
    </w:p>
    <w:p w14:paraId="7DF20127" w14:textId="77777777" w:rsidR="00150AA3" w:rsidRDefault="00000000">
      <w:pPr>
        <w:pStyle w:val="ListBullet"/>
      </w:pPr>
      <w:r>
        <w:t>Combining Kafka, Spark, Airflow, MLflow, and monitoring creates startup-order and resource constraints; health checks and a terminal-by-terminal runbook mitigate this.</w:t>
      </w:r>
    </w:p>
    <w:p w14:paraId="48232795" w14:textId="38E312A0" w:rsidR="00150AA3" w:rsidRDefault="00000000">
      <w:pPr>
        <w:pStyle w:val="ListBullet"/>
      </w:pPr>
      <w:r>
        <w:t>PCA-anonymized features limit domain</w:t>
      </w:r>
      <w:r w:rsidR="000378FE">
        <w:t xml:space="preserve"> </w:t>
      </w:r>
      <w:r>
        <w:t>specific feature engineering and explainability.</w:t>
      </w:r>
    </w:p>
    <w:p w14:paraId="07B2670F" w14:textId="678C3B3C" w:rsidR="00150AA3" w:rsidRDefault="00000000">
      <w:pPr>
        <w:pStyle w:val="ListBullet"/>
      </w:pPr>
      <w:r>
        <w:t>The drift window is in-memory and single-process</w:t>
      </w:r>
      <w:r w:rsidR="000378FE">
        <w:t>. A</w:t>
      </w:r>
      <w:r>
        <w:t xml:space="preserve"> production multi-replica deployment would use shared state and persistent monitoring storage.</w:t>
      </w:r>
    </w:p>
    <w:p w14:paraId="62285B73" w14:textId="77777777" w:rsidR="00150AA3" w:rsidRDefault="00000000">
      <w:pPr>
        <w:pStyle w:val="ListBullet"/>
      </w:pPr>
      <w:r>
        <w:t>The demo uses replayed historical transactions and therefore does not represent live bank integration or delayed ground-truth evaluation.</w:t>
      </w:r>
    </w:p>
    <w:p w14:paraId="4149430A" w14:textId="77777777" w:rsidR="00150AA3" w:rsidRDefault="00000000">
      <w:pPr>
        <w:pStyle w:val="Heading1"/>
      </w:pPr>
      <w:r>
        <w:t>12. Future Improvements</w:t>
      </w:r>
    </w:p>
    <w:p w14:paraId="329D9E91" w14:textId="77777777" w:rsidR="00150AA3" w:rsidRDefault="00000000">
      <w:pPr>
        <w:pStyle w:val="ListBullet"/>
      </w:pPr>
      <w:r>
        <w:t>Deploy to Kubernetes with autoscaling, secret management, persistent MLflow storage, and managed Kafka.</w:t>
      </w:r>
    </w:p>
    <w:p w14:paraId="63D8E289" w14:textId="77777777" w:rsidR="00150AA3" w:rsidRDefault="00000000">
      <w:pPr>
        <w:pStyle w:val="ListBullet"/>
      </w:pPr>
      <w:r>
        <w:t>Add SHAP-based explanations, richer distribution tests, alert routing, and delayed-label performance monitoring.</w:t>
      </w:r>
    </w:p>
    <w:p w14:paraId="12779503" w14:textId="77777777" w:rsidR="00150AA3" w:rsidRDefault="00000000">
      <w:pPr>
        <w:pStyle w:val="ListBullet"/>
      </w:pPr>
      <w:r>
        <w:t>Introduce a feature store, canary model rollout, rollback automation, and model-risk approval gates.</w:t>
      </w:r>
    </w:p>
    <w:p w14:paraId="109C5581" w14:textId="77777777" w:rsidR="00150AA3" w:rsidRDefault="00000000">
      <w:pPr>
        <w:pStyle w:val="ListBullet"/>
      </w:pPr>
      <w:r>
        <w:t>Add load, resilience, end-to-end integration, and security tests to the CI/CD pipeline.</w:t>
      </w:r>
    </w:p>
    <w:p w14:paraId="5888FF4B" w14:textId="77777777" w:rsidR="00150AA3" w:rsidRDefault="00000000">
      <w:pPr>
        <w:pStyle w:val="Heading1"/>
      </w:pPr>
      <w:r>
        <w:t>13. Conclusion</w:t>
      </w:r>
    </w:p>
    <w:p w14:paraId="1AB6BA63" w14:textId="15FCD0D6" w:rsidR="00150AA3" w:rsidRDefault="00000000">
      <w:r>
        <w:t>The project demonstrates the complete MLOps lifecycle around a realistic fraud-detection workload. Its main contribution is not model complexity but operational discipline</w:t>
      </w:r>
      <w:r w:rsidR="000378FE">
        <w:t xml:space="preserve"> including </w:t>
      </w:r>
      <w:r>
        <w:t>data lineage, reproducible training, evidence-based promotion, two inference paths, observable deployment, automated checks, and documented recovery procedures.</w:t>
      </w:r>
    </w:p>
    <w:p w14:paraId="6F192F25" w14:textId="77777777" w:rsidR="00150AA3" w:rsidRDefault="00000000">
      <w:pPr>
        <w:pStyle w:val="Heading1"/>
      </w:pPr>
      <w:r>
        <w:t>References</w:t>
      </w:r>
    </w:p>
    <w:p w14:paraId="34328DB6" w14:textId="77777777" w:rsidR="00150AA3" w:rsidRDefault="00000000">
      <w:pPr>
        <w:pStyle w:val="ListNumber"/>
      </w:pPr>
      <w:r>
        <w:rPr>
          <w:sz w:val="18"/>
        </w:rPr>
        <w:t>MLOps Course End-Term Project Guidelines, 2026_MLOps_course_end_project.pdf.</w:t>
      </w:r>
    </w:p>
    <w:p w14:paraId="12734EEB" w14:textId="77777777" w:rsidR="00150AA3" w:rsidRDefault="00000000">
      <w:pPr>
        <w:pStyle w:val="ListNumber"/>
      </w:pPr>
      <w:r>
        <w:rPr>
          <w:sz w:val="18"/>
        </w:rPr>
        <w:t>Credit Card Fraud Detection dataset:</w:t>
      </w:r>
      <w:hyperlink r:id="rId18">
        <w:r w:rsidR="00150AA3">
          <w:rPr>
            <w:color w:val="0563C1"/>
            <w:sz w:val="18"/>
            <w:u w:val="single"/>
          </w:rPr>
          <w:t>https://www.kaggle.com/datasets/mlg-ulb/creditcardfraud</w:t>
        </w:r>
      </w:hyperlink>
    </w:p>
    <w:p w14:paraId="6CA75201" w14:textId="77777777" w:rsidR="00150AA3" w:rsidRDefault="00000000">
      <w:pPr>
        <w:pStyle w:val="ListNumber"/>
      </w:pPr>
      <w:r>
        <w:rPr>
          <w:sz w:val="18"/>
        </w:rPr>
        <w:t>Project repository:</w:t>
      </w:r>
      <w:hyperlink r:id="rId19">
        <w:r w:rsidR="00150AA3">
          <w:rPr>
            <w:color w:val="0563C1"/>
            <w:sz w:val="18"/>
            <w:u w:val="single"/>
          </w:rPr>
          <w:t>https://github.com/reachshujath/DA5402W_Project</w:t>
        </w:r>
      </w:hyperlink>
    </w:p>
    <w:p w14:paraId="6A01D8E3" w14:textId="77777777" w:rsidR="00150AA3" w:rsidRDefault="00000000">
      <w:pPr>
        <w:pStyle w:val="ListNumber"/>
      </w:pPr>
      <w:r>
        <w:rPr>
          <w:sz w:val="18"/>
        </w:rPr>
        <w:t>Project documentation: README.md, ENVIRONMENT_SETUP.md, LIVE_DEMO_INSTRUCTIONS.md, and Implementation_Mapping.md.</w:t>
      </w:r>
    </w:p>
    <w:sectPr w:rsidR="00150AA3" w:rsidSect="00034616">
      <w:headerReference w:type="default" r:id="rId20"/>
      <w:footerReference w:type="default" r:id="rId21"/>
      <w:pgSz w:w="12240" w:h="15840"/>
      <w:pgMar w:top="1123" w:right="1181" w:bottom="1123" w:left="1181"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25BBA" w14:textId="77777777" w:rsidR="00C9460E" w:rsidRDefault="00C9460E">
      <w:pPr>
        <w:spacing w:after="0" w:line="240" w:lineRule="auto"/>
      </w:pPr>
      <w:r>
        <w:separator/>
      </w:r>
    </w:p>
  </w:endnote>
  <w:endnote w:type="continuationSeparator" w:id="0">
    <w:p w14:paraId="3669BD94" w14:textId="77777777" w:rsidR="00C9460E" w:rsidRDefault="00C94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4FFE" w14:textId="77777777" w:rsidR="00150AA3" w:rsidRDefault="00000000">
    <w:pPr>
      <w:pStyle w:val="Footer"/>
      <w:jc w:val="right"/>
    </w:pPr>
    <w:r>
      <w:rPr>
        <w:color w:val="666666"/>
        <w:sz w:val="17"/>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5621E" w14:textId="77777777" w:rsidR="00C9460E" w:rsidRDefault="00C9460E">
      <w:pPr>
        <w:spacing w:after="0" w:line="240" w:lineRule="auto"/>
      </w:pPr>
      <w:r>
        <w:separator/>
      </w:r>
    </w:p>
  </w:footnote>
  <w:footnote w:type="continuationSeparator" w:id="0">
    <w:p w14:paraId="738FBD84" w14:textId="77777777" w:rsidR="00C9460E" w:rsidRDefault="00C94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42E2" w14:textId="77777777" w:rsidR="00150AA3" w:rsidRDefault="00000000">
    <w:pPr>
      <w:pStyle w:val="Header"/>
    </w:pPr>
    <w:r>
      <w:rPr>
        <w:b/>
        <w:color w:val="666666"/>
        <w:sz w:val="17"/>
      </w:rPr>
      <w:t>MLOps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891395">
    <w:abstractNumId w:val="8"/>
  </w:num>
  <w:num w:numId="2" w16cid:durableId="823397883">
    <w:abstractNumId w:val="6"/>
  </w:num>
  <w:num w:numId="3" w16cid:durableId="30887343">
    <w:abstractNumId w:val="5"/>
  </w:num>
  <w:num w:numId="4" w16cid:durableId="1665890963">
    <w:abstractNumId w:val="4"/>
  </w:num>
  <w:num w:numId="5" w16cid:durableId="1290361481">
    <w:abstractNumId w:val="7"/>
  </w:num>
  <w:num w:numId="6" w16cid:durableId="341326299">
    <w:abstractNumId w:val="3"/>
  </w:num>
  <w:num w:numId="7" w16cid:durableId="2088843508">
    <w:abstractNumId w:val="2"/>
  </w:num>
  <w:num w:numId="8" w16cid:durableId="347753641">
    <w:abstractNumId w:val="1"/>
  </w:num>
  <w:num w:numId="9" w16cid:durableId="122695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8FE"/>
    <w:rsid w:val="000463F0"/>
    <w:rsid w:val="0006063C"/>
    <w:rsid w:val="000D40CA"/>
    <w:rsid w:val="00101F6C"/>
    <w:rsid w:val="0015074B"/>
    <w:rsid w:val="00150AA3"/>
    <w:rsid w:val="0029639D"/>
    <w:rsid w:val="002F53AD"/>
    <w:rsid w:val="00326F90"/>
    <w:rsid w:val="00424B5C"/>
    <w:rsid w:val="00445AF7"/>
    <w:rsid w:val="004D043D"/>
    <w:rsid w:val="005D4E46"/>
    <w:rsid w:val="00756AED"/>
    <w:rsid w:val="00997487"/>
    <w:rsid w:val="009D7586"/>
    <w:rsid w:val="00AA1D8D"/>
    <w:rsid w:val="00B47730"/>
    <w:rsid w:val="00BC3BD4"/>
    <w:rsid w:val="00C87E99"/>
    <w:rsid w:val="00C9460E"/>
    <w:rsid w:val="00CB0664"/>
    <w:rsid w:val="00CE5198"/>
    <w:rsid w:val="00DF60FD"/>
    <w:rsid w:val="00E6553D"/>
    <w:rsid w:val="00FC3E2F"/>
    <w:rsid w:val="00FC693F"/>
    <w:rsid w:val="00FF45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0CEDD"/>
  <w14:defaultImageDpi w14:val="300"/>
  <w15:docId w15:val="{78E5AFA2-9C3F-4ECC-8EE1-600AF365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achshujath/DA5402W_Project" TargetMode="External"/><Relationship Id="rId13" Type="http://schemas.openxmlformats.org/officeDocument/2006/relationships/image" Target="media/image5.png"/><Relationship Id="rId18" Type="http://schemas.openxmlformats.org/officeDocument/2006/relationships/hyperlink" Target="https://www.kaggle.com/datasets/mlg-ulb/creditcardfraud"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github.com/reachshujath/DA5402W_Projec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1627</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MLOps Technical Report</vt:lpstr>
    </vt:vector>
  </TitlesOfParts>
  <Manager/>
  <Company/>
  <LinksUpToDate>false</LinksUpToDate>
  <CharactersWithSpaces>10886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Technical Report</dc:title>
  <dc:subject>DA5402W MLOps course end-term project submission artifact</dc:subject>
  <dc:creator>[[USER ACTION: Replace with team member names]]</dc:creator>
  <cp:keywords>MLOps, fraud detection, Airflow, Kafka, Spark, MLflow, FastAPI, DVC</cp:keywords>
  <dc:description>generated by python-docx</dc:description>
  <cp:lastModifiedBy>Shujath Mohammed</cp:lastModifiedBy>
  <cp:revision>12</cp:revision>
  <dcterms:created xsi:type="dcterms:W3CDTF">2013-12-23T23:15:00Z</dcterms:created>
  <dcterms:modified xsi:type="dcterms:W3CDTF">2026-08-19T14:26:00Z</dcterms:modified>
  <cp:category/>
</cp:coreProperties>
</file>