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2"/>
        <w:gridCol w:w="1457"/>
        <w:gridCol w:w="799"/>
        <w:gridCol w:w="927"/>
        <w:gridCol w:w="55"/>
      </w:tblGrid>
      <w:tr w:rsidR="00817461" w:rsidRPr="00817461" w:rsidTr="00817461">
        <w:tc>
          <w:tcPr>
            <w:tcW w:w="0" w:type="auto"/>
            <w:gridSpan w:val="5"/>
            <w:vAlign w:val="center"/>
            <w:hideMark/>
          </w:tcPr>
          <w:p w:rsidR="00817461" w:rsidRPr="00817461" w:rsidRDefault="00817461" w:rsidP="00817461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ПЛАН-ГРАФИК </w:t>
            </w:r>
            <w:r w:rsidRPr="00817461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закупок товаров, работ, услуг для обеспечения федеральных нужд </w:t>
            </w:r>
            <w:r w:rsidRPr="00817461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на </w:t>
            </w:r>
            <w:r w:rsidRPr="00817461">
              <w:rPr>
                <w:rFonts w:ascii="Tahoma" w:eastAsia="Times New Roman" w:hAnsi="Tahoma" w:cs="Tahoma"/>
                <w:sz w:val="21"/>
                <w:szCs w:val="21"/>
                <w:u w:val="single"/>
                <w:lang w:eastAsia="ru-RU"/>
              </w:rPr>
              <w:t>2017</w:t>
            </w:r>
            <w:r w:rsidRPr="00817461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финансовый год </w:t>
            </w:r>
          </w:p>
        </w:tc>
      </w:tr>
      <w:tr w:rsidR="00817461" w:rsidRPr="00817461" w:rsidTr="00817461">
        <w:trPr>
          <w:gridAfter w:val="1"/>
        </w:trPr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500" w:type="pct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Коды </w:t>
            </w:r>
          </w:p>
        </w:tc>
      </w:tr>
      <w:tr w:rsidR="00817461" w:rsidRPr="00817461" w:rsidTr="00817461">
        <w:trPr>
          <w:gridAfter w:val="1"/>
        </w:trPr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</w:tr>
      <w:tr w:rsidR="00817461" w:rsidRPr="00817461" w:rsidTr="00817461">
        <w:trPr>
          <w:gridAfter w:val="1"/>
        </w:trPr>
        <w:tc>
          <w:tcPr>
            <w:tcW w:w="0" w:type="auto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rPr>
          <w:gridAfter w:val="1"/>
        </w:trPr>
        <w:tc>
          <w:tcPr>
            <w:tcW w:w="0" w:type="auto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ИНН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5837013491</w:t>
            </w:r>
          </w:p>
        </w:tc>
      </w:tr>
      <w:tr w:rsidR="00817461" w:rsidRPr="00817461" w:rsidTr="00817461">
        <w:trPr>
          <w:gridAfter w:val="1"/>
          <w:trHeight w:val="408"/>
        </w:trPr>
        <w:tc>
          <w:tcPr>
            <w:tcW w:w="0" w:type="auto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КПП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582901001</w:t>
            </w:r>
          </w:p>
        </w:tc>
      </w:tr>
      <w:tr w:rsidR="00817461" w:rsidRPr="00817461" w:rsidTr="00817461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</w:tr>
      <w:tr w:rsidR="00817461" w:rsidRPr="00817461" w:rsidTr="00817461"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Организационно-правовая форма </w:t>
            </w: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по ОКОПФ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75103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Федеральные государственные бюджетные учреждения</w:t>
            </w: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обл</w:t>
            </w:r>
            <w:proofErr w:type="spellEnd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, Пензенский р-н, Засечное с, 7-8412-362592, gidrouzel@bk.ru</w:t>
            </w: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Вид документа (базовый (0), измененный (порядковый код изменения) </w:t>
            </w: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изменения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измененный</w:t>
            </w: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Совокупный годовой объем закупок (</w:t>
            </w:r>
            <w:proofErr w:type="spellStart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справочно</w:t>
            </w:r>
            <w:proofErr w:type="spellEnd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) </w:t>
            </w: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тыс. руб.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35400.89080</w:t>
            </w: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817461" w:rsidRPr="00817461" w:rsidRDefault="00817461" w:rsidP="00817461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526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"/>
        <w:gridCol w:w="444"/>
        <w:gridCol w:w="849"/>
        <w:gridCol w:w="1418"/>
        <w:gridCol w:w="527"/>
        <w:gridCol w:w="402"/>
        <w:gridCol w:w="361"/>
        <w:gridCol w:w="417"/>
        <w:gridCol w:w="361"/>
        <w:gridCol w:w="228"/>
        <w:gridCol w:w="255"/>
        <w:gridCol w:w="184"/>
        <w:gridCol w:w="533"/>
        <w:gridCol w:w="183"/>
        <w:gridCol w:w="286"/>
        <w:gridCol w:w="186"/>
        <w:gridCol w:w="150"/>
        <w:gridCol w:w="458"/>
        <w:gridCol w:w="1846"/>
        <w:gridCol w:w="294"/>
        <w:gridCol w:w="391"/>
        <w:gridCol w:w="501"/>
        <w:gridCol w:w="458"/>
        <w:gridCol w:w="450"/>
        <w:gridCol w:w="528"/>
        <w:gridCol w:w="545"/>
        <w:gridCol w:w="804"/>
        <w:gridCol w:w="651"/>
        <w:gridCol w:w="500"/>
        <w:gridCol w:w="518"/>
        <w:gridCol w:w="521"/>
        <w:gridCol w:w="301"/>
        <w:gridCol w:w="417"/>
      </w:tblGrid>
      <w:tr w:rsidR="00817461" w:rsidRPr="00817461" w:rsidTr="00817461">
        <w:tc>
          <w:tcPr>
            <w:tcW w:w="124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№ п/п </w:t>
            </w:r>
          </w:p>
        </w:tc>
        <w:tc>
          <w:tcPr>
            <w:tcW w:w="444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2267" w:type="dxa"/>
            <w:gridSpan w:val="2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Объект закупки </w:t>
            </w:r>
          </w:p>
        </w:tc>
        <w:tc>
          <w:tcPr>
            <w:tcW w:w="527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Начальная (максимальная) цена контракта, цена контракта, заключаемого с единственным поставщиком (подрядчиком, исполнителем) (тыс. рублей) </w:t>
            </w:r>
          </w:p>
        </w:tc>
        <w:tc>
          <w:tcPr>
            <w:tcW w:w="402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Размер аванса (процентов) </w:t>
            </w:r>
          </w:p>
        </w:tc>
        <w:tc>
          <w:tcPr>
            <w:tcW w:w="1622" w:type="dxa"/>
            <w:gridSpan w:val="5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Планируемые платежи (тыс. рублей) </w:t>
            </w:r>
          </w:p>
        </w:tc>
        <w:tc>
          <w:tcPr>
            <w:tcW w:w="717" w:type="dxa"/>
            <w:gridSpan w:val="2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Единица измерения </w:t>
            </w:r>
          </w:p>
        </w:tc>
        <w:tc>
          <w:tcPr>
            <w:tcW w:w="1263" w:type="dxa"/>
            <w:gridSpan w:val="5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Количество (объем) закупаемых товаров, работ, услуг </w:t>
            </w:r>
          </w:p>
        </w:tc>
        <w:tc>
          <w:tcPr>
            <w:tcW w:w="1846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Периодичность или количество этапов поставки товаров, выполнения работ, оказания услуг </w:t>
            </w:r>
          </w:p>
        </w:tc>
        <w:tc>
          <w:tcPr>
            <w:tcW w:w="685" w:type="dxa"/>
            <w:gridSpan w:val="2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Размер обеспечения </w:t>
            </w:r>
          </w:p>
        </w:tc>
        <w:tc>
          <w:tcPr>
            <w:tcW w:w="501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Планируемый срок начала осуществления закупки (месяц, год) </w:t>
            </w:r>
          </w:p>
        </w:tc>
        <w:tc>
          <w:tcPr>
            <w:tcW w:w="458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Планируемый срок окончания исполнения контракта (месяц, год) </w:t>
            </w:r>
          </w:p>
        </w:tc>
        <w:tc>
          <w:tcPr>
            <w:tcW w:w="450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528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Преимущества, предоставля</w:t>
            </w: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>емые участникам закупки в соответствии со статьями 28 и 29 Федерального закона "О контрактной системе в сфере закупок товаров, работ, услуг для обеспечения государст</w:t>
            </w: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венных и муниципальных нужд" </w:t>
            </w:r>
          </w:p>
        </w:tc>
        <w:tc>
          <w:tcPr>
            <w:tcW w:w="545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Осуществление закупки у субъектов малого предпринима</w:t>
            </w: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>тельства и социально ориентирова</w:t>
            </w: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нных некоммерческих организаций </w:t>
            </w:r>
          </w:p>
        </w:tc>
        <w:tc>
          <w:tcPr>
            <w:tcW w:w="804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Применение национального режима при осуществлении закупки </w:t>
            </w:r>
          </w:p>
        </w:tc>
        <w:tc>
          <w:tcPr>
            <w:tcW w:w="651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Дополнительные требования к участникам закупки отдельных видов товаров, работ, услуг </w:t>
            </w:r>
          </w:p>
        </w:tc>
        <w:tc>
          <w:tcPr>
            <w:tcW w:w="500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Сведения о проведении обязательного общественного обсуждения закупки </w:t>
            </w:r>
          </w:p>
        </w:tc>
        <w:tc>
          <w:tcPr>
            <w:tcW w:w="518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Информация о банковском сопровождении контрактов </w:t>
            </w:r>
          </w:p>
        </w:tc>
        <w:tc>
          <w:tcPr>
            <w:tcW w:w="521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внесения изменений </w:t>
            </w:r>
          </w:p>
        </w:tc>
        <w:tc>
          <w:tcPr>
            <w:tcW w:w="301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Уполномоченный орган (учреждение) </w:t>
            </w:r>
          </w:p>
        </w:tc>
        <w:tc>
          <w:tcPr>
            <w:tcW w:w="417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Организатор совместного конкурса или аукциона </w:t>
            </w:r>
          </w:p>
        </w:tc>
      </w:tr>
      <w:tr w:rsidR="00817461" w:rsidRPr="00817461" w:rsidTr="00817461">
        <w:tc>
          <w:tcPr>
            <w:tcW w:w="12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наимено</w:t>
            </w: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вание </w:t>
            </w:r>
          </w:p>
        </w:tc>
        <w:tc>
          <w:tcPr>
            <w:tcW w:w="1418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описание </w:t>
            </w:r>
          </w:p>
        </w:tc>
        <w:tc>
          <w:tcPr>
            <w:tcW w:w="527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02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1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всего </w:t>
            </w:r>
          </w:p>
        </w:tc>
        <w:tc>
          <w:tcPr>
            <w:tcW w:w="417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текущий финансовый год </w:t>
            </w:r>
          </w:p>
        </w:tc>
        <w:tc>
          <w:tcPr>
            <w:tcW w:w="589" w:type="dxa"/>
            <w:gridSpan w:val="2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плановый период </w:t>
            </w:r>
          </w:p>
        </w:tc>
        <w:tc>
          <w:tcPr>
            <w:tcW w:w="255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последующие годы </w:t>
            </w:r>
          </w:p>
        </w:tc>
        <w:tc>
          <w:tcPr>
            <w:tcW w:w="184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код по ОКЕИ </w:t>
            </w:r>
          </w:p>
        </w:tc>
        <w:tc>
          <w:tcPr>
            <w:tcW w:w="533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наимено</w:t>
            </w: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вание </w:t>
            </w:r>
          </w:p>
        </w:tc>
        <w:tc>
          <w:tcPr>
            <w:tcW w:w="183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всего </w:t>
            </w:r>
          </w:p>
        </w:tc>
        <w:tc>
          <w:tcPr>
            <w:tcW w:w="1080" w:type="dxa"/>
            <w:gridSpan w:val="4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 том числе </w:t>
            </w:r>
          </w:p>
        </w:tc>
        <w:tc>
          <w:tcPr>
            <w:tcW w:w="1846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94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заявки </w:t>
            </w:r>
          </w:p>
        </w:tc>
        <w:tc>
          <w:tcPr>
            <w:tcW w:w="391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исполнения контракта </w:t>
            </w:r>
          </w:p>
        </w:tc>
        <w:tc>
          <w:tcPr>
            <w:tcW w:w="50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0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45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0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0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02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1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1-ый год </w:t>
            </w:r>
          </w:p>
        </w:tc>
        <w:tc>
          <w:tcPr>
            <w:tcW w:w="228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2-ой год </w:t>
            </w:r>
          </w:p>
        </w:tc>
        <w:tc>
          <w:tcPr>
            <w:tcW w:w="255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3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3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86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текущий год </w:t>
            </w:r>
          </w:p>
        </w:tc>
        <w:tc>
          <w:tcPr>
            <w:tcW w:w="336" w:type="dxa"/>
            <w:gridSpan w:val="2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плановый период </w:t>
            </w:r>
          </w:p>
        </w:tc>
        <w:tc>
          <w:tcPr>
            <w:tcW w:w="458" w:type="dxa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последующие годы </w:t>
            </w:r>
          </w:p>
        </w:tc>
        <w:tc>
          <w:tcPr>
            <w:tcW w:w="1846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9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0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45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0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0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7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02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6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2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55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33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3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86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1-ый год 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2-ой год </w:t>
            </w:r>
          </w:p>
        </w:tc>
        <w:tc>
          <w:tcPr>
            <w:tcW w:w="45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9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50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45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04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01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14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22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33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171583701349158290100100010018424244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Предполагается усилить 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171583701349158290100100020018424244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усилить охрану части комплекса ГТС Пензенского водохранилища, расположенной в районном поселке Шемышейка, путем введения пультовой охраны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3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171583701349158290100100030018424244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усилить охрану комплекса ГТС Пензенского водохранилища введением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171583701349158290100100040011412244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спецодежды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Планируется приобрести костюмы летние с логотипом - 43 шт., костюмы утепленные - 15 шт., куртки 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женские утепленные -1 пара, рукавицы брезентовые - 35 пар, костюм сварщика - 1 шт., сапоги войлочные - 6 пар. Установлен запрет в соответствии с Постановлением Правительства от 11.08.2014 года №791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с момента заключения контракта до 21.04.2017 года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171583701349158290100100050018621244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29.12.2015 №1457.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договора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19.05.2017 года.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171583701349158290100100060018542244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пожарно-технический минимум - 5 чел., 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работа на высоте - 14 чел. Установлен запрет в соответствии с Постановлением Правительства РФ от 29.12.2015 №1457.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в течение срока действия контракта по предварительной заявке заказчика и по мере формирования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групп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обучающихся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20.12.2017 года.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171583701349158290100100070017120244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 по специальной оценке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условий труда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Необходимо провести специальную оценку условий труда 43 рабочих мест. Оценка проводится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Правительства РФ от 29.12.2015 №1457.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договора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21.04.2017 года.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8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171583701349158290100100080011920244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автомобильного бензина АИ-92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Бензин неэтилированный марки АИ -92-К5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25.05.2017 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25.05.2017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Отмена заказчиком закупки, предусмотренной планом-графиком закупок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Отмена закупки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Отсутствие необходимости в закупке данного товара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171583701349158290100100090011920244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дизельного топлива летнего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Дизельное топливо летнее сорт С, вид III (ДТ-Л-К5)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25.05.2017 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25.05.2017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4.29195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21.45975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Дизельное топливо летнее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Дизельное топливо летнее сорт С, вид III (ДТ-Л-К5)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Цетановое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число не менее – 51 Плотность при 15оС, кг/м3 в пределах – от 820 до 845 Содержание серы, мг/кг. не более - 10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171583701349158290100100100016820244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Для обеспечения работы локальной системы оповещения Сурского гидроузла в с. Засечное необходимо разместить оборудование ЛСО на телефонной подстанции №38 ПАО "Ростелеком".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ежемесячно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Аренда комплекса ресурсов для размещения технологического оборудования для федеральных нужд для обеспечения работы локальной системы оповещения в с. Засечное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362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Месяц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rPr>
          <w:trHeight w:val="901"/>
        </w:trPr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171583701349158290100100130014391244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выполнения работ: работы выполняются в 1 этап - с момента заключения контракта до 19.05.2017 года.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2.70000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13.50000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Изменение планируемой даты начала осуществления закупки, сроков выполнения работ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планируемой даты начала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осуществления закупки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Предполагается демонтаж старой кровли, монтаж стропильной конструкции, обшивка профильным листом и устройство карнизов (подробнее в техническом задании)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171583701349158290100100140014291244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Малая ГЭС, отводящий канал водосбросного сооружения бетонной водосливной плотины. Установлен запрет в соответствии с Постановлением Правительства РФ от 29.12.2015 №1457.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до 15.06.2017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1.30000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6.50000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Малая ГЭС, отводящий канал водосбросного сооружения бетонной водосливной плотины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171583701349158290100100150012211244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автобусов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 Шина грузовая 8,25-20 У-2 10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сл.(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один раз в течение действия контракта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23.06.2017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Шины для автобусов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1. Шина грузовая 8,25-20 У-2 10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сл.(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796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Штука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14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171583701349158290100100160012211244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23.06.2017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Шины для сельскохозяйственных машин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796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Штука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171583701349158290100100290027112244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разработке проектно- сметной документации «Расчистка русла реки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18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августа 2017 года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выполнения работ: работы выполняются в 1 этап - с даты заключения контракта по 18 августа 2017 года 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53.46000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267.30000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«Расчистка русла реки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области»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по разработку проектно- 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171583701349158290100100300017112244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разработке проектно-сметной документации «Расчистка русла реки Мокша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18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августа 2017 года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выполнения работ: работы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выполняются в 1 этап - с даты заключения контракта по 18 августа 2017 года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40.89000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204.45000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Запрет на допуск товаров, услуг при осуществлении закупок, а также ограничения и условия допуска в соответствии с требованиями,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«Расчистка русла реки Мокша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области»,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Выполнение работ по разработке проектно-сметной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rPr>
          <w:trHeight w:val="1700"/>
        </w:trPr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171583701349158290100100310027112407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«Реконструкция гидротехнических сооружений Сурского гидроузла, Пензенская область» (1 этап)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работы выполняются в 2 этапа: 1 этап - с момента заключения контракта по 21 августа 2017 года, 2 этап -с момента окончания этапа №1 по 20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декабря 2017 года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работы выполняются в 2 этапа: 1 этап - с момента заключения контракта по 21 августа 2017 года, 2 этап -с момента окончания этапа №1 по 20 декабря 2017 года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404.48000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2426.88000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Изменение планируемой даты начала осуществления закупки, сроков выполнения работ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закупки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условий закупки 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проектных и изыскательских работ по объекту «Реконструкция гидротехнических сооружений Сурского гидроузла, Пензенская область» (1 этап)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Необходимо выполнить проектные и изыскательские работы по объекту, с получением положительного заключения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государственной экспертизы результатов инженерных изысканий в соответствии с техническим заданием, работы выполняются в 2 этапа: 1 этап - проведение инженерно-геодезических и инженерно-геологических изысканий, 2 этап -инженерно-экологические и инженерно-гидрометеорологические изыскания, обследование состояния грунтов оснований зданий и сооружений, их строительных конструкций, экспертиза инженерных изысканий, разработка проектной документации по реконструкции отводящего канала донного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с регулирующим сооружением.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171583701349158290100100320012030244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лакокрасочных материалов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Планируется закупить эмаль ХВ 785 (белая), эмаль ХВ 785 (красно-коричневая), эмаль ПФ – 115, растворитель Р-4, растворитель 646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19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мая 2017 года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19 мая 2017 года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Лакокрасочные материалы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характеристики:  Эмаль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ХВ 785 (белая) – 350 кг; Эмаль ХВ 785 (красно - коричневая) – 50 кг; Эмаль ПФ – 115 – 67,2 кг; Растворитель Р-4 – 150 л; Растворитель 646 – 20 л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171583701349158290100100330011920000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бензина автомобильного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Неэтилированный бензин марки АИ-92-К5 (октановое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число:-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20.06.2017 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20.06.2017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4.18190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20.90950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Бензин автомобильный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Неэтилированный бензин марки АИ-92-К5 (октановое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число:-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171583701349158290100100340014291000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основного затвора №4 (37,86% объема работ) – с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даты окончания этапа 2 по 21.08.2017г. Работы выполняются в соответствии с техническим заданием.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2101.20000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Этап - с момента заключения контракта по 20.06.2017г., 2 Этап – с даты окончания этапа 1 по 20.07.2017г., 3 Этап – с даты окончания этапа 2 по 21.08.2017г.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в 3 этапа: 1 Этап - с момента заключения контракта по 20.06.2017г., 2 Этап – с даты окончания этапа 1 по 20.07.2017г., 3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Этап – с даты окончания этапа 2 по 21.08.2017г. 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21.01200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105.06000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Установлен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запрет в соответствии с Постановлением Правительства РФ от 29.12.2015 №1457.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основного затвора №4 (37,86% объема работ) – с даты окончания этапа 2 по 21.08.2017г. Работы выполняются в соответствии с техническим заданием.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171583701349158290100100350017120000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услуг предполагает составление акта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Ростехнадзора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15.09.2017 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по 15.09.2017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Функциональные, технические, качественные, эксплуатационные характеристики: Оказание услуг предполагает составление акта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Ростехнадзора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22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171583701349158290100100360017120000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20.07.2017 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по 20.07.2017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171583701349158290100100370014211000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20.07.2017 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выполнения работ: работы выполняются в 1 этап - с момента заключения контракта по 20.07.2017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21.62100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108.10500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171583701349158290100100380014291000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(ПК19+30 - ПК19+40; ПК19+70 - ПК20+10 от отметки 150.00 до 154.00)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1054.00000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1581.70000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Этап (выполнение работ на сумму 1054,00 тыс. руб.) – с момента подписания контракта по 20.12.2017г. 2 Этап (выполнение работ на оставшуюся сумму контракта) – с момента окончания этапа №1 по 20.04. 2018г.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в 2 этапа: 1 Этап (выполнение работ на сумму 1054,00 тыс. руб.) – с момента подписания контракта по 20.12.2017г. 2 Этап (выполнение работ на оставшуюся сумму контракта) – с момента окончания этапа №1 по 20.04. 2018г. 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26.35700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131.78500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4.2018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Текущий ремонт бетонного крепления верхового откоса земляной плотины Сурского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гидроузла (от ПК19+30-ПК19+40; ПК19+70-ПК20+10 от отметки 150,00 до отметки 154,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00)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 Ремонт проводится картами 10м х 10м, ограниченными деформационными швами. Карты ремонтируются полностью. Граничащие с этими картами швы сначала очищаются от разрушенных элементов, а затем восстанавливаются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(от ПК19+30-ПК19+40; ПК19+70-ПК20+10 от отметки 150,00 до отметки 154,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00)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 Ремонт проводится картами 10м х 10м, ограниченными деформационными швами. Карты ремонтируются полностью. Граничащие с этими картами швы сначала очищаются от разрушенных элементов, а затем восстанавливаются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171583701349158290100100390012620000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серверного оборудования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 серверного оборудования приобретается взамен действующего, должен состоять из двух серверов с предустановленным программным обеспечением.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17.08.2017 г.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17.08.2017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4.87000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24.35000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Установлены ограничения и условия допуска в соответствии с Постановлением Правительства РФ от 26 сентября 2016г. N968 "Об ограничениях и условиях допуска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отдельных видов радиоэлектронной продукции, происходящих из иностранных государств, для целей осуществления закупок для обеспечения государственных и муниципальных нужд"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Участникам, заявки или окончательные предложения которых содержат предложения о поставке товаров в соответствии с приказом Минэкономразвития России № 155 от 25.03.2014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Применяется в соответствии с пунктом 4 Постановления Правительства РФ от 26 сентября 2016 г. N 968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 серверного оборудования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Комплект серверного оборудования приобретается взамен действующего, должен состоять из двух серверов с предустановленным программным обеспечением. Подробнее - в техническом задании.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171583701349158290100100400014399000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объекту: «Капитальный ремонт механической мастерской Сурского гидроузла»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 ходе выполнения работ будет выполнен ремонт внутренних стен с ремонтом дверных проемов; заменены плиты покрытия и мягкой кровли; перенесена смотровая яма с увеличением ее размеров; заменены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колесоотбойные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устройства; отремонтирована системы вентиляции с заменой агрегатов и воздуховодов; заменены ворота; отремонтирована система отопления здания с заменой износившихся отопительных приборов и трубопроводов; заменены подкрановые пути с заменой кран-балки; отремонтирована система внутреннего и наружного освещения с учетом требований энергосбережения; отремонтирована система энергоснабжения здания с заменой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электрошкафов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проводов, кабелей, розеток, выключателей; отремонтирован санитарный узел.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18614.85200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18614.85200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4850.85200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13764.00000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Этапы 2017 года: 1 этап 2017г. – с момента заключения контракта по 15.09.2017 г.; 2 этап 2017г. – с момента завершения 1 этапа 2017г. по 16.11.2017 г. Этапы 2018 года: 5 этапов по 20% от оставшейся на 2018 г. стоимости работ.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поэтапно. Этапы 2017 года: 1 этап 2017г. – (2 425 426,00 рублей) с момента заключения контракта по 15.09.2017 г.; 2 этап 2017г. – (2 425 426,00 рублей) с момента завершения 1 этапа 2017г. по 16.11.2017 г. Этапы 2018 года: 1 этап 2018г. – (20% от оставшейся на 2018г. стоимости работ) с 12.03.2018г. по 16.04.2018г. 2 этап 2018г. – (20% от оставшейся на 2018г. стоимости работ) с момента завершения 1 этапа 2018г. по 15.06.2018 г., 3 этап 2018г. – (20% от оставшейся на 2018г. стоимости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работ) с момента завершения 2 этапа 2018г. по 06.08.2018 г., 4 этап 2018г. – (20% от оставшейся на 2018г. стоимости работ) с момента завершения 3 этапа 2018г. по 17.09.2018 г., 5 этап 2018г. – (20% от оставшейся на 2018г. стоимости работ) - с момента завершения 4 этапа 2018г. по 12.11.2018 г. 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186.14852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930.74260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Требование к наличию опыта работы, связанного с предметом контракта, и деловой репутации (в соответствии с пунктом 3 части 2 статьи 31 Федерального закона № 44-ФЗ)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Наличие опыта работы в соответствии с Постановлением Правительства РФ от 4 февраля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2015г. N99 "Об установлении дополнительных требований к участникам закупки отдельных видов товаров, работ, услуг, случаев отнесения товаров, работ, услуг к товарам, работам, услугам, которые по причине их технической и (или) технологической сложности, инновационного, высокотехнологичного или специализированного характера способны поставить, выполнить, оказать только поставщики (подрядчики, исполнители), имеющие необходимый уровень квалификации, а также документов, подтверждающих соответствие участников закупки указанным дополнительным требованиям"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Изменение планируемой даты начала осуществления закупки, сроков выполнения работ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закупки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Признание утратившим силу Постановления Правительства РФ от 29 декабря 2015г. N1457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объекту: «Капитальный ремонт механической мастерской Сурского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Характеристики, объемы и состав работ, а также все конструктивные решения и мероприятия указаны в проектной документации, в соответствии с которой производятся работы.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объекту: «Капитальный ремонт механической мастерской Сурского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характеристики: Характеристики, объемы и состав работ, а также все конструктивные решения и мероприятия указаны в проектной документации, в соответствии с которой производятся работы.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171583701349158290100100410017112000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строительному контролю по объекту: «Капитальный ремонт механической мастерской Сурского гидроузла»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Работы выполняются в соответствии с требованиями постановления Правительства РФ от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21 июня 2010 г. N 468 "О порядке проведения строительного контроля при осуществлении строительства, реконструкции и капитального ремонта объектов капитального строительства" и технического задания.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138.20200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414.60400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2017 год: 1 этап – (138 202,00 рубля) с момента заключения контракта по 16.11.2017г., 2018 год: 5 этапов по 20% от оставшейся на 2018 год стоимости работ, с 12.03.2018г. по 12.11.2018 г.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поэтапно. 2017 год: 1 этап – (138 202,00 рубля) с момента заключения контракта по 16.11.2017г., 2018 год: 1 этап 2018г. – (20% от оставшейся на 2018г. стоимости работ) с 12.03.2018г. по 16.04.2018г., 2 этап 2018г. – (20% от оставшейся на 2018г. стоимости работ) с момента завершения 1 этапа 2018г. по 15.06.2018 г., 3 этап 2018г. – (20% от оставшейся на 2018г. стоимости работ) с момента завершения 2 этапа 2018г. по 06.08.2018 г., 4 этап 2018г. – (20% от оставшейся на 2018г. стоимости работ) с момента завершения 3 этапа 2018г. по 17.09.2018 г., 5 этап 2018г. – (20% от оставшейся на 2018г. стоимости работ) - с момента завершения 4 этапа 2018г. по 12.11.2018 г. 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5.52806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27.64030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Изменение планируемой даты начала осуществления закупки, сроков выполнения работ</w:t>
            </w:r>
          </w:p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закупки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Признание утратившим силу Постановления Правительства РФ от 29 декабря 2015г. N1457 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строительному контролю по объекту: «Капитальный ремонт механической мастерской Сурского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В соответствии с требованиями постановления Правительства РФ от 21 июня 2010 г. N 468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строительному контролю по объекту: «Капитальный ремонт механической мастерской Сурского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В соответствии с требованиями постановления Правительства РФ от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21 июня 2010 г. N 468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171583701349158290100100420017112000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авторскому надзору по объекту: «Капитальный ремонт механической мастерской Сурского гидроузла»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Работы выполняются в соответствии с требованиями СП 246.1325800.2016 «Положение об авторском надзоре за строительством зданий и сооружений», утвержденного приказом Минстроя России от 19.02.2016 N 98/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и технического задания.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10.94600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32.83800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1 этап – (10 946,00 рублей) с момента заключения контракта по 16.11.2017г. 2 этап – (оставшаяся сумма работ по контракту) с 12.03.2018г. по 12.11.2018г.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поэтапно. 1 этап – (10 946,00 рублей) с момента заключения контракта по 16.11.2017г. 2 этап – (оставшаяся сумма работ по контракту) с 12.03.2018г. по 12.11.2018г. 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2.18920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авторскому надзору по объекту: «Капитальный ремонт механической мастерской Сурского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Характеристики установлены требованиями СП 246.1325800.2016 «Положение об авторском надзоре за строительством зданий и сооружений», утвержденного приказом Минстроя России от 19.02.2016 N 98/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1.00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0.25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0.75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171583701349158290100100430010000000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Необходимо поставить следующее: Солидол-63 кг., Масло моторное для бензиновых двухтактных двигателей.– 24 литров, Масло моторное для дизельных двигателей зимнее М8Г2К – 182кг, Масло трансмиссионное ТЭП-15– 10 литров, Масло моторное минеральное 15W40 – 40 литров, масло моторное синтетическое для дизельных двигателей оснащенных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турбонаддувом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10W40– 20 литров, мазка Литол-24 -54 кг., Масло моторное дизельное М10Г2К – 183кг., Охлаждающая жидкость Тосол – 200 литров., Незамерзающая жидкость – 150 литров., Тормозная жидкость ДОТ4 – 4,55кг., Масло моторное синтетическое 5W30 – 4 литра, Масло моторное полусинтетическое 10W40 – 5 литров.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21.08.2017 г. 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Масло моторное минеральное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Масло моторное для бензиновых двухтактных двигателей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синтетическое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для дизельных двигателей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оснащенных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турбонаддувом</w:t>
            </w:r>
            <w:proofErr w:type="spellEnd"/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для дизельных двигателей зимнее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Функциональные, технические, качественные, эксплуатационные характеристики: Масло моторное дизельное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синтетическое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полусинтетическое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трансмиссионное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Солидол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Смазка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Литол</w:t>
            </w:r>
            <w:proofErr w:type="spellEnd"/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Незамерзающая жидкость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Тормозная жидкость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Охлаждающая жидкость Тосол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171583701349158290100100440010000000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(вещевое имущество)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Комплект предназначен для экипировки сотрудников учреждения, входящих в состав нештатного аварийно-спасательного формирования и включает в себя спецодежду и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спецобувь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20.09.2017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Установлен запрет в соответствии с Постановлением Правительства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РФ от 11 августа 2014г. N791 "Об установлении запрета на допуск товаров легкой промышленности, происходящих из иностранных государств, и (или) услуг по прокату таких товаров в целях осуществления закупок для обеспечения федеральных нужд, нужд субъектов Российской Федерации и муниципальных нужд"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Костюм летний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Костюм зимний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Жилет сигнальный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Разгрузочный жилет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Ботинки летние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Ботинки зимние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171583701349158290100100450010000000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(инженерное имущество и инструмент)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Предназначен для выполнения аварийно-спасательных работ, состоит из: инструментов; пожарного имущества; средств радиационной, химической разведки и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контроля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и средств защиты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20.09.2017 г.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5.90008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29.50040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лестница складная, подробнее- в техническом задании.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ножницы диэлектрические, подробнее- в техническом задании.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Средства радиационной, химической разведки и контроля: комплект носимых знаков ограждения, газосигнализатор, экспресс лаборатория, подробнее- в техническом задании.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Инструменты: насос ручной, расширитель гидравлический, рукав высокого давления, бензорез, канат/веревка альпинистская, защитные очки, генератор бензиновый, подробнее- в техническом задании.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боевая одежда пожарного, подробнее- в техническом задании.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Средства защиты: респиратор, костюм защитный, мешок прорезиненный,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самоспасатель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подробнее- в техническом задании.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</w:t>
            </w: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171583701349158290100100460012824000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(ножницы гидравлические комбинированные со сменными приспособлениями)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Ножницы гидравлические комбинированные со сменными приспособлениями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181.42000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181.42000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181.42000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подписания контракта до 20 сентября 2017 г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1.81420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9.07100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7.2017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Ножницы гидравлические комбинированные со сменными приспособлениями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Предназначены для разрезания листового металла,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перерезания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арматуры из стали и тонкостенных труб, перемещения и удержания плит, блоков, их обломков при проведении спасательных, аварийно-восстановительных работ в зонах чрезвычайных ситуаций.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796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Штука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2267" w:type="dxa"/>
            <w:gridSpan w:val="2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12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171583701349158290100100280010000244</w:t>
            </w:r>
          </w:p>
        </w:tc>
        <w:tc>
          <w:tcPr>
            <w:tcW w:w="849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2835" w:type="dxa"/>
            <w:gridSpan w:val="4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Итого предусмотрено на осуществление закупок - всего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51194.03280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51194.03280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35400.89080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15793.14200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2835" w:type="dxa"/>
            <w:gridSpan w:val="4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 том числе: закупок путем проведения запроса котировок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817461" w:rsidRPr="00817461" w:rsidTr="00817461">
        <w:tc>
          <w:tcPr>
            <w:tcW w:w="2835" w:type="dxa"/>
            <w:gridSpan w:val="4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52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39301.01631</w:t>
            </w:r>
          </w:p>
        </w:tc>
        <w:tc>
          <w:tcPr>
            <w:tcW w:w="40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39301.01631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23540.71231</w:t>
            </w:r>
          </w:p>
        </w:tc>
        <w:tc>
          <w:tcPr>
            <w:tcW w:w="36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15760.30400</w:t>
            </w:r>
          </w:p>
        </w:tc>
        <w:tc>
          <w:tcPr>
            <w:tcW w:w="2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8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3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3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9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9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5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80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0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0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</w:tbl>
    <w:p w:rsidR="00817461" w:rsidRPr="00817461" w:rsidRDefault="00817461" w:rsidP="00817461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817461" w:rsidRPr="00817461" w:rsidTr="00817461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05.07.2017</w:t>
            </w:r>
          </w:p>
        </w:tc>
      </w:tr>
      <w:tr w:rsidR="00817461" w:rsidRPr="00817461" w:rsidTr="00817461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</w:t>
            </w:r>
            <w:proofErr w:type="spellStart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ф.и.о.</w:t>
            </w:r>
            <w:proofErr w:type="spellEnd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(дата утверждения) </w:t>
            </w:r>
          </w:p>
        </w:tc>
      </w:tr>
      <w:tr w:rsidR="00817461" w:rsidRPr="00817461" w:rsidTr="00817461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М.П. </w:t>
            </w:r>
          </w:p>
        </w:tc>
      </w:tr>
      <w:tr w:rsidR="00817461" w:rsidRPr="00817461" w:rsidTr="00817461">
        <w:tc>
          <w:tcPr>
            <w:tcW w:w="25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</w:t>
            </w:r>
            <w:proofErr w:type="spellStart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ф.и.о.</w:t>
            </w:r>
            <w:proofErr w:type="spellEnd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817461" w:rsidRPr="00817461" w:rsidRDefault="00817461" w:rsidP="00817461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  <w:r w:rsidRPr="00817461">
        <w:rPr>
          <w:rFonts w:ascii="Tahoma" w:eastAsia="Times New Roman" w:hAnsi="Tahoma" w:cs="Tahoma"/>
          <w:sz w:val="16"/>
          <w:szCs w:val="16"/>
          <w:lang w:eastAsia="ru-RU"/>
        </w:rPr>
        <w:lastRenderedPageBreak/>
        <w:br/>
      </w:r>
      <w:r w:rsidRPr="00817461">
        <w:rPr>
          <w:rFonts w:ascii="Tahoma" w:eastAsia="Times New Roman" w:hAnsi="Tahoma" w:cs="Tahoma"/>
          <w:sz w:val="16"/>
          <w:szCs w:val="16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817461" w:rsidRPr="00817461" w:rsidTr="00817461"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ФОРМА </w:t>
            </w: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при формировании и утверждении плана-графика закупок </w:t>
            </w:r>
          </w:p>
        </w:tc>
      </w:tr>
    </w:tbl>
    <w:p w:rsidR="00817461" w:rsidRPr="00817461" w:rsidRDefault="00817461" w:rsidP="00817461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4"/>
        <w:gridCol w:w="2186"/>
        <w:gridCol w:w="4174"/>
        <w:gridCol w:w="926"/>
      </w:tblGrid>
      <w:tr w:rsidR="00817461" w:rsidRPr="00817461" w:rsidTr="00817461"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Вид документа (базовый (0), измененный (порядковый код изменения) </w:t>
            </w:r>
          </w:p>
        </w:tc>
        <w:tc>
          <w:tcPr>
            <w:tcW w:w="7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изменения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10</w:t>
            </w:r>
          </w:p>
        </w:tc>
      </w:tr>
      <w:tr w:rsidR="00817461" w:rsidRPr="00817461" w:rsidTr="00817461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измененный</w:t>
            </w: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Совокупный годовой объем закупок (</w:t>
            </w:r>
            <w:proofErr w:type="spellStart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справочно</w:t>
            </w:r>
            <w:proofErr w:type="spellEnd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) 35400.89080 тыс. рублей </w:t>
            </w:r>
          </w:p>
        </w:tc>
        <w:tc>
          <w:tcPr>
            <w:tcW w:w="7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817461" w:rsidRPr="00817461" w:rsidRDefault="00817461" w:rsidP="00817461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</w:p>
    <w:tbl>
      <w:tblPr>
        <w:tblW w:w="5481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751"/>
        <w:gridCol w:w="1558"/>
        <w:gridCol w:w="851"/>
        <w:gridCol w:w="1246"/>
        <w:gridCol w:w="2417"/>
        <w:gridCol w:w="2292"/>
        <w:gridCol w:w="935"/>
        <w:gridCol w:w="4254"/>
        <w:gridCol w:w="1417"/>
      </w:tblGrid>
      <w:tr w:rsidR="00817461" w:rsidRPr="00817461" w:rsidTr="00817461">
        <w:tc>
          <w:tcPr>
            <w:tcW w:w="241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№ п/п </w:t>
            </w:r>
          </w:p>
        </w:tc>
        <w:tc>
          <w:tcPr>
            <w:tcW w:w="751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1558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Наименование объекта закупки </w:t>
            </w:r>
          </w:p>
        </w:tc>
        <w:tc>
          <w:tcPr>
            <w:tcW w:w="851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Начальная (максимальная) цена контракта, </w:t>
            </w:r>
            <w:proofErr w:type="gramStart"/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контракта</w:t>
            </w:r>
            <w:proofErr w:type="gramEnd"/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1246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2417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Федерального закона </w:t>
            </w:r>
          </w:p>
        </w:tc>
        <w:tc>
          <w:tcPr>
            <w:tcW w:w="2292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935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4254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1417" w:type="dxa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171583701349158290100100010018424244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НМЦК рассчитана в соответствии с тарифами, утвержденными Приказом ФГКУ "УВО ВНГ России по Пензенского области" от 26.12.2016 г. №207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171583701349158290100100020018424244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Шемышейскому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171583701349158290100100030018424244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171583701349158290100100040011412244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спецодежды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01-04/14 , №01-04/15, №01-04/16 от 16.01.2017), в результате расчетов НМЦК составила 209122,67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171583701349158290100100050018621244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6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171583701349158290100100060018542244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171583701349158290100100070017120244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 по специальной оценке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условий труда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171583701349158290100100080011920244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автомобильного бензина АИ-92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171583701349158290100100090011920244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дизельного топлива летнего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01-04/46, вх.№01-04/47 и №01-04/48 от 15.02.2017 года), в результате расчетов НМЦК составила 429195,00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171583701349158290100100100016820244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Метод, не предусмотренный ч.1 ст.22 44-ФЗ/Иной метод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Тарифы на услуги определены приказом ПАО «Ростелеком» №06/01/1209-16 от 27.12.2016 года. 35178,16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руб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/мес. х 6 мес.=211068,96руб./Применение для определения и обоснования цены контракта, заключаемого с единственным поставщиком (подрядчиком, исполнителем), методов, указанных в части 1 статьи 22 Федерального закона №44-ФЗ не представляется возможным, поскольку закупка осуществляется у единственного исполнителя ПАО «Ростелеком». Тарифы на услуги определены Приказом ПАО «Ростелеком» от 27.12.2016 г. №06/01/1209-16.</w:t>
            </w: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у единственного поставщика в соответствии с пунктом 32 части 1 статьи 93 Закона № 44-ФЗ. 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171583701349158290100100130014391244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171583701349158290100100140014291244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01-04/40, вх.№01-04/41 и №01-04/42 от 10.02.2017 года), в результате расчетов НМЦК составила 130000,00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 (код 42)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171583701349158290100100150012211244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автобусов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01-04/55, вх.№01-04/56 и №01-04/57 от 28.02.2017 года), в результате расчетов НМЦК составила 102600,00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14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171583701349158290100100160012211244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01-04/55, вх.№01-04/56 и №01-04/57 от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28.02.2017 года), в результате расчетов НМЦК составила 45000,00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171583701349158290100100290027112244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01-04/285/1, вх.№01-04/285/2 и №01-04/285/3 от 07.12.2017 года), в результате расчетов НМЦК составила 5 346 000,00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171583701349158290100100300017112244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01-04/286/1, вх.№01-04/286/2 и №01-04/286/3 от 08.12.2016 года), в результате расчетов НМЦК составила 4 089 000,00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171583701349158290100100310027112407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01-04/53/1, вх.№01-04/53/2 и №01-04/53/3 от 28.02.2017 года), в результате расчетов НМЦК составила 8 089 600,00 рублей.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171583701349158290100100320012030244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лакокрасочных материалов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01-04/72, вх.№01-04/73 и №01-04/74 от 10.03.2017 года), в результате расчетов НМЦК составила 99 896,67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171583701349158290100100330011920000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бензина автомобильного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19.2 Нефтепродукты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171583701349158290100100340014291000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171583701349158290100100350017120000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01-04/83, вх.№01-04/84 и №01-04/85 от 21.03.2017 года), в результате расчетов НМЦК составила 500 000,00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22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171583701349158290100100360017120000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01-04/86, вх.№01-04/87 и №01-04/88 от 21.03.2017 года), в результате расчетов НМЦК составила 210 000,00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171583701349158290100100370014211000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24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171583701349158290100100380014291000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(ПК19+30 - ПК19+40; ПК19+70 - ПК20+10 от отметки 150.00 до 154.00)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171583701349158290100100390012620000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серверного оборудования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01-04/133, вх.№01-04/134 и №01-04/135 от 10.05.2017 года), в результате расчетов НМЦК составила 487 000,00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Оборудование компьютерное, электронное и оптическое (кроме кодов 26.60.11.120, 26.60.11.114, 26.60.11.119, 26.60.12.129, 26.70.22.150)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171583701349158290100100400014399000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объекту: «Капитальный ремонт механической мастерской Сурского гидроузла»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18614.85200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сметного расчета на основании проектной документации в соответствии с методиками и нормативами (государственными элементными сметными нормами) строительных работ и специальных строительных работ.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Установлено в соответствии с Постановлением Правительства РФ от 4 февраля 2015г. N99- работы, являющихся объектом закупки, подпадают под действие раздела "Выполнение работ строительных, включенных в коды 41.2, 42, 43 (кроме кода 43.13) Общероссийского классификатора продукции по видам экономической деятельности (ОКПД2) ОК 034-2014, в случае, если начальная (максимальная) цена контракта (цена лота) превышает 10 млн. рублей" указанного Постановления </w:t>
            </w: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171583701349158290100100410017112000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строительному контролю по объекту: «Капитальный ремонт механической мастерской Сурского гидроузла»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расчета затрат на выполнение строительного контроля, полученного на основании сметного расчета из проектной документации.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Несмотря на то, что данный вид работ отсутствует в «Перечне товаров работ, услуг, в случае осуществления закупок которых заказчик обязан проводить аукцион в электронной форме», утвержденном распоряжением Правительства РФ от21.03.2016 №471-р, закупка данного вида работ проводится в форме электронного аукциона согласно ч.3 ст.59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171583701349158290100100420017112000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авторскому надзору по объекту: «Капитальный ремонт механической мастерской Сурского гидроузла»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расчета затрат на выполнение авторского надзора, полученного на основании сметного расчета из проектной документации.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 основании п.19 ч.1 статьи 93 Федерального закона №44-ФЗ закупка производится у единственного поставщика.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171583701349158290100100430010000000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01-04/149, вх.№01-04/150 и №01-04/151 от 22.05.2017 года), в результате расчетов НМЦК составила 72 824,64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171583701349158290100100440010000000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(вещевое имущество)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01-04/156 от 30.05.2017 г., вх.№01-04/154 и №01-04/155 от 29.05.2017 года), в результате расчетов НМЦК составила 201 701,33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171583701349158290100100450010000000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(инженерное имущество и инструмент)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01-04/157, вх.№01-04/158 и №01-04/159 от 30.05.2017 года), в результате расчетов НМЦК составила 590 008,00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32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171583701349158290100100460012824000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(ножницы гидравлические комбинированные со сменными приспособлениями)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181.42000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01-04/201, вх.№01-04/202 и №01-04/203 от 05.07.2017 года), в результате расчетов НМЦК составила 181 420,00 руб.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Машины и оборудование, не включенные в другие группировки (кроме кодов 28.22.18.150, 28.99.39.150)</w:t>
            </w: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817461" w:rsidRPr="00817461" w:rsidTr="00817461">
        <w:tc>
          <w:tcPr>
            <w:tcW w:w="241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33</w:t>
            </w:r>
          </w:p>
        </w:tc>
        <w:tc>
          <w:tcPr>
            <w:tcW w:w="7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171583701349158290100100280010000244</w:t>
            </w:r>
          </w:p>
        </w:tc>
        <w:tc>
          <w:tcPr>
            <w:tcW w:w="1558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851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1246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Проектно-сметный метод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Тарифный метод </w:t>
            </w:r>
          </w:p>
        </w:tc>
        <w:tc>
          <w:tcPr>
            <w:tcW w:w="2417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2292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817461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935" w:type="dxa"/>
            <w:vAlign w:val="center"/>
            <w:hideMark/>
          </w:tcPr>
          <w:p w:rsidR="00817461" w:rsidRPr="00817461" w:rsidRDefault="00817461" w:rsidP="00817461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54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7" w:type="dxa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</w:tbl>
    <w:p w:rsidR="00817461" w:rsidRPr="00817461" w:rsidRDefault="00817461" w:rsidP="00817461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  <w:r w:rsidRPr="00817461">
        <w:rPr>
          <w:rFonts w:ascii="Tahoma" w:eastAsia="Times New Roman" w:hAnsi="Tahoma" w:cs="Tahoma"/>
          <w:sz w:val="21"/>
          <w:szCs w:val="21"/>
          <w:lang w:eastAsia="ru-RU"/>
        </w:rPr>
        <w:br/>
      </w:r>
      <w:r w:rsidRPr="00817461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817461" w:rsidRPr="00817461" w:rsidTr="00817461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05.07.2017</w:t>
            </w:r>
          </w:p>
        </w:tc>
      </w:tr>
      <w:tr w:rsidR="00817461" w:rsidRPr="00817461" w:rsidTr="00817461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</w:t>
            </w:r>
            <w:proofErr w:type="spellStart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ф.и.о.</w:t>
            </w:r>
            <w:proofErr w:type="spellEnd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(дата утверждения) </w:t>
            </w:r>
          </w:p>
        </w:tc>
      </w:tr>
      <w:tr w:rsidR="00817461" w:rsidRPr="00817461" w:rsidTr="00817461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817461" w:rsidRPr="00817461" w:rsidTr="00817461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М.П. </w:t>
            </w:r>
          </w:p>
        </w:tc>
      </w:tr>
      <w:tr w:rsidR="00817461" w:rsidRPr="00817461" w:rsidTr="00817461">
        <w:tc>
          <w:tcPr>
            <w:tcW w:w="25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</w:t>
            </w:r>
            <w:proofErr w:type="spellStart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ф.и.о.</w:t>
            </w:r>
            <w:proofErr w:type="spellEnd"/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1746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7461" w:rsidRPr="00817461" w:rsidRDefault="00817461" w:rsidP="0081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763DDE" w:rsidRPr="00817461" w:rsidRDefault="00763DDE">
      <w:pPr>
        <w:rPr>
          <w:sz w:val="16"/>
          <w:szCs w:val="16"/>
        </w:rPr>
      </w:pPr>
      <w:bookmarkStart w:id="0" w:name="_GoBack"/>
      <w:bookmarkEnd w:id="0"/>
    </w:p>
    <w:sectPr w:rsidR="00763DDE" w:rsidRPr="00817461" w:rsidSect="00817461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461"/>
    <w:rsid w:val="00763DDE"/>
    <w:rsid w:val="0081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8303C7-63B9-41A6-B809-8C7C417E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174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paragraph" w:styleId="2">
    <w:name w:val="heading 2"/>
    <w:basedOn w:val="a"/>
    <w:link w:val="20"/>
    <w:uiPriority w:val="9"/>
    <w:qFormat/>
    <w:rsid w:val="008174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461"/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7461"/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17461"/>
  </w:style>
  <w:style w:type="character" w:styleId="a3">
    <w:name w:val="Hyperlink"/>
    <w:basedOn w:val="a0"/>
    <w:uiPriority w:val="99"/>
    <w:semiHidden/>
    <w:unhideWhenUsed/>
    <w:rsid w:val="00817461"/>
    <w:rPr>
      <w:strike w:val="0"/>
      <w:dstrike w:val="0"/>
      <w:color w:val="0075C5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sid w:val="00817461"/>
    <w:rPr>
      <w:strike w:val="0"/>
      <w:dstrike w:val="0"/>
      <w:color w:val="0075C5"/>
      <w:u w:val="none"/>
      <w:effect w:val="none"/>
    </w:rPr>
  </w:style>
  <w:style w:type="character" w:styleId="a5">
    <w:name w:val="Strong"/>
    <w:basedOn w:val="a0"/>
    <w:uiPriority w:val="22"/>
    <w:qFormat/>
    <w:rsid w:val="00817461"/>
    <w:rPr>
      <w:b/>
      <w:bCs/>
    </w:rPr>
  </w:style>
  <w:style w:type="paragraph" w:styleId="a6">
    <w:name w:val="Normal (Web)"/>
    <w:basedOn w:val="a"/>
    <w:uiPriority w:val="99"/>
    <w:semiHidden/>
    <w:unhideWhenUsed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link">
    <w:name w:val="mainlink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clear">
    <w:name w:val="clear"/>
    <w:basedOn w:val="a"/>
    <w:rsid w:val="00817461"/>
    <w:pPr>
      <w:spacing w:after="0" w:line="0" w:lineRule="atLeast"/>
    </w:pPr>
    <w:rPr>
      <w:rFonts w:ascii="Times New Roman" w:eastAsia="Times New Roman" w:hAnsi="Times New Roman" w:cs="Times New Roman"/>
      <w:sz w:val="2"/>
      <w:szCs w:val="2"/>
      <w:lang w:eastAsia="ru-RU"/>
    </w:rPr>
  </w:style>
  <w:style w:type="paragraph" w:customStyle="1" w:styleId="h1">
    <w:name w:val="h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  <w:lang w:eastAsia="ru-RU"/>
    </w:rPr>
  </w:style>
  <w:style w:type="paragraph" w:customStyle="1" w:styleId="outerwrapper">
    <w:name w:val="outerwrapper"/>
    <w:basedOn w:val="a"/>
    <w:rsid w:val="00817461"/>
    <w:pPr>
      <w:shd w:val="clear" w:color="auto" w:fill="FAFAFA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page">
    <w:name w:val="mainpage"/>
    <w:basedOn w:val="a"/>
    <w:rsid w:val="00817461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">
    <w:name w:val="wrapper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wrapper">
    <w:name w:val="mobilewrapper"/>
    <w:basedOn w:val="a"/>
    <w:rsid w:val="00817461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bg">
    <w:name w:val="topmenubg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wrapper">
    <w:name w:val="topmenuwrapper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inform">
    <w:name w:val="loginform"/>
    <w:basedOn w:val="a"/>
    <w:rsid w:val="00817461"/>
    <w:pPr>
      <w:shd w:val="clear" w:color="auto" w:fill="FAFAFA"/>
      <w:spacing w:after="100" w:afterAutospacing="1" w:line="240" w:lineRule="auto"/>
      <w:ind w:left="-52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outerwrapper">
    <w:name w:val="mobileouterwrapper"/>
    <w:basedOn w:val="a"/>
    <w:rsid w:val="00817461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">
    <w:name w:val="footer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">
    <w:name w:val="prefooter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">
    <w:name w:val="wrapperfooter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prefooter">
    <w:name w:val="wrapperprefooter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shadow">
    <w:name w:val="prefootershadow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">
    <w:name w:val="leftco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col">
    <w:name w:val="rightcol"/>
    <w:basedOn w:val="a"/>
    <w:rsid w:val="00817461"/>
    <w:pPr>
      <w:spacing w:before="100" w:beforeAutospacing="1" w:after="100" w:afterAutospacing="1" w:line="240" w:lineRule="auto"/>
      <w:ind w:left="37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footer">
    <w:name w:val="hfooter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">
    <w:name w:val="headerwrapper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header">
    <w:name w:val="middleheader"/>
    <w:basedOn w:val="a"/>
    <w:rsid w:val="00817461"/>
    <w:pPr>
      <w:shd w:val="clear" w:color="auto" w:fill="27588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topbox">
    <w:name w:val="contacttop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middleheaderwrapper">
    <w:name w:val="middleheaderwrapper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infotbl">
    <w:name w:val="userinfotb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eedback">
    <w:name w:val="topfeedback"/>
    <w:basedOn w:val="a"/>
    <w:rsid w:val="00817461"/>
    <w:pPr>
      <w:spacing w:before="100" w:beforeAutospacing="1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orum">
    <w:name w:val="topforum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phone">
    <w:name w:val="contactphon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rmbox">
    <w:name w:val="informbox"/>
    <w:basedOn w:val="a"/>
    <w:rsid w:val="00817461"/>
    <w:pPr>
      <w:spacing w:before="100" w:beforeAutospacing="1" w:after="210" w:line="240" w:lineRule="auto"/>
    </w:pPr>
    <w:rPr>
      <w:rFonts w:ascii="Times New Roman" w:eastAsia="Times New Roman" w:hAnsi="Times New Roman" w:cs="Times New Roman"/>
      <w:b/>
      <w:bCs/>
      <w:color w:val="0075C5"/>
      <w:sz w:val="21"/>
      <w:szCs w:val="21"/>
      <w:lang w:eastAsia="ru-RU"/>
    </w:rPr>
  </w:style>
  <w:style w:type="paragraph" w:customStyle="1" w:styleId="extendsearchbox">
    <w:name w:val="extendsearch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catalogtabstable">
    <w:name w:val="catalogtabstable"/>
    <w:basedOn w:val="a"/>
    <w:rsid w:val="00817461"/>
    <w:pPr>
      <w:spacing w:before="22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tableleft">
    <w:name w:val="catalogtabstableleft"/>
    <w:basedOn w:val="a"/>
    <w:rsid w:val="00817461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archfield">
    <w:name w:val="searchfield"/>
    <w:basedOn w:val="a"/>
    <w:rsid w:val="00817461"/>
    <w:pPr>
      <w:pBdr>
        <w:top w:val="single" w:sz="6" w:space="4" w:color="3B92D0"/>
        <w:left w:val="single" w:sz="6" w:space="0" w:color="3B92D0"/>
        <w:bottom w:val="single" w:sz="6" w:space="0" w:color="53B9E3"/>
        <w:right w:val="single" w:sz="6" w:space="5" w:color="53B9E3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">
    <w:name w:val="btn"/>
    <w:basedOn w:val="a"/>
    <w:rsid w:val="00817461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">
    <w:name w:val="btnbtn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mainbox">
    <w:name w:val="mainbox"/>
    <w:basedOn w:val="a"/>
    <w:rsid w:val="00817461"/>
    <w:pPr>
      <w:spacing w:before="195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">
    <w:name w:val="leftcol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">
    <w:name w:val="leftcolboxtitle"/>
    <w:basedOn w:val="a"/>
    <w:rsid w:val="00817461"/>
    <w:pPr>
      <w:spacing w:before="100" w:beforeAutospacing="1" w:after="45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panel">
    <w:name w:val="headerpanel"/>
    <w:basedOn w:val="a"/>
    <w:rsid w:val="00817461"/>
    <w:pPr>
      <w:spacing w:before="100" w:beforeAutospacing="1" w:after="45" w:line="555" w:lineRule="atLeast"/>
    </w:pPr>
    <w:rPr>
      <w:rFonts w:ascii="Times New Roman" w:eastAsia="Times New Roman" w:hAnsi="Times New Roman" w:cs="Times New Roman"/>
      <w:color w:val="FEFEFE"/>
      <w:sz w:val="23"/>
      <w:szCs w:val="23"/>
      <w:lang w:eastAsia="ru-RU"/>
    </w:rPr>
  </w:style>
  <w:style w:type="paragraph" w:customStyle="1" w:styleId="leftcolboxcontent">
    <w:name w:val="leftcolboxcontent"/>
    <w:basedOn w:val="a"/>
    <w:rsid w:val="00817461"/>
    <w:pPr>
      <w:pBdr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ss">
    <w:name w:val="rss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download">
    <w:name w:val="download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tablenews">
    <w:name w:val="tablenews"/>
    <w:basedOn w:val="a"/>
    <w:rsid w:val="00817461"/>
    <w:pPr>
      <w:spacing w:before="225" w:after="4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tdnewsbox">
    <w:name w:val="lefttdnews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news">
    <w:name w:val="mainnews"/>
    <w:basedOn w:val="a"/>
    <w:rsid w:val="00817461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wrapper">
    <w:name w:val="listnewswrapper"/>
    <w:basedOn w:val="a"/>
    <w:rsid w:val="00817461"/>
    <w:pP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">
    <w:name w:val="behind"/>
    <w:basedOn w:val="a"/>
    <w:rsid w:val="00817461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">
    <w:name w:val="middle"/>
    <w:basedOn w:val="a"/>
    <w:rsid w:val="00817461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">
    <w:name w:val="listnews"/>
    <w:basedOn w:val="a"/>
    <w:rsid w:val="00817461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portantnews">
    <w:name w:val="importantnews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52704"/>
      <w:sz w:val="24"/>
      <w:szCs w:val="24"/>
      <w:lang w:eastAsia="ru-RU"/>
    </w:rPr>
  </w:style>
  <w:style w:type="paragraph" w:customStyle="1" w:styleId="paginglist">
    <w:name w:val="paginglist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urchasebox">
    <w:name w:val="purchase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dy">
    <w:name w:val="tabsbody"/>
    <w:basedOn w:val="a"/>
    <w:rsid w:val="00817461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wchoice">
    <w:name w:val="lowchoic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lowchoice">
    <w:name w:val="toplowchoic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oicedata">
    <w:name w:val="choicedata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rtitle">
    <w:name w:val="startitl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irstdl">
    <w:name w:val="firstd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dl">
    <w:name w:val="middled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lendardata">
    <w:name w:val="calendardata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">
    <w:name w:val="poll"/>
    <w:basedOn w:val="a"/>
    <w:rsid w:val="00817461"/>
    <w:pPr>
      <w:pBdr>
        <w:top w:val="single" w:sz="2" w:space="0" w:color="D6E4EC"/>
        <w:left w:val="single" w:sz="6" w:space="0" w:color="D6E4EC"/>
        <w:bottom w:val="single" w:sz="6" w:space="15" w:color="D6E4EC"/>
        <w:right w:val="single" w:sz="6" w:space="0" w:color="D6E4EC"/>
      </w:pBd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pollmenu">
    <w:name w:val="tabpollmenu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staticbox">
    <w:name w:val="infostatic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pcha">
    <w:name w:val="capcha"/>
    <w:basedOn w:val="a"/>
    <w:rsid w:val="00817461"/>
    <w:pPr>
      <w:spacing w:before="100" w:beforeAutospacing="1" w:after="100" w:afterAutospacing="1" w:line="270" w:lineRule="atLeast"/>
      <w:jc w:val="right"/>
      <w:textAlignment w:val="center"/>
    </w:pPr>
    <w:rPr>
      <w:rFonts w:ascii="Times New Roman" w:eastAsia="Times New Roman" w:hAnsi="Times New Roman" w:cs="Times New Roman"/>
      <w:color w:val="30383D"/>
      <w:sz w:val="18"/>
      <w:szCs w:val="18"/>
      <w:lang w:eastAsia="ru-RU"/>
    </w:rPr>
  </w:style>
  <w:style w:type="paragraph" w:customStyle="1" w:styleId="capchaimg">
    <w:name w:val="capchaimg"/>
    <w:basedOn w:val="a"/>
    <w:rsid w:val="00817461"/>
    <w:pPr>
      <w:pBdr>
        <w:top w:val="single" w:sz="6" w:space="0" w:color="747474"/>
        <w:left w:val="single" w:sz="6" w:space="0" w:color="747474"/>
        <w:bottom w:val="single" w:sz="6" w:space="0" w:color="747474"/>
        <w:right w:val="single" w:sz="6" w:space="0" w:color="747474"/>
      </w:pBdr>
      <w:spacing w:before="100" w:beforeAutospacing="1" w:after="100" w:afterAutospacing="1" w:line="240" w:lineRule="auto"/>
      <w:ind w:left="45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">
    <w:name w:val="jcarouse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">
    <w:name w:val="loadbtn"/>
    <w:basedOn w:val="a"/>
    <w:rsid w:val="00817461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">
    <w:name w:val="registerbox"/>
    <w:basedOn w:val="a"/>
    <w:rsid w:val="00817461"/>
    <w:pP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resultbox">
    <w:name w:val="extendsearchresultbox"/>
    <w:basedOn w:val="a"/>
    <w:rsid w:val="00817461"/>
    <w:pPr>
      <w:pBdr>
        <w:top w:val="single" w:sz="6" w:space="0" w:color="D6E4EC"/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FFFFFF"/>
      <w:spacing w:before="150" w:after="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portbox">
    <w:name w:val="report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header">
    <w:name w:val="ui-datepicker-header"/>
    <w:basedOn w:val="a"/>
    <w:rsid w:val="00817461"/>
    <w:pPr>
      <w:pBdr>
        <w:top w:val="single" w:sz="6" w:space="4" w:color="44A9D3"/>
        <w:bottom w:val="single" w:sz="6" w:space="4" w:color="44A9D3"/>
      </w:pBdr>
      <w:shd w:val="clear" w:color="auto" w:fill="44A9D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E2E2E2"/>
      <w:sz w:val="24"/>
      <w:szCs w:val="24"/>
      <w:lang w:eastAsia="ru-RU"/>
    </w:rPr>
  </w:style>
  <w:style w:type="paragraph" w:customStyle="1" w:styleId="ui-state-disabled">
    <w:name w:val="ui-state-disabled"/>
    <w:basedOn w:val="a"/>
    <w:rsid w:val="00817461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">
    <w:name w:val="header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">
    <w:name w:val="ulright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">
    <w:name w:val="logo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portal">
    <w:name w:val="titleporta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w">
    <w:name w:val="law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">
    <w:name w:val="firsttd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">
    <w:name w:val="sectd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">
    <w:name w:val="thirdtd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">
    <w:name w:val="edittd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">
    <w:name w:val="catalogtabs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">
    <w:name w:val="delimtd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">
    <w:name w:val="documentstab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">
    <w:name w:val="currenttab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">
    <w:name w:val="extendsearch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">
    <w:name w:val="quicksearch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">
    <w:name w:val="newstab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">
    <w:name w:val="pollstab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">
    <w:name w:val="exittab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">
    <w:name w:val="addingmenu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">
    <w:name w:val="tabs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">
    <w:name w:val="switcherbox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">
    <w:name w:val="lastswitcher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all">
    <w:name w:val="periodal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randtotal">
    <w:name w:val="grandtota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">
    <w:name w:val="perioddat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">
    <w:name w:val="thirdd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">
    <w:name w:val="votesection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down">
    <w:name w:val="polldown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">
    <w:name w:val="btnli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">
    <w:name w:val="prefooterdelim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">
    <w:name w:val="footerdelim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">
    <w:name w:val="carouse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">
    <w:name w:val="ui-datepicker-titl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">
    <w:name w:val="ui-datepicker-prev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next">
    <w:name w:val="ui-datepicker-next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">
    <w:name w:val="ui-state-default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active">
    <w:name w:val="ui-state-activ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">
    <w:name w:val="ui-state-highlight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">
    <w:name w:val="jcarousel-direction-rt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">
    <w:name w:val="jcarousel-container-horizonta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">
    <w:name w:val="jcarousel-clip-horizonta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">
    <w:name w:val="jcarousel-item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">
    <w:name w:val="jcarousel-item-horizonta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">
    <w:name w:val="jcarousel-item-placeholder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">
    <w:name w:val="jcarousel-next-horizonta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">
    <w:name w:val="jcarousel-prev-horizonta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brd">
    <w:name w:val="leftbrd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">
    <w:name w:val="rightbrd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">
    <w:name w:val="current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">
    <w:name w:val="iebgleft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">
    <w:name w:val="iebgright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">
    <w:name w:val="switcher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rganization">
    <w:name w:val="organization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">
    <w:name w:val="total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tleftbtn">
    <w:name w:val="partleftbtn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header">
    <w:name w:val="confirmdialogheader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message">
    <w:name w:val="confirmdialogmessag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buttons">
    <w:name w:val="confirmdialogbuttons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lorvalue">
    <w:name w:val="colorvalu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79797"/>
      <w:sz w:val="24"/>
      <w:szCs w:val="24"/>
      <w:lang w:eastAsia="ru-RU"/>
    </w:rPr>
  </w:style>
  <w:style w:type="character" w:customStyle="1" w:styleId="dynatree-empty">
    <w:name w:val="dynatree-empty"/>
    <w:basedOn w:val="a0"/>
    <w:rsid w:val="00817461"/>
  </w:style>
  <w:style w:type="character" w:customStyle="1" w:styleId="dynatree-vline">
    <w:name w:val="dynatree-vline"/>
    <w:basedOn w:val="a0"/>
    <w:rsid w:val="00817461"/>
  </w:style>
  <w:style w:type="character" w:customStyle="1" w:styleId="dynatree-connector">
    <w:name w:val="dynatree-connector"/>
    <w:basedOn w:val="a0"/>
    <w:rsid w:val="00817461"/>
  </w:style>
  <w:style w:type="character" w:customStyle="1" w:styleId="dynatree-expander">
    <w:name w:val="dynatree-expander"/>
    <w:basedOn w:val="a0"/>
    <w:rsid w:val="00817461"/>
  </w:style>
  <w:style w:type="character" w:customStyle="1" w:styleId="dynatree-icon">
    <w:name w:val="dynatree-icon"/>
    <w:basedOn w:val="a0"/>
    <w:rsid w:val="00817461"/>
  </w:style>
  <w:style w:type="character" w:customStyle="1" w:styleId="dynatree-checkbox">
    <w:name w:val="dynatree-checkbox"/>
    <w:basedOn w:val="a0"/>
    <w:rsid w:val="00817461"/>
  </w:style>
  <w:style w:type="character" w:customStyle="1" w:styleId="dynatree-radio">
    <w:name w:val="dynatree-radio"/>
    <w:basedOn w:val="a0"/>
    <w:rsid w:val="00817461"/>
  </w:style>
  <w:style w:type="character" w:customStyle="1" w:styleId="dynatree-drag-helper-img">
    <w:name w:val="dynatree-drag-helper-img"/>
    <w:basedOn w:val="a0"/>
    <w:rsid w:val="00817461"/>
  </w:style>
  <w:style w:type="character" w:customStyle="1" w:styleId="dynatree-drag-source">
    <w:name w:val="dynatree-drag-source"/>
    <w:basedOn w:val="a0"/>
    <w:rsid w:val="00817461"/>
    <w:rPr>
      <w:shd w:val="clear" w:color="auto" w:fill="E0E0E0"/>
    </w:rPr>
  </w:style>
  <w:style w:type="paragraph" w:customStyle="1" w:styleId="mainlink1">
    <w:name w:val="mainlink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ooter1">
    <w:name w:val="footer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1">
    <w:name w:val="wrapperfooter1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1">
    <w:name w:val="headerwrapper1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1">
    <w:name w:val="header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2">
    <w:name w:val="header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1">
    <w:name w:val="ulright1"/>
    <w:basedOn w:val="a"/>
    <w:rsid w:val="00817461"/>
    <w:pPr>
      <w:spacing w:before="9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2">
    <w:name w:val="ulright2"/>
    <w:basedOn w:val="a"/>
    <w:rsid w:val="00817461"/>
    <w:pPr>
      <w:spacing w:before="1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1">
    <w:name w:val="logo1"/>
    <w:basedOn w:val="a"/>
    <w:rsid w:val="00817461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titleportal1">
    <w:name w:val="titleportal1"/>
    <w:basedOn w:val="a"/>
    <w:rsid w:val="00817461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45"/>
      <w:szCs w:val="45"/>
      <w:lang w:eastAsia="ru-RU"/>
    </w:rPr>
  </w:style>
  <w:style w:type="paragraph" w:customStyle="1" w:styleId="law1">
    <w:name w:val="law1"/>
    <w:basedOn w:val="a"/>
    <w:rsid w:val="00817461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36"/>
      <w:szCs w:val="36"/>
      <w:lang w:eastAsia="ru-RU"/>
    </w:rPr>
  </w:style>
  <w:style w:type="paragraph" w:customStyle="1" w:styleId="ulright3">
    <w:name w:val="ulright3"/>
    <w:basedOn w:val="a"/>
    <w:rsid w:val="00817461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leftbrd1">
    <w:name w:val="leftbrd1"/>
    <w:basedOn w:val="a"/>
    <w:rsid w:val="00817461"/>
    <w:pPr>
      <w:pBdr>
        <w:left w:val="single" w:sz="6" w:space="11" w:color="549AD6"/>
      </w:pBd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1">
    <w:name w:val="rightbrd1"/>
    <w:basedOn w:val="a"/>
    <w:rsid w:val="00817461"/>
    <w:pPr>
      <w:pBdr>
        <w:right w:val="single" w:sz="6" w:space="11" w:color="7BB6E2"/>
      </w:pBd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1">
    <w:name w:val="firsttd1"/>
    <w:basedOn w:val="a"/>
    <w:rsid w:val="00817461"/>
    <w:pPr>
      <w:pBdr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1">
    <w:name w:val="sectd1"/>
    <w:basedOn w:val="a"/>
    <w:rsid w:val="00817461"/>
    <w:pPr>
      <w:pBdr>
        <w:left w:val="single" w:sz="6" w:space="15" w:color="426E98"/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1">
    <w:name w:val="thirdtd1"/>
    <w:basedOn w:val="a"/>
    <w:rsid w:val="00817461"/>
    <w:pPr>
      <w:pBdr>
        <w:left w:val="single" w:sz="6" w:space="15" w:color="426E98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1">
    <w:name w:val="edittd1"/>
    <w:basedOn w:val="a"/>
    <w:rsid w:val="00817461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1">
    <w:name w:val="btnbtn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btnbtn2">
    <w:name w:val="btnbtn2"/>
    <w:basedOn w:val="a"/>
    <w:rsid w:val="00817461"/>
    <w:pPr>
      <w:spacing w:before="100" w:beforeAutospacing="1" w:after="100" w:afterAutospacing="1" w:line="240" w:lineRule="atLeast"/>
      <w:ind w:right="75"/>
      <w:textAlignment w:val="top"/>
    </w:pPr>
    <w:rPr>
      <w:rFonts w:ascii="Times New Roman" w:eastAsia="Times New Roman" w:hAnsi="Times New Roman" w:cs="Times New Roman"/>
      <w:color w:val="0075C5"/>
      <w:sz w:val="18"/>
      <w:szCs w:val="18"/>
      <w:lang w:eastAsia="ru-RU"/>
    </w:rPr>
  </w:style>
  <w:style w:type="paragraph" w:customStyle="1" w:styleId="catalogtabs1">
    <w:name w:val="catalogtabs1"/>
    <w:basedOn w:val="a"/>
    <w:rsid w:val="00817461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1">
    <w:name w:val="delimtd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1">
    <w:name w:val="documentstab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2">
    <w:name w:val="documentstab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1">
    <w:name w:val="currenttab1"/>
    <w:basedOn w:val="a"/>
    <w:rsid w:val="00817461"/>
    <w:pPr>
      <w:pBdr>
        <w:top w:val="single" w:sz="6" w:space="0" w:color="69B9FA"/>
        <w:left w:val="single" w:sz="6" w:space="0" w:color="69B9FA"/>
        <w:right w:val="single" w:sz="6" w:space="0" w:color="69B9F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currenttab2">
    <w:name w:val="currenttab2"/>
    <w:basedOn w:val="a"/>
    <w:rsid w:val="00817461"/>
    <w:pPr>
      <w:shd w:val="clear" w:color="auto" w:fill="F8F8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5687"/>
      <w:sz w:val="24"/>
      <w:szCs w:val="24"/>
      <w:lang w:eastAsia="ru-RU"/>
    </w:rPr>
  </w:style>
  <w:style w:type="paragraph" w:customStyle="1" w:styleId="quicksearch1">
    <w:name w:val="quicksearch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1">
    <w:name w:val="extendsearch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2">
    <w:name w:val="extendsearch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2">
    <w:name w:val="quicksearch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1">
    <w:name w:val="newstab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1">
    <w:name w:val="pollstab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1">
    <w:name w:val="exittab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2">
    <w:name w:val="newstab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2">
    <w:name w:val="pollstab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1">
    <w:name w:val="mainbox1"/>
    <w:basedOn w:val="a"/>
    <w:rsid w:val="00817461"/>
    <w:pPr>
      <w:spacing w:before="4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2">
    <w:name w:val="mainbox2"/>
    <w:basedOn w:val="a"/>
    <w:rsid w:val="00817461"/>
    <w:pPr>
      <w:spacing w:before="10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1">
    <w:name w:val="leftcolboxtitle1"/>
    <w:basedOn w:val="a"/>
    <w:rsid w:val="00817461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2">
    <w:name w:val="leftcolboxtitle2"/>
    <w:basedOn w:val="a"/>
    <w:rsid w:val="00817461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1">
    <w:name w:val="addingmenu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1">
    <w:name w:val="current1"/>
    <w:basedOn w:val="a"/>
    <w:rsid w:val="00817461"/>
    <w:pPr>
      <w:pBdr>
        <w:left w:val="single" w:sz="12" w:space="0" w:color="036AB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ehind1">
    <w:name w:val="behind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2">
    <w:name w:val="behind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1">
    <w:name w:val="middle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2">
    <w:name w:val="middle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1">
    <w:name w:val="listnews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2">
    <w:name w:val="listnews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3">
    <w:name w:val="behind3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4">
    <w:name w:val="behind4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3">
    <w:name w:val="middle3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4">
    <w:name w:val="middle4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1">
    <w:name w:val="iebgleft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2">
    <w:name w:val="iebgleft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1">
    <w:name w:val="iebgright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2">
    <w:name w:val="iebgright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3">
    <w:name w:val="listnews3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4">
    <w:name w:val="listnews4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1">
    <w:name w:val="paginglist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2">
    <w:name w:val="paginglist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3">
    <w:name w:val="paginglist3"/>
    <w:basedOn w:val="a"/>
    <w:rsid w:val="0081746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3">
    <w:name w:val="currenttab3"/>
    <w:basedOn w:val="a"/>
    <w:rsid w:val="00817461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1">
    <w:name w:val="tabsbox1"/>
    <w:basedOn w:val="a"/>
    <w:rsid w:val="00817461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2">
    <w:name w:val="tabsbox2"/>
    <w:basedOn w:val="a"/>
    <w:rsid w:val="00817461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1">
    <w:name w:val="switcherbox1"/>
    <w:basedOn w:val="a"/>
    <w:rsid w:val="0081746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1">
    <w:name w:val="lastswitcher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2">
    <w:name w:val="lastswitcher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2">
    <w:name w:val="switcherbox2"/>
    <w:basedOn w:val="a"/>
    <w:rsid w:val="0081746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3">
    <w:name w:val="lastswitcher3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1">
    <w:name w:val="switcher1"/>
    <w:basedOn w:val="a"/>
    <w:rsid w:val="00817461"/>
    <w:pPr>
      <w:spacing w:after="0" w:line="330" w:lineRule="atLeast"/>
      <w:ind w:left="30" w:right="30"/>
      <w:jc w:val="center"/>
    </w:pPr>
    <w:rPr>
      <w:rFonts w:ascii="Times New Roman" w:eastAsia="Times New Roman" w:hAnsi="Times New Roman" w:cs="Times New Roman"/>
      <w:color w:val="0075C5"/>
      <w:sz w:val="20"/>
      <w:szCs w:val="20"/>
      <w:lang w:eastAsia="ru-RU"/>
    </w:rPr>
  </w:style>
  <w:style w:type="paragraph" w:customStyle="1" w:styleId="periodall1">
    <w:name w:val="periodall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customStyle="1" w:styleId="grandtotal1">
    <w:name w:val="grandtotal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17D1C"/>
      <w:sz w:val="45"/>
      <w:szCs w:val="45"/>
      <w:lang w:eastAsia="ru-RU"/>
    </w:rPr>
  </w:style>
  <w:style w:type="paragraph" w:customStyle="1" w:styleId="organization1">
    <w:name w:val="organization1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1">
    <w:name w:val="total1"/>
    <w:basedOn w:val="a"/>
    <w:rsid w:val="00817461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1">
    <w:name w:val="perioddate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middledl1">
    <w:name w:val="middledl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1">
    <w:name w:val="thirddl1"/>
    <w:basedOn w:val="a"/>
    <w:rsid w:val="00817461"/>
    <w:pPr>
      <w:spacing w:before="100" w:beforeAutospacing="1" w:after="100" w:afterAutospacing="1" w:line="240" w:lineRule="auto"/>
      <w:ind w:right="20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2">
    <w:name w:val="thirddl2"/>
    <w:basedOn w:val="a"/>
    <w:rsid w:val="00817461"/>
    <w:pPr>
      <w:spacing w:before="100" w:beforeAutospacing="1" w:after="100" w:afterAutospacing="1" w:line="240" w:lineRule="auto"/>
      <w:ind w:right="110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1">
    <w:name w:val="votesection1"/>
    <w:basedOn w:val="a"/>
    <w:rsid w:val="00817461"/>
    <w:pPr>
      <w:spacing w:after="100" w:afterAutospacing="1" w:line="240" w:lineRule="auto"/>
    </w:pPr>
    <w:rPr>
      <w:rFonts w:ascii="Times New Roman" w:eastAsia="Times New Roman" w:hAnsi="Times New Roman" w:cs="Times New Roman"/>
      <w:color w:val="30383D"/>
      <w:sz w:val="24"/>
      <w:szCs w:val="24"/>
      <w:lang w:eastAsia="ru-RU"/>
    </w:rPr>
  </w:style>
  <w:style w:type="paragraph" w:customStyle="1" w:styleId="polldown1">
    <w:name w:val="polldown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1">
    <w:name w:val="btnli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3">
    <w:name w:val="btnbtn3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partleftbtn1">
    <w:name w:val="partleftbtn1"/>
    <w:basedOn w:val="a"/>
    <w:rsid w:val="00817461"/>
    <w:pPr>
      <w:pBdr>
        <w:right w:val="single" w:sz="6" w:space="0" w:color="D0D6DB"/>
      </w:pBdr>
      <w:spacing w:before="100" w:beforeAutospacing="1" w:after="100" w:afterAutospacing="1" w:line="240" w:lineRule="auto"/>
      <w:ind w:right="120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1">
    <w:name w:val="prefooterdelim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1">
    <w:name w:val="footerdelim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1">
    <w:name w:val="carousel1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1">
    <w:name w:val="loadbtn1"/>
    <w:basedOn w:val="a"/>
    <w:rsid w:val="00817461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2">
    <w:name w:val="loadbtn2"/>
    <w:basedOn w:val="a"/>
    <w:rsid w:val="00817461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1">
    <w:name w:val="registerbox1"/>
    <w:basedOn w:val="a"/>
    <w:rsid w:val="00817461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2">
    <w:name w:val="registerbox2"/>
    <w:basedOn w:val="a"/>
    <w:rsid w:val="00817461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1">
    <w:name w:val="btn1"/>
    <w:basedOn w:val="a"/>
    <w:rsid w:val="00817461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1">
    <w:name w:val="ui-datepicker-title1"/>
    <w:basedOn w:val="a"/>
    <w:rsid w:val="00817461"/>
    <w:pPr>
      <w:spacing w:after="0" w:line="432" w:lineRule="atLeast"/>
      <w:ind w:left="552" w:right="552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1">
    <w:name w:val="ui-datepicker-prev1"/>
    <w:basedOn w:val="a"/>
    <w:rsid w:val="00817461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next1">
    <w:name w:val="ui-datepicker-next1"/>
    <w:basedOn w:val="a"/>
    <w:rsid w:val="00817461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prev2">
    <w:name w:val="ui-datepicker-prev2"/>
    <w:basedOn w:val="a"/>
    <w:rsid w:val="00817461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datepicker-next2">
    <w:name w:val="ui-datepicker-next2"/>
    <w:basedOn w:val="a"/>
    <w:rsid w:val="00817461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state-disabled1">
    <w:name w:val="ui-state-disabled1"/>
    <w:basedOn w:val="a"/>
    <w:rsid w:val="00817461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isabled2">
    <w:name w:val="ui-state-disabled2"/>
    <w:basedOn w:val="a"/>
    <w:rsid w:val="00817461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1">
    <w:name w:val="ui-state-default1"/>
    <w:basedOn w:val="a"/>
    <w:rsid w:val="00817461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666666"/>
      <w:sz w:val="24"/>
      <w:szCs w:val="24"/>
      <w:lang w:eastAsia="ru-RU"/>
    </w:rPr>
  </w:style>
  <w:style w:type="paragraph" w:customStyle="1" w:styleId="ui-state-default2">
    <w:name w:val="ui-state-default2"/>
    <w:basedOn w:val="a"/>
    <w:rsid w:val="00817461"/>
    <w:pPr>
      <w:shd w:val="clear" w:color="auto" w:fill="9D9DA4"/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paragraph" w:customStyle="1" w:styleId="ui-state-active1">
    <w:name w:val="ui-state-active1"/>
    <w:basedOn w:val="a"/>
    <w:rsid w:val="00817461"/>
    <w:pPr>
      <w:shd w:val="clear" w:color="auto" w:fill="9D9DA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1">
    <w:name w:val="ui-state-highlight1"/>
    <w:basedOn w:val="a"/>
    <w:rsid w:val="00817461"/>
    <w:pPr>
      <w:shd w:val="clear" w:color="auto" w:fill="D8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ynatree-expander1">
    <w:name w:val="dynatree-expander1"/>
    <w:basedOn w:val="a0"/>
    <w:rsid w:val="00817461"/>
  </w:style>
  <w:style w:type="character" w:customStyle="1" w:styleId="dynatree-icon1">
    <w:name w:val="dynatree-icon1"/>
    <w:basedOn w:val="a0"/>
    <w:rsid w:val="00817461"/>
  </w:style>
  <w:style w:type="paragraph" w:customStyle="1" w:styleId="confirmdialogheader1">
    <w:name w:val="confirmdialogheader1"/>
    <w:basedOn w:val="a"/>
    <w:rsid w:val="00817461"/>
    <w:pPr>
      <w:spacing w:before="100" w:beforeAutospacing="1" w:after="100" w:afterAutospacing="1" w:line="450" w:lineRule="atLeast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ru-RU"/>
    </w:rPr>
  </w:style>
  <w:style w:type="paragraph" w:customStyle="1" w:styleId="confirmdialogmessage1">
    <w:name w:val="confirmdialogmessage1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color w:val="333333"/>
      <w:sz w:val="21"/>
      <w:szCs w:val="21"/>
      <w:lang w:eastAsia="ru-RU"/>
    </w:rPr>
  </w:style>
  <w:style w:type="paragraph" w:customStyle="1" w:styleId="confirmdialogbuttons1">
    <w:name w:val="confirmdialogbuttons1"/>
    <w:basedOn w:val="a"/>
    <w:rsid w:val="00817461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1">
    <w:name w:val="jcarousel-direction-rtl1"/>
    <w:basedOn w:val="a"/>
    <w:rsid w:val="00817461"/>
    <w:pPr>
      <w:bidi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1">
    <w:name w:val="jcarousel-container-horizontal1"/>
    <w:basedOn w:val="a"/>
    <w:rsid w:val="00817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1">
    <w:name w:val="jcarousel-clip-horizontal1"/>
    <w:basedOn w:val="a"/>
    <w:rsid w:val="00817461"/>
    <w:pPr>
      <w:shd w:val="clear" w:color="auto" w:fill="E5EFF6"/>
      <w:spacing w:after="0" w:line="330" w:lineRule="atLeast"/>
      <w:jc w:val="center"/>
    </w:pPr>
    <w:rPr>
      <w:rFonts w:ascii="Times New Roman" w:eastAsia="Times New Roman" w:hAnsi="Times New Roman" w:cs="Times New Roman"/>
      <w:color w:val="546D81"/>
      <w:sz w:val="20"/>
      <w:szCs w:val="20"/>
      <w:lang w:eastAsia="ru-RU"/>
    </w:rPr>
  </w:style>
  <w:style w:type="paragraph" w:customStyle="1" w:styleId="jcarousel-item1">
    <w:name w:val="jcarousel-item1"/>
    <w:basedOn w:val="a"/>
    <w:rsid w:val="00817461"/>
    <w:pP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1">
    <w:name w:val="jcarousel-item-horizontal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2">
    <w:name w:val="jcarousel-item-horizontal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1">
    <w:name w:val="jcarousel-item-placeholder1"/>
    <w:basedOn w:val="a"/>
    <w:rsid w:val="00817461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jcarousel-next-horizontal1">
    <w:name w:val="jcarousel-next-horizontal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2">
    <w:name w:val="jcarousel-next-horizontal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1">
    <w:name w:val="jcarousel-prev-horizontal1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2">
    <w:name w:val="jcarousel-prev-horizontal2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">
    <w:name w:val="title"/>
    <w:basedOn w:val="a"/>
    <w:rsid w:val="0081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tn2">
    <w:name w:val="btn2"/>
    <w:basedOn w:val="a0"/>
    <w:rsid w:val="00817461"/>
    <w:rPr>
      <w:bdr w:val="single" w:sz="6" w:space="0" w:color="E4E8EB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5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9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12625</Words>
  <Characters>71964</Characters>
  <Application>Microsoft Office Word</Application>
  <DocSecurity>0</DocSecurity>
  <Lines>599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2017-07-05T13:39:00Z</dcterms:created>
  <dcterms:modified xsi:type="dcterms:W3CDTF">2017-07-05T13:51:00Z</dcterms:modified>
</cp:coreProperties>
</file>