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0"/>
      </w:tblGrid>
      <w:tr w:rsidR="005C301B" w:rsidRPr="005C301B" w:rsidTr="005C301B"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ПЛАН-ГРАФИК </w:t>
            </w: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  <w:t xml:space="preserve">закупок товаров, работ, услуг для обеспечения федеральных нужд </w:t>
            </w: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  <w:t xml:space="preserve">на </w:t>
            </w:r>
            <w:r w:rsidRPr="005C301B">
              <w:rPr>
                <w:rFonts w:ascii="Tahoma" w:eastAsia="Times New Roman" w:hAnsi="Tahoma" w:cs="Tahoma"/>
                <w:sz w:val="21"/>
                <w:szCs w:val="21"/>
                <w:u w:val="single"/>
                <w:lang w:eastAsia="ru-RU"/>
              </w:rPr>
              <w:t>2017</w:t>
            </w: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 финансовый год </w:t>
            </w:r>
          </w:p>
        </w:tc>
      </w:tr>
    </w:tbl>
    <w:p w:rsidR="005C301B" w:rsidRPr="005C301B" w:rsidRDefault="005C301B" w:rsidP="005C301B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21"/>
        <w:gridCol w:w="1456"/>
        <w:gridCol w:w="1046"/>
        <w:gridCol w:w="1321"/>
        <w:gridCol w:w="16"/>
      </w:tblGrid>
      <w:tr w:rsidR="005C301B" w:rsidRPr="005C301B" w:rsidTr="005C301B">
        <w:trPr>
          <w:gridAfter w:val="1"/>
        </w:trPr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500" w:type="pct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Коды </w:t>
            </w:r>
          </w:p>
        </w:tc>
      </w:tr>
      <w:tr w:rsidR="005C301B" w:rsidRPr="005C301B" w:rsidTr="005C301B">
        <w:trPr>
          <w:gridAfter w:val="1"/>
        </w:trPr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</w:tr>
      <w:tr w:rsidR="005C301B" w:rsidRPr="005C301B" w:rsidTr="005C301B">
        <w:trPr>
          <w:gridAfter w:val="1"/>
        </w:trPr>
        <w:tc>
          <w:tcPr>
            <w:tcW w:w="0" w:type="auto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Наименование государственного заказчика, федерального государственного бюджетного учреждения, федерального государственного автономного учреждения или государственного унитарного предприятия </w:t>
            </w: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rPr>
          <w:gridAfter w:val="1"/>
        </w:trPr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ИНН </w:t>
            </w: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5837013491</w:t>
            </w:r>
          </w:p>
        </w:tc>
      </w:tr>
      <w:tr w:rsidR="005C301B" w:rsidRPr="005C301B" w:rsidTr="005C301B">
        <w:trPr>
          <w:gridAfter w:val="1"/>
          <w:trHeight w:val="408"/>
        </w:trPr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КПП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582901001</w:t>
            </w:r>
          </w:p>
        </w:tc>
      </w:tr>
      <w:tr w:rsidR="005C301B" w:rsidRPr="005C301B" w:rsidTr="005C301B">
        <w:trPr>
          <w:gridAfter w:val="1"/>
        </w:trPr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ФЕДЕРАЛЬНОЕ ГОСУДАРСТВЕННОЕ БЮДЖЕТНОЕ УЧРЕЖДЕНИЕ "СУРСКИЙ ГИДРОУЗЕЛ"</w:t>
            </w: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</w:tr>
      <w:tr w:rsidR="005C301B" w:rsidRPr="005C301B" w:rsidTr="005C301B">
        <w:trPr>
          <w:gridAfter w:val="1"/>
        </w:trPr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Организационно-правовая форма </w:t>
            </w: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по ОКОПФ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75103</w:t>
            </w:r>
          </w:p>
        </w:tc>
      </w:tr>
      <w:tr w:rsidR="005C301B" w:rsidRPr="005C301B" w:rsidTr="005C301B">
        <w:trPr>
          <w:gridAfter w:val="1"/>
        </w:trPr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Федеральные государственные бюджетные учреждения</w:t>
            </w: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</w:tr>
      <w:tr w:rsidR="005C301B" w:rsidRPr="005C301B" w:rsidTr="005C301B">
        <w:trPr>
          <w:gridAfter w:val="1"/>
        </w:trPr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Место нахождения (адрес), телефон, адрес электронной почты </w:t>
            </w: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</w:tr>
      <w:tr w:rsidR="005C301B" w:rsidRPr="005C301B" w:rsidTr="005C301B">
        <w:trPr>
          <w:gridAfter w:val="1"/>
        </w:trPr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Российская Федерация, 440513, Пензенская </w:t>
            </w:r>
            <w:proofErr w:type="spellStart"/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обл</w:t>
            </w:r>
            <w:proofErr w:type="spellEnd"/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, Засечное с, 7-8412-362592, gidrouzel@bk.ru</w:t>
            </w: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</w:tr>
      <w:tr w:rsidR="005C301B" w:rsidRPr="005C301B" w:rsidTr="005C301B">
        <w:trPr>
          <w:gridAfter w:val="1"/>
        </w:trPr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Наименование федерального государственного бюджетного учреждения, федерального государственного автономного учреждения или федерального государственного унитарного предприятия, осуществляющих закупки в рамках переданных полномочий государственного заказчика </w:t>
            </w: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по ОКПО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50562424</w:t>
            </w:r>
          </w:p>
        </w:tc>
      </w:tr>
      <w:tr w:rsidR="005C301B" w:rsidRPr="005C301B" w:rsidTr="005C301B">
        <w:trPr>
          <w:gridAfter w:val="1"/>
        </w:trPr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ФЕДЕРАЛЬНОЕ ГОСУДАРСТВЕННОЕ БЮДЖЕТНОЕ УЧРЕЖДЕНИЕ "СУРСКИЙ ГИДРОУЗЕЛ"</w:t>
            </w: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</w:tr>
      <w:tr w:rsidR="005C301B" w:rsidRPr="005C301B" w:rsidTr="005C301B">
        <w:trPr>
          <w:gridAfter w:val="1"/>
        </w:trPr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Место нахождения (адрес), телефон, адрес электронной почты </w:t>
            </w: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по ОКТМО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56655429101</w:t>
            </w:r>
          </w:p>
        </w:tc>
      </w:tr>
      <w:tr w:rsidR="005C301B" w:rsidRPr="005C301B" w:rsidTr="005C301B">
        <w:trPr>
          <w:gridAfter w:val="1"/>
        </w:trPr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Российская Федерация, 440513, Пензенская </w:t>
            </w:r>
            <w:proofErr w:type="spellStart"/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обл</w:t>
            </w:r>
            <w:proofErr w:type="spellEnd"/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, Засечное с, 7-8412-362592, gidrouzel@bk.ru</w:t>
            </w: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</w:tr>
      <w:tr w:rsidR="005C301B" w:rsidRPr="005C301B" w:rsidTr="005C301B">
        <w:trPr>
          <w:gridAfter w:val="1"/>
        </w:trPr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Вид документа (измененный (5)) </w:t>
            </w: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изменения </w:t>
            </w: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На подготовке </w:t>
            </w:r>
          </w:p>
        </w:tc>
      </w:tr>
      <w:tr w:rsidR="005C301B" w:rsidRPr="005C301B" w:rsidTr="005C301B">
        <w:trPr>
          <w:gridAfter w:val="1"/>
        </w:trPr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rPr>
          <w:gridAfter w:val="1"/>
        </w:trPr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Совокупный годовой объем закупок (</w:t>
            </w:r>
            <w:proofErr w:type="spellStart"/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справочно</w:t>
            </w:r>
            <w:proofErr w:type="spellEnd"/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) </w:t>
            </w: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тыс. руб. </w:t>
            </w: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27602.86787</w:t>
            </w:r>
          </w:p>
        </w:tc>
      </w:tr>
      <w:tr w:rsidR="005C301B" w:rsidRPr="005C301B" w:rsidTr="005C301B"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5C301B" w:rsidRPr="005C301B" w:rsidRDefault="005C301B" w:rsidP="005C301B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</w:p>
    <w:tbl>
      <w:tblPr>
        <w:tblW w:w="5545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"/>
        <w:gridCol w:w="582"/>
        <w:gridCol w:w="1134"/>
        <w:gridCol w:w="2267"/>
        <w:gridCol w:w="545"/>
        <w:gridCol w:w="417"/>
        <w:gridCol w:w="374"/>
        <w:gridCol w:w="432"/>
        <w:gridCol w:w="235"/>
        <w:gridCol w:w="235"/>
        <w:gridCol w:w="314"/>
        <w:gridCol w:w="190"/>
        <w:gridCol w:w="551"/>
        <w:gridCol w:w="189"/>
        <w:gridCol w:w="295"/>
        <w:gridCol w:w="187"/>
        <w:gridCol w:w="160"/>
        <w:gridCol w:w="473"/>
        <w:gridCol w:w="517"/>
        <w:gridCol w:w="269"/>
        <w:gridCol w:w="404"/>
        <w:gridCol w:w="517"/>
        <w:gridCol w:w="474"/>
        <w:gridCol w:w="717"/>
        <w:gridCol w:w="546"/>
        <w:gridCol w:w="563"/>
        <w:gridCol w:w="752"/>
        <w:gridCol w:w="579"/>
        <w:gridCol w:w="362"/>
        <w:gridCol w:w="394"/>
        <w:gridCol w:w="586"/>
        <w:gridCol w:w="329"/>
        <w:gridCol w:w="431"/>
      </w:tblGrid>
      <w:tr w:rsidR="005C301B" w:rsidRPr="005C301B" w:rsidTr="005C301B">
        <w:tc>
          <w:tcPr>
            <w:tcW w:w="128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№ п/п </w:t>
            </w:r>
          </w:p>
        </w:tc>
        <w:tc>
          <w:tcPr>
            <w:tcW w:w="582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Идентификационный код закупки </w:t>
            </w:r>
          </w:p>
        </w:tc>
        <w:tc>
          <w:tcPr>
            <w:tcW w:w="3401" w:type="dxa"/>
            <w:gridSpan w:val="2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Объект закупки </w:t>
            </w:r>
          </w:p>
        </w:tc>
        <w:tc>
          <w:tcPr>
            <w:tcW w:w="545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Начальная (максимальная) цена контракта, цена контракта, заключаемого с единственным поставщиком (подрядчиком, исполнителем) (тыс. рублей) </w:t>
            </w:r>
          </w:p>
        </w:tc>
        <w:tc>
          <w:tcPr>
            <w:tcW w:w="417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Размер аванса (процентов) </w:t>
            </w:r>
          </w:p>
        </w:tc>
        <w:tc>
          <w:tcPr>
            <w:tcW w:w="1590" w:type="dxa"/>
            <w:gridSpan w:val="5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Планируемые платежи (тыс. рублей) </w:t>
            </w:r>
          </w:p>
        </w:tc>
        <w:tc>
          <w:tcPr>
            <w:tcW w:w="741" w:type="dxa"/>
            <w:gridSpan w:val="2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Единица измерения </w:t>
            </w:r>
          </w:p>
        </w:tc>
        <w:tc>
          <w:tcPr>
            <w:tcW w:w="1304" w:type="dxa"/>
            <w:gridSpan w:val="5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Количество (объем) закупаемых товаров, работ, услуг </w:t>
            </w:r>
          </w:p>
        </w:tc>
        <w:tc>
          <w:tcPr>
            <w:tcW w:w="517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Периодичность или количество этапов поставки товаров, выполнения работ, оказания услуг </w:t>
            </w:r>
          </w:p>
        </w:tc>
        <w:tc>
          <w:tcPr>
            <w:tcW w:w="673" w:type="dxa"/>
            <w:gridSpan w:val="2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Размер обеспечения </w:t>
            </w:r>
          </w:p>
        </w:tc>
        <w:tc>
          <w:tcPr>
            <w:tcW w:w="517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Планируемый срок начала осуществления закупки (месяц, год) </w:t>
            </w:r>
          </w:p>
        </w:tc>
        <w:tc>
          <w:tcPr>
            <w:tcW w:w="474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Планируемый срок окончания исполнения контракта (месяц, год) </w:t>
            </w:r>
          </w:p>
        </w:tc>
        <w:tc>
          <w:tcPr>
            <w:tcW w:w="717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Способ определения поставщика (подрядчика, исполнителя) </w:t>
            </w:r>
          </w:p>
        </w:tc>
        <w:tc>
          <w:tcPr>
            <w:tcW w:w="546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>Преимущества, предоставля</w:t>
            </w: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softHyphen/>
              <w:t xml:space="preserve">емые участникам закупки в соответствии со статьями 28 и 29 Федерального закона "О контрактной системе в сфере закупок товаров, работ, услуг </w:t>
            </w: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>для обеспечения государст</w:t>
            </w: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softHyphen/>
              <w:t xml:space="preserve">венных и муниципальных нужд" </w:t>
            </w:r>
          </w:p>
        </w:tc>
        <w:tc>
          <w:tcPr>
            <w:tcW w:w="563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>Осуществление закупки у субъектов малого предпринима</w:t>
            </w: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softHyphen/>
              <w:t>тельства и социально ориентирова</w:t>
            </w: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softHyphen/>
              <w:t xml:space="preserve">нных некоммерческих организаций </w:t>
            </w:r>
          </w:p>
        </w:tc>
        <w:tc>
          <w:tcPr>
            <w:tcW w:w="752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Применение национального режима при осуществлении закупки </w:t>
            </w:r>
          </w:p>
        </w:tc>
        <w:tc>
          <w:tcPr>
            <w:tcW w:w="579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Дополнительные требования к участникам закупки отдельных видов товаров, работ, услуг </w:t>
            </w:r>
          </w:p>
        </w:tc>
        <w:tc>
          <w:tcPr>
            <w:tcW w:w="362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Сведения о проведении обязательного общественного обсуждения закупки </w:t>
            </w:r>
          </w:p>
        </w:tc>
        <w:tc>
          <w:tcPr>
            <w:tcW w:w="394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Информация о банковском сопровождении контрактов </w:t>
            </w:r>
          </w:p>
        </w:tc>
        <w:tc>
          <w:tcPr>
            <w:tcW w:w="586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Обоснование внесения изменений </w:t>
            </w:r>
          </w:p>
        </w:tc>
        <w:tc>
          <w:tcPr>
            <w:tcW w:w="329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Уполномоченный орган (учреждение) </w:t>
            </w:r>
          </w:p>
        </w:tc>
        <w:tc>
          <w:tcPr>
            <w:tcW w:w="431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Организатор совместного конкурса или аукциона </w:t>
            </w:r>
          </w:p>
        </w:tc>
      </w:tr>
      <w:tr w:rsidR="005C301B" w:rsidRPr="005C301B" w:rsidTr="005C301B">
        <w:tc>
          <w:tcPr>
            <w:tcW w:w="128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82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1134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>наимено</w:t>
            </w: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softHyphen/>
              <w:t xml:space="preserve">вание </w:t>
            </w:r>
          </w:p>
        </w:tc>
        <w:tc>
          <w:tcPr>
            <w:tcW w:w="2267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описание </w:t>
            </w:r>
          </w:p>
        </w:tc>
        <w:tc>
          <w:tcPr>
            <w:tcW w:w="545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17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74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всего </w:t>
            </w:r>
          </w:p>
        </w:tc>
        <w:tc>
          <w:tcPr>
            <w:tcW w:w="432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текущий финансовый год </w:t>
            </w:r>
          </w:p>
        </w:tc>
        <w:tc>
          <w:tcPr>
            <w:tcW w:w="470" w:type="dxa"/>
            <w:gridSpan w:val="2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плановый период </w:t>
            </w:r>
          </w:p>
        </w:tc>
        <w:tc>
          <w:tcPr>
            <w:tcW w:w="314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последующие годы </w:t>
            </w:r>
          </w:p>
        </w:tc>
        <w:tc>
          <w:tcPr>
            <w:tcW w:w="190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код по ОКЕИ </w:t>
            </w:r>
          </w:p>
        </w:tc>
        <w:tc>
          <w:tcPr>
            <w:tcW w:w="551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>наимено</w:t>
            </w: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softHyphen/>
              <w:t xml:space="preserve">вание </w:t>
            </w:r>
          </w:p>
        </w:tc>
        <w:tc>
          <w:tcPr>
            <w:tcW w:w="189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всего </w:t>
            </w:r>
          </w:p>
        </w:tc>
        <w:tc>
          <w:tcPr>
            <w:tcW w:w="1115" w:type="dxa"/>
            <w:gridSpan w:val="4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в том числе </w:t>
            </w:r>
          </w:p>
        </w:tc>
        <w:tc>
          <w:tcPr>
            <w:tcW w:w="517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заявки </w:t>
            </w:r>
          </w:p>
        </w:tc>
        <w:tc>
          <w:tcPr>
            <w:tcW w:w="404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исполнения контракта </w:t>
            </w:r>
          </w:p>
        </w:tc>
        <w:tc>
          <w:tcPr>
            <w:tcW w:w="517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74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717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46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63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752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79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62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94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86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29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82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267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45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17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74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32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35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1-ый год </w:t>
            </w:r>
          </w:p>
        </w:tc>
        <w:tc>
          <w:tcPr>
            <w:tcW w:w="235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2-ой год </w:t>
            </w:r>
          </w:p>
        </w:tc>
        <w:tc>
          <w:tcPr>
            <w:tcW w:w="314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190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51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189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95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текущий год </w:t>
            </w:r>
          </w:p>
        </w:tc>
        <w:tc>
          <w:tcPr>
            <w:tcW w:w="347" w:type="dxa"/>
            <w:gridSpan w:val="2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плановый период </w:t>
            </w:r>
          </w:p>
        </w:tc>
        <w:tc>
          <w:tcPr>
            <w:tcW w:w="473" w:type="dxa"/>
            <w:vMerge w:val="restar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последующие годы </w:t>
            </w:r>
          </w:p>
        </w:tc>
        <w:tc>
          <w:tcPr>
            <w:tcW w:w="517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04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17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74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717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46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63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752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79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62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94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86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29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82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267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45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17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74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32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35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35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14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190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51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189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95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1-ый год 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2-ой год </w:t>
            </w:r>
          </w:p>
        </w:tc>
        <w:tc>
          <w:tcPr>
            <w:tcW w:w="473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17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04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17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74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717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46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63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752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79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62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94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86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29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Merge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14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15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16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18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19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22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23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24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25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26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27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28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29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30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31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32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33</w:t>
            </w: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171583701349158290100100010018424244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охране комплекса ГТС Пензенского водохранилища (пультовая охрана), с. Засечное.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Предполагается усилить охрану части комплекса ГТС Пензенского водохранилища, расположенной в с. Засечном, путем введение пультовой охраны. 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102.22848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102.22848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102.22848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Ежемесячно 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171583701349158290100100020018424244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охране комплекса ГТС Пензенского водохранилища (пультовая охрана), районный поселок Шемышейка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Предполагается усилить охрану части комплекса ГТС Пензенского водохранилища, расположенной в районном поселке Шемышейка, путем введения пультовой охраны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173.38446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173.38446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173.38446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Ежемесячно 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171583701349158290100100030018424244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охране комплекса ГТС Пензенского водохранилища (военизированная охрана) - дополнительный дневной пост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Предполагается усилить охрану комплекса ГТС Пензенского водохранилища введением дополнительного дневного поста в соответствии с требованиями Паспорта безопасности объекта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927.58392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927.58392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927.58392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Ежемесячно 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171583701349158290100100040011412244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спецодежды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Планируется приобрести костюмы летние с логотипом - 43 шт., костюмы утепленные - 15 шт., куртки утепленные - 7 шт., ботинки женские - 1 пара, ботинки мужские - 27 пар, сапоги утепленные мужские -12 пар, сапоги ПВХ - 5 пар, рукавицы утепленные -110 пар, перчатки трикотажные -250 пар, сапоги женские утепленные -1 пара, рукавицы брезентовые - 35 пар, костюм сварщика - 1 шт., сапоги войлочные - 6 пар. Установлен запрет в соответствии с Постановлением Правительства от 11.08.2014 года №791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209.12267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209.12267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209.12267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839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Комплект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171583701349158290100100050018621244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проведению периодического медицинского осмотра работников учреждения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Предполагается проведение периодического медицинского осмотра работников учреждения, занятых на работах с вредными и опасными условиями труда, всего - 25 чел. Осмотр проводится в соответствии со ст.213 Трудового кодекса и приказом Министерства здравоохранения и социального развития РФ от 12.04.2011 года №302н. Установлен запрет в соответствии с Постановлением Правительства РФ от 29.12.2015 №1457.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47.00333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47.00333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47.00333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171583701349158290100100060018542244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обучению и аттестации работников в специализированных учебных центрах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Предполагается провести обучение и аттестацию 54 человек, в том числе: повышение квалификации газосварщика -1 чел., подтверждение группы по электробезопасности - 15 чел., пожарно-технический минимум - 5 чел., повышение квалификации специалиста по охране труда, членов комиссии по охране труда - 4 чел., промышленная безопасность - 6 чел., кочегар котельной - 5 чел., рабочий люльки - 4 чел., работа на высоте - 14 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чел. Установлен запрет в соответствии с Постановлением Правительства РФ от 29.12.2015 №1457.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87.26667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87.26667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87.26667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171583701349158290100100070017120244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Оказание 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услуг по специальной оценке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условий труда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Необходимо провести специальную оценку условий труда 43 рабочих мест. Оценка проводится в соответствии с Федеральным законом от28.12.2013 года №426-ФЗ "О специальной оценке условий труда" и ст. 212 Трудового Кодекса. Установлен запрет в соответствии с Постановлением Правительства РФ от 29.12.2015 №1457.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63.49667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63.49667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63.49667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171583701349158290100100080011920244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автомобильного бензина АИ-92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Бензин неэтилированный марки АИ -92-К5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112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Литр;^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кубический дециметр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11005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11005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Отмена заказчиком закупки, предусмотренной планом-графиком закупок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Отмена закупки 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Отсутствие необходимости в закупке данного товара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171583701349158290100100090011920244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дизельного топлива летнего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Дизельное топливо летнее сорт С, вид III (ДТ-Л-К5)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429.19500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429.19500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429.19500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4.29195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21.45975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Дизельное топливо летнее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Функциональные, технические, качественные, эксплуатационные характеристики: Дизельное топливо летнее сорт С, вид III (ДТ-Л-К5)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Цетановое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число не менее – 51 Плотность при 15оС, кг/м3 в пределах – от 820 до 845 Содержание серы, мг/кг. не более - 10 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112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Литр;^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кубический дециметр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11005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11005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171583701349158290100100130014391244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. Шемышейка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Предполагается демонтаж старой кровли, монтаж стропильной конструкции, обшивка профильным листом и устройство карнизов. Установлен запрет в соответствии с Постановлением Правительства РФ от 29.12.2015 №1457.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270.00000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270.00000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270.00000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2.70000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13.50000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. Шемышейка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Функциональные, технические, качественные, эксплуатационные характеристики: Предполагается демонтаж старой кровли, монтаж стропильной конструкции, обшивка профильным листом и устройство карнизов (подробнее в техническом задании)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171583701349158290100100140014291244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водолазному обследованию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Предполагается провести водолазное обследование подводных частей ГТС Сурского гидроузла, обследование проводится после прохождения весеннего половодья, обследуемые сооружения: бетонная водосливная плотина, донный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водовыпуск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, Малая 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ГЭС, отводящий канал водосбросного сооружения бетонной водосливной плотины. Установлен запрет в соответствии с Постановлением Правительства РФ от 29.12.2015 №1457.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130.00000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130.00000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1.30000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6.50000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водолазному обследованию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Функциональные, технические, качественные, эксплуатационные характеристики: Предполагается провести водолазное обследование подводных частей ГТС Сурского гидроузла, обследование проводится после прохождения весеннего половодья, обследуемые сооружения: бетонная водосливная плотина, донный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водовыпуск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, Малая ГЭС, отводящий канал водосбросного сооружения бетонной водосливной плотины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171583701349158290100100150012211244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шин для автобусов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1. Шина грузовая 8,25-20 У-2 10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сл.(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240 508R У-2 10сл.) - 6 шт., 2. Шина грузовая 245-70 19,5 R бескамерная - 6 шт.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102.60000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102.60000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102.60000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Шины для автобусов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Функциональные, технические, качественные, эксплуатационные характеристики: 1. Шина грузовая 8,25-20 У-2 10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сл.(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240 508R У-2 10сл.) - 6 шт., 2. Шина грузовая 245-70 19,5 R бескамерная - 6 шт.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796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Штука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171583701349158290100100160012211244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шин для сельскохозяйственных машин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1. Шина сельскохозяйственная 11,2 20 Ф-35 не менее 8сл. -2 шт. 2. Шина сельскохозяйственная 15,5 38 Ф-2АД не менее 8сл. – 2шт. 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45.00000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45.00000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45.00000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Шины для сельскохозяйственных машин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Функциональные, технические, качественные, эксплуатационные характеристики: 1. Шина сельскохозяйственная 11,2 20 Ф-35 не менее 8сл. -2 шт. 2. Шина сельскохозяйственная 15,5 38 Ф-2АД не менее 8сл. – 2шт. 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796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Штука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14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171583701349158290100100290027112244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Разработка проекта "Расчистка русла р.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Исса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в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.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Исса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- с. Каменный брод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Иссинского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района Пензенской области"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Выполнение работ по разработке проектно- сметной документации «Расчистка русла реки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Исса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в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.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Исса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- с. Каменный Брод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Иссинского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района Пензенской области"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5346.00000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5346.00000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5346.00000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53.46000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267.30000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Открытый конкурс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Установлен запрет в соответствии с Постановлен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ием Правительства РФ от 29.12.2015 №1457.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Разработка проекта «Расчистка русла реки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Исса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в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.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Исса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- с. Каменный Брод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Иссинского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района Пензенской области»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Функциональные, технические, качественные, эксплуатационные характеристики: Необходимо выполнить по разработку проектно- сметной документации с получением положительного экспертного заключения результатов инженерных изысканий и проектной документации, в том числе содержащего оценку сметной стоимости, выданного органом, уполномоченным на проведение государственной экспертизы проектной документации, или подведомственным указанному органу государственным (бюджетным или автономным) учреждением в соответствии с техническим заданием.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15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171583701349158290100100300017112244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Разработка проекта "Расчистка русла р. Мокша в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. Мокшан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Мокшанского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района Пензенской области"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Выполнение работ по разработке проектно-сметной документации «Расчистка русла реки Мокша в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. Мокшан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Мокшанского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района Пензенской области"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4089.00000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4089.00000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4089.00000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40.89000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204.45000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Открытый конкурс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Разработка проекта «Расчистка русла реки Мокша в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. Мокшан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Мокшанского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района Пензенской области», 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Функциональные, технические, качественные, эксплуатационные характеристики: Выполнение работ по разработке проектно-сметной документации с получением положительного экспертного заключения результатов инженерных 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изысканий и проектной документации, в том числе содержащего оценку сметной стоимости, выданного органом, уполномоченным на проведение государственной экспертизы проектной документации, или подведомственным указанному органу государственным (бюджетным или автономным) учреждением в соответствии с техническим заданием.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X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16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171583701349158290100100310027112407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Выполнение проектных и изыскательских работ по объекту "Реконструкция гидротехнических сооружений Сурского гидроузла, Пензенская область" (инженерные изыскания)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Выполнение проектных и изыскательских работ по объекту «Реконструкция гидротехнических сооружений Сурского гидроузла, Пензенская область» (инженерные изыскания)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8089.60000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8089.60000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8089.60000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80.89600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404.48000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Открытый конкурс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Выполнение проектных и изыскательских работ по объекту «Реконструкция гидротехнических сооружений Сурского гидроузла, Пензенская область» (инженерные изыскания), 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Функциональные, технические, качественные, эксплуатационные характеристики: Необходимо выполнить проектные и изыскательские работы по объекту, с получением положительного заключения государственной экспертизы результатов инженерных изысканий в соответствии с техническим заданием, работы выполняются в 2 этапа: 1 этап - проведение инженерно-геодезических и инженерно-геологических изысканий, 2 этап -инженерно-экологические и инженерно-гидрометеорологические изыскания, обследование состояния грунтов оснований зданий и сооружений, их строительных конструкций, экспертиза инженерных изысканий.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171583701349158290100100320012030244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лакокрасочных материалов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Планируется закупить эмаль ХВ 785 (белая), эмаль ХВ 785 (красно-коричневая), эмаль ПФ – 115, растворитель Р-4, растворитель 646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99.89667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99.89667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99.89667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Лакокрасочные материалы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 xml:space="preserve">Функциональные, технические, качественные, эксплуатационные 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характеристики:  Эмаль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ХВ 785 (белая) – 350 кг; Эмаль ХВ 785 (красно - коричневая) – 50 кг; Эмаль ПФ – 115 – 67,2 кг; Растворитель Р-4 – 150 л; Растворитель 646 – 20 л 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X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18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171583701349158290100100330011920000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бензина автомобильного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Неэтилированный бензин марки АИ-92-К5 (октановое 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число:-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по исследовательскому методу – не менее 92,- по моторному методу – не менее 83, Концентрация серы мг/кг – не более 10, Давление насыщенных паров кПа - не менее 65 не более 95)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418.19000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418.19000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418.19000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4.18190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20.90950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Бензин автомобильный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Функциональные, технические, качественные, эксплуатационные характеристики: Неэтилированный бензин марки АИ-92-К5 (октановое 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число:-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по исследовательскому методу – не менее 92,- по моторному методу – не менее 83, Концентрация серы мг/кг – не более 10, Давление насыщенных паров кПа - не менее 65 не более 95)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112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Литр;^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кубический дециметр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11005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11005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19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171583701349158290100100340014291000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Текущий ремонт основных затворов № 3, № 4 и ремонтного затвора водосбросного сооружения бетонной плотины Сурского гидроузла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Работы выполняются в 3 этапа: 1 Этап - Замена уплотнительных элементов ремонтного затвора (24,28% объема работ) – с момента заключения контракта по 20.06.2017г., 2 Этап - Замена уплотнительных элементов основного затвора №3 (37,86% объема работ) – с даты окончания этапа 1 по 20.07.2017г., 3 Этап - Замена уплотнительных элементов основного затвора №4 (37,86% объема работ) – с даты окончания этапа 2 по 21.08.2017г. Работы выполняются в соответствии с техническим заданием. 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2101.20000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2101.20000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2101.20000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21.01200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105.06000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Текущий ремонт основных затворов № 3, № 4 и ремонтного затвора водосбросного сооружения бетонной плотины Сурского гидроузла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Функциональные, технические, качественные, эксплуатационные характеристики: Работы выполняются в 3 этапа: 1 Этап - Замена уплотнительных элементов ремонтного затвора (24,28% объема работ) – с момента заключения контракта по 20.06.2017г., 2 Этап - Замена уплотнительных элементов основного затвора №3 (37,86% объема работ) – с даты окончания этапа 1 по 20.07.2017г., 3 Этап - Замена 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уплотнительных элементов основного затвора №4 (37,86% объема работ) – с даты окончания этапа 2 по 21.08.2017г. Работы выполняются в соответствии с техническим заданием.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X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171583701349158290100100350017120000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Преддекларационное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обследование гидротехнического сооружения - Укрепление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оказание услуг предполагает составление акта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преддекларационного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обследования в соответствии с требованиями Приказа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Ростехнадзора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от 30.10.2013 №506; расчет вероятного вреда, который может быть причинен жизни, здоровью физических лиц, имуществу физических лиц в результате аварии гидротехнического сооружения, выполненный в соответствии с действующими нормативно-правовыми документами в области безопасной эксплуатации ГТС; уточнение критериев безопасности гидротехнического сооружения в соответствии с «инструкцией о порядке определения критериев безопасности и оценки состояния гидротехнических сооружений накопителей жидких промышленных отходов на поднадзорных Госгортехнадзору производствах, объектах и организациях», утвержденной Постановлением Госгортехнадзора России от 04.02.2002г. №10, оказание услуг должно осуществляться в соответствии с техническим заданием.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500.00000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500.00000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500.00000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Преддекларационное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обследование гидротехнического сооружения - Укрепление левого берега Пензенского водохранилища в месте сопряжения его с земляной плотиной Сурского гидроузла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Функциональные, технические, качественные, эксплуатационные характеристики: Оказание услуг предполагает составление акта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преддекларационного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обследования в соответствии с требованиями Приказа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Ростехнадзора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от 30.10.2013 №506; расчет вероятного вреда, который может быть причинен жизни, здоровью физических лиц, имуществу физических лиц в результате аварии гидротехнического сооружения, выполненный в соответствии с действующими нормативно-правовыми документами в области безопасной эксплуатации ГТС; уточнение критериев безопасности гидротехнического сооружения в соответствии с «инструкцией о порядке определения критериев безопасности и оценки состояния гидротехнических сооружений накопителей жидких промышленных отходов на поднадзорных Госгортехнадзору производствах, объектах и организациях», утвержденной Постановлением Госгортехнадзора России от 04.02.2002г. №10, оказание услуг должно осуществляться в соответствии с техническим заданием.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21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171583701349158290100100360017120000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Разработка Правил эксплуатации гидротехнического сооружения - Укрепления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Услуги включают в себя разработку самих правил, согласование разработанных Правил эксплуатации с федеральным органом исполнительной власти, уполномоченным на проведение федерального государственного надзора в области безопасности гидротехнических сооружений, услуги оказываются в соответствии с техническим заданием.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210.00000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210.00000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Установлен запрет в соответствии с Постановлением Правительства РФ от 29.12.2015 №1457.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Разработка Правил эксплуатации гидротехнического сооружения - Укрепления левого берега Пензенского водохранилища в месте сопряжения его с земляной плотиной Сурского гидроузла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Функциональные, технические, качественные, эксплуатационные характеристики: Услуги включают в себя разработку самих правил, согласование разработанных Правил эксплуатации с федеральным органом исполнительной власти, уполномоченным на проведение федерального государственного надзора в области безопасности гидротехнических сооружений, услуги оказываются в соответствии с техническим заданием.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22</w:t>
            </w: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171583701349158290100100370014211000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Текущий ремонт эксплуатационной дороги вдоль низового откоса земляной плотины Сурского гидроузла (от ПК0+15 до ПК6+10, от ПК7+75 до ПК8+90, от ПК18+35 до ПК27+80)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Необходимо выполнить работы в соответствии с техническим заданием, в том числе: восстановление дорожного покрытия из песчано-гравийной смеси толщиной 20 см по песчаному основанию 10 см с последующим уплотнением и планировкой, на конце каждого участка должна быть устроена разворотная площадка из щебня толщиной 20 см по песчаному основанию 10 см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2162.10000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2162.10000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2162.10000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21.62100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108.10500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7.2017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нет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да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Запрет на допуск товаров, услуг при осуществлении закупок, а также ограничения и условия допуска в соответствии с требованиями, установленными статьей 14 Федерального закона № 44-ФЗ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Установлен запрет в 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соответствии с Постановлением Правительства РФ от 29.12.2015 №1457.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Текущий ремонт эксплуатационной дороги вдоль низового откоса земляной плотины Сурского гидроузла (от ПК0+15 до ПК6+10, от ПК7+75 до ПК8+90, от ПК18+35 до ПК27+80)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Функциональные, технические, качественные, эксплуатационные характеристики: Необходимо выполнить работы в соответствии с техническим заданием, в том числе: восстановление дорожного покрытия из песчано-гравийной смеси толщиной 20 см по песчаному основанию 10 см с последующим уплотнением и планировкой, на конце каждого участка должна быть устроена разворотная площадка из щебня толщиной 20 см по песчаному основанию 10 см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01" w:type="dxa"/>
            <w:gridSpan w:val="2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Товары, работы или услуги на сумму, не превышающую 100 тыс. рублей (в случае заключения контракта в соответствии с пунктом 4 части 1 статьи 93 Федерального закона)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2000.00000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2000.00000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5C301B" w:rsidRPr="005C301B" w:rsidTr="005C301B">
        <w:tc>
          <w:tcPr>
            <w:tcW w:w="128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58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171583701349158290100100280010000244</w:t>
            </w:r>
          </w:p>
        </w:tc>
        <w:tc>
          <w:tcPr>
            <w:tcW w:w="113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26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2000.00000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2000.00000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5C301B" w:rsidRPr="005C301B" w:rsidTr="005C301B">
        <w:tc>
          <w:tcPr>
            <w:tcW w:w="4111" w:type="dxa"/>
            <w:gridSpan w:val="4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Итого предусмотрено на осуществление закупок - всего 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27602.86787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27602.86787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27602.86787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5C301B" w:rsidRPr="005C301B" w:rsidTr="005C301B">
        <w:tc>
          <w:tcPr>
            <w:tcW w:w="4111" w:type="dxa"/>
            <w:gridSpan w:val="4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в том числе: закупок путем проведения запроса котировок 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1364.38601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1364.38601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1364.38601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5C301B" w:rsidRPr="005C301B" w:rsidTr="005C301B">
        <w:tc>
          <w:tcPr>
            <w:tcW w:w="4111" w:type="dxa"/>
            <w:gridSpan w:val="4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закупок, которые планируется осуществить у субъектов малого предпринимательства и социально ориентированных некоммерческих организаций </w:t>
            </w:r>
          </w:p>
        </w:tc>
        <w:tc>
          <w:tcPr>
            <w:tcW w:w="54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24054.30434</w:t>
            </w:r>
          </w:p>
        </w:tc>
        <w:tc>
          <w:tcPr>
            <w:tcW w:w="4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24054.30434</w:t>
            </w:r>
          </w:p>
        </w:tc>
        <w:tc>
          <w:tcPr>
            <w:tcW w:w="43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24054.30434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3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1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9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5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9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8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6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0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7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1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4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6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5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2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8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1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</w:tbl>
    <w:p w:rsidR="005C301B" w:rsidRPr="005C301B" w:rsidRDefault="005C301B" w:rsidP="005C301B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  <w:r w:rsidRPr="005C301B">
        <w:rPr>
          <w:rFonts w:ascii="Tahoma" w:eastAsia="Times New Roman" w:hAnsi="Tahoma" w:cs="Tahoma"/>
          <w:sz w:val="21"/>
          <w:szCs w:val="21"/>
          <w:lang w:eastAsia="ru-RU"/>
        </w:rPr>
        <w:br/>
      </w:r>
      <w:r w:rsidRPr="005C301B">
        <w:rPr>
          <w:rFonts w:ascii="Tahoma" w:eastAsia="Times New Roman" w:hAnsi="Tahoma" w:cs="Tahoma"/>
          <w:sz w:val="21"/>
          <w:szCs w:val="21"/>
          <w:lang w:eastAsia="ru-RU"/>
        </w:rPr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3"/>
        <w:gridCol w:w="727"/>
        <w:gridCol w:w="2913"/>
        <w:gridCol w:w="728"/>
        <w:gridCol w:w="2913"/>
        <w:gridCol w:w="6"/>
      </w:tblGrid>
      <w:tr w:rsidR="005C301B" w:rsidRPr="005C301B" w:rsidTr="005C301B">
        <w:trPr>
          <w:gridAfter w:val="1"/>
          <w:wAfter w:w="969" w:type="dxa"/>
        </w:trPr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Парамонов Валерий Константинович, директор</w:t>
            </w:r>
          </w:p>
        </w:tc>
        <w:tc>
          <w:tcPr>
            <w:tcW w:w="25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07.04.2017</w:t>
            </w:r>
          </w:p>
        </w:tc>
      </w:tr>
      <w:tr w:rsidR="005C301B" w:rsidRPr="005C301B" w:rsidTr="005C301B">
        <w:trPr>
          <w:gridAfter w:val="1"/>
          <w:wAfter w:w="969" w:type="dxa"/>
        </w:trPr>
        <w:tc>
          <w:tcPr>
            <w:tcW w:w="250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(</w:t>
            </w:r>
            <w:proofErr w:type="spellStart"/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ф.и.о.</w:t>
            </w:r>
            <w:proofErr w:type="spellEnd"/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25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  <w:tc>
          <w:tcPr>
            <w:tcW w:w="100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(дата утверждения) </w:t>
            </w:r>
          </w:p>
        </w:tc>
      </w:tr>
      <w:tr w:rsidR="005C301B" w:rsidRPr="005C301B" w:rsidTr="005C301B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Щербакова Вера Владимировна</w:t>
            </w:r>
          </w:p>
        </w:tc>
        <w:tc>
          <w:tcPr>
            <w:tcW w:w="25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gridSpan w:val="2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М.П. </w:t>
            </w:r>
          </w:p>
        </w:tc>
      </w:tr>
      <w:tr w:rsidR="005C301B" w:rsidRPr="005C301B" w:rsidTr="005C301B">
        <w:tc>
          <w:tcPr>
            <w:tcW w:w="250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(</w:t>
            </w:r>
            <w:proofErr w:type="spellStart"/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ф.и.о.</w:t>
            </w:r>
            <w:proofErr w:type="spellEnd"/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 ответственного исполнителя) </w:t>
            </w:r>
          </w:p>
        </w:tc>
        <w:tc>
          <w:tcPr>
            <w:tcW w:w="25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5C301B" w:rsidRDefault="005C301B" w:rsidP="005C301B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  <w:r w:rsidRPr="005C301B">
        <w:rPr>
          <w:rFonts w:ascii="Tahoma" w:eastAsia="Times New Roman" w:hAnsi="Tahoma" w:cs="Tahoma"/>
          <w:sz w:val="21"/>
          <w:szCs w:val="21"/>
          <w:lang w:eastAsia="ru-RU"/>
        </w:rPr>
        <w:br/>
      </w:r>
      <w:r w:rsidRPr="005C301B">
        <w:rPr>
          <w:rFonts w:ascii="Tahoma" w:eastAsia="Times New Roman" w:hAnsi="Tahoma" w:cs="Tahoma"/>
          <w:sz w:val="21"/>
          <w:szCs w:val="21"/>
          <w:lang w:eastAsia="ru-RU"/>
        </w:rPr>
        <w:br/>
      </w:r>
    </w:p>
    <w:p w:rsidR="005C301B" w:rsidRPr="005C301B" w:rsidRDefault="005C301B" w:rsidP="005C301B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  <w:bookmarkStart w:id="0" w:name="_GoBack"/>
      <w:bookmarkEnd w:id="0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0"/>
      </w:tblGrid>
      <w:tr w:rsidR="005C301B" w:rsidRPr="005C301B" w:rsidTr="005C301B"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lastRenderedPageBreak/>
              <w:t xml:space="preserve">ФОРМА </w:t>
            </w: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  <w:t xml:space="preserve">обоснования закупок товаров, работ и услуг для обеспечения государственных и муниципальных нужд </w:t>
            </w: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br/>
              <w:t xml:space="preserve">при формировании и утверждении плана-графика закупок </w:t>
            </w:r>
          </w:p>
        </w:tc>
      </w:tr>
    </w:tbl>
    <w:p w:rsidR="005C301B" w:rsidRPr="005C301B" w:rsidRDefault="005C301B" w:rsidP="005C301B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1"/>
        <w:gridCol w:w="2426"/>
        <w:gridCol w:w="1619"/>
        <w:gridCol w:w="2426"/>
      </w:tblGrid>
      <w:tr w:rsidR="005C301B" w:rsidRPr="005C301B" w:rsidTr="005C301B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Вид документа (измененный (5)) </w:t>
            </w:r>
          </w:p>
        </w:tc>
        <w:tc>
          <w:tcPr>
            <w:tcW w:w="75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50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изменения 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На подготовке </w:t>
            </w:r>
          </w:p>
        </w:tc>
      </w:tr>
      <w:tr w:rsidR="005C301B" w:rsidRPr="005C301B" w:rsidTr="005C301B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Совокупный годовой объем закупок (</w:t>
            </w:r>
            <w:proofErr w:type="spellStart"/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справочно</w:t>
            </w:r>
            <w:proofErr w:type="spellEnd"/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) 27602.86787 тыс. рублей </w:t>
            </w:r>
          </w:p>
        </w:tc>
        <w:tc>
          <w:tcPr>
            <w:tcW w:w="75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5C301B" w:rsidRPr="005C301B" w:rsidRDefault="005C301B" w:rsidP="005C301B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</w:p>
    <w:tbl>
      <w:tblPr>
        <w:tblW w:w="5404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"/>
        <w:gridCol w:w="1037"/>
        <w:gridCol w:w="1536"/>
        <w:gridCol w:w="1240"/>
        <w:gridCol w:w="1054"/>
        <w:gridCol w:w="2109"/>
        <w:gridCol w:w="2853"/>
        <w:gridCol w:w="965"/>
        <w:gridCol w:w="4327"/>
        <w:gridCol w:w="379"/>
      </w:tblGrid>
      <w:tr w:rsidR="005C301B" w:rsidRPr="005C301B" w:rsidTr="005C301B">
        <w:tc>
          <w:tcPr>
            <w:tcW w:w="236" w:type="dxa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№ п/п </w:t>
            </w:r>
          </w:p>
        </w:tc>
        <w:tc>
          <w:tcPr>
            <w:tcW w:w="1037" w:type="dxa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Идентификационный код закупки </w:t>
            </w:r>
          </w:p>
        </w:tc>
        <w:tc>
          <w:tcPr>
            <w:tcW w:w="1536" w:type="dxa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Наименование объекта закупки </w:t>
            </w:r>
          </w:p>
        </w:tc>
        <w:tc>
          <w:tcPr>
            <w:tcW w:w="1240" w:type="dxa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Начальная (максимальная) цена контракта, </w:t>
            </w:r>
            <w:proofErr w:type="gramStart"/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>контракта</w:t>
            </w:r>
            <w:proofErr w:type="gramEnd"/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 заключаемого с единственным поставщиком (подрядчиком, исполнителем) </w:t>
            </w:r>
          </w:p>
        </w:tc>
        <w:tc>
          <w:tcPr>
            <w:tcW w:w="1054" w:type="dxa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Наименование метода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 </w:t>
            </w:r>
          </w:p>
        </w:tc>
        <w:tc>
          <w:tcPr>
            <w:tcW w:w="2109" w:type="dxa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Обоснование невозможности применения для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методов, указанных в части 1 статьи 22 Федерального закона "О контрактной системе в сфере закупок товаров, работ, услуг для обеспечения государственных и муниципальных нужд" (далее - Федеральный закон), а также обоснование метода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не предусмотренного частью 1 статьи 22 Федерального закона </w:t>
            </w:r>
          </w:p>
        </w:tc>
        <w:tc>
          <w:tcPr>
            <w:tcW w:w="2853" w:type="dxa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Обоснование начальной (максимальной) цены контракта, цены контракта, заключаемого с единственным поставщиком (подрядчиком, исполнителем) в порядке, установленном статьей 22 Федерального закона </w:t>
            </w:r>
          </w:p>
        </w:tc>
        <w:tc>
          <w:tcPr>
            <w:tcW w:w="965" w:type="dxa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Способ определения поставщика (подрядчика, исполнителя) </w:t>
            </w:r>
          </w:p>
        </w:tc>
        <w:tc>
          <w:tcPr>
            <w:tcW w:w="4327" w:type="dxa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Обоснование выбранного способа определения поставщика (подрядчика, исполнителя) </w:t>
            </w:r>
          </w:p>
        </w:tc>
        <w:tc>
          <w:tcPr>
            <w:tcW w:w="379" w:type="dxa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Обоснование дополнительных требований к участникам закупки (при наличии таких требований) </w:t>
            </w: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</w:t>
            </w: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</w:t>
            </w: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171583701349158290100100010018424244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охране комплекса ГТС Пензенского водохранилища (пультовая охрана), с. Засечное.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102.22848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Тарифный метод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НМЦК рассчитана в соответствии с тарифами, утвержденными Приказом ФГКУ "УВО ВНГ России по Пензенского области" от 26.12.2016 г. №207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Пензенский МОВО- филиал ФГКУ "УВО ВНГ России по Пензенской области" является единственным органом, осуществляющий указанные охранные услуги на данной территории.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171583701349158290100100020018424244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охране комплекса ГТС Пензенского водохранилища (пультовая охрана), районный поселок Шемышейка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173.38446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Тарифный метод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НМЦК рассчитана в соответствии с тарифами, утвержденными Приказом ФГКУ "УВО ВНГ России по Пензенской области" от 26.12.2016 №207 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ОВО по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Шемышейскому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району - филиал ФГКУ "УВО ВНГ России по Пензенской области" является единственным органом, осуществляющим указанные охранные услуги на данной территории.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171583701349158290100100030018424244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охране комплекса ГТС Пензенского водохранилища (военизированная охрана) - дополнительный дневной пост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927.58392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Тарифный метод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НМЦК рассчитана в соответствии с тарифами, утвержденными Приказом ФГУП "Охрана" МВД России от 13.09.2016 года №482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ФГУП "Охрана" Федеральной службы войск национальной гвардии РФ - филиал по Пензенской области является единственным органом, осуществляющим указанные охранные услуги на территории Пензенской области. 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171583701349158290100100040011412244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спецодежды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209.12267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продукции было получено 3 коммерческих предложения (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01-04/14 , №01-04/15, №01-04/16 от 16.01.2017), в 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результате расчетов НМЦК составила 209122,67 руб.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Запрос котировок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171583701349158290100100050018621244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проведению периодического медицинского осмотра работников учреждения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47.00333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01-04/05, вх.№01-04/06 и №01-04/07 от 11.01.2017 года), в результате расчетов НМЦК составила 47003,33 руб. 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171583701349158290100100060018542244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обучению и аттестации работников в специализированных учебных центрах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87.26667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01-04/11, вх.№01-04/12 и №01-04/13 от 12.01.2017 года), в результате расчетов НМЦК составила 87 266,67 руб.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171583701349158290100100070017120244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Оказание 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услуг по специальной оценке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условий труда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63.49667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01-04/08, вх.№01-04/09 и №01-04/10 от 12.01.2017 года), в результате расчетов НМЦК составила 63 496,67 руб.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171583701349158290100100080011920244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автомобильного бензина АИ-92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01-04/46, вх.№01-04/47 и №01-04/48 от 15.02.2017 года), в результате расчетов НМЦК составила 418190,00 руб.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 соответствии с Распоряжением Правительства РФ от21.03.2016 №471-р закупка данного товара проводится в форме аукциона в электронной форме: 19.2 Нефтепродукты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171583701349158290100100090011920244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дизельного топлива летнего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429.19500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01-04/46, вх.№01-04/47 и №01-04/48 от 15.02.2017 года), в результате расчетов НМЦК составила 429195,00 руб.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 соответствии с Распоряжением Правительства РФ от21.03.2016 №471-р закупка данного товара проводится в форме аукциона в электронной форме: 19.2 Нефтепродукты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171583701349158290100100130014391244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. Шемышейка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270.00000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Проектно-сметный метод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 соответствии с Распоряжением Правительства РФ от 21.03.2016 №471-р закупка данного вида работ проводится в форме аукциона в электронной форме: работы строительные специализированные (кроме кода 43.13)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171583701349158290100100140014291244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водолазному обследованию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130.00000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01-04/40, вх.№01-04/41 и №01-04/42 от 10.02.2017 года), в результате расчетов НМЦК составила 130000,00 руб.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 (код 42)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171583701349158290100100150012211244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шин для автобусов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102.60000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01-04/55, вх.№01-04/56 и №01-04/57 от 28.02.2017 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года), в результате расчетов НМЦК составила 102600,00 руб.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Запрос котировок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171583701349158290100100160012211244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шин для сельскохозяйственных машин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45.00000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01-04/55, вх.№01-04/56 и №01-04/57 от 28.02.2017 года), в результате расчетов НМЦК составила 45000,00 руб.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14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171583701349158290100100290027112244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Разработка проекта "Расчистка русла р.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Исса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в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.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Исса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- с. Каменный брод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Иссинского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района Пензенской области"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5346.00000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01-04/285/1, вх.№01-04/285/2 и №01-04/285/3 от 07.12.2017 года), в результате расчетов НМЦК составила 5 346 000,00 руб.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Открытый конкурс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Определение исполнителя путем проведения открытого конкурса осуществляется на основании части 2 статьи 48 Федерального закона №44-ФЗ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15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171583701349158290100100300017112244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Разработка проекта "Расчистка русла р. Мокша в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. Мокшан </w:t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Мокшанского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района Пензенской области"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4089.00000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01-04/286/1, вх.№01-04/286/2 и №01-04/286/3 от 08.12.2016 года), в результате расчетов НМЦК составила 4 089 000,00 руб.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Открытый конкурс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Определение исполнителя путем проведения открытого конкурса осуществляется на основании части 2 статьи 48 Федерального закона №44-ФЗ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16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171583701349158290100100310027112407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Выполнение проектных и изыскательских работ по объекту "Реконструкция гидротехнических сооружений Сурского гидроузла, Пензенская область" (инженерные изыскания)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8089.60000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01-04/53/1, вх.№01-04/53/2 и №01-04/53/3 от 28.02.2017 года), в результате расчетов НМЦК составила 8 089 600,00 рублей.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Открытый конкурс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Определение исполнителя путем проведения открытого конкурса осуществляется на основании части 2 статьи 48 Федерального закона №44-ФЗ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171583701349158290100100320012030244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лакокрасочных материалов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99.89667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01-04/72, вх.№01-04/73 и №01-04/74 от 10.03.2017 года), в результате расчетов НМЦК составила 99 896,67 руб.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18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171583701349158290100100330011920000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бензина автомобильного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418.19000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было получено 3 коммерческих предложения (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01-04/46, вх.№01-04/47 и №01-04/48 от 15.02.2017 года), в результате расчетов НМЦК составила 418190,00 руб.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19.2 Нефтепродукты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19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171583701349158290100100340014291000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Текущий ремонт основных затворов № 3, № 4 и ремонтного затвора водосбросного сооружения бетонной плотины Сурского гидроузла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2101.20000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Проектно-сметный метод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сооружения и строительные работы в области гражданского строительства.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171583701349158290100100350017120000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Преддекларационное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обследование гидротехнического сооружения - Укрепление левого берега Пензенского водохранилища в месте сопряжения его с 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земляной плотиной Сурского гидроузла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500.00000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было получено 3 коммерческих предложения (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01-04/83, вх.№01-04/84 и №01-04/85 от 21.03.2017 года), в 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результате расчетов НМЦК составила 500 000,00 руб.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Запрос котировок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171583701349158290100100360017120000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Разработка Правил эксплуатации гидротехнического сооружения - Укрепления левого берега Пензенского водохранилища в месте сопряжения его с земляной плотиной Сурского гидроузла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210.00000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01-04/86, вх.№01-04/87 и №01-04/88 от 21.03.2017 года), в результате расчетов НМЦК составила 210 000,00 руб.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Определение поставщика путем проведения запроса котировок осуществляется на основании части 2 статьи 72 Федерального закона №44-ФЗ. 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22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171583701349158290100100370014211000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Текущий ремонт эксплуатационной дороги вдоль низового откоса земляной плотины Сурского гидроузла (от ПК0+15 до ПК6+10, от ПК7+75 до ПК8+90, от ПК18+35 до ПК27+80)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2162.10000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Проектно-сметный метод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 соответствии с Распоряжением Правительства РФ от21.03.2016 №471-р закупка данного вида работ проводится в форме аукциона в электронной форме: сооружения и строительные работы в области гражданского строительства</w:t>
            </w: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5C301B" w:rsidRPr="005C301B" w:rsidTr="005C301B">
        <w:tc>
          <w:tcPr>
            <w:tcW w:w="2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23</w:t>
            </w:r>
          </w:p>
        </w:tc>
        <w:tc>
          <w:tcPr>
            <w:tcW w:w="1037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171583701349158290100100280010000244</w:t>
            </w:r>
          </w:p>
        </w:tc>
        <w:tc>
          <w:tcPr>
            <w:tcW w:w="1536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Товары, работы или услуги на сумму, не превышающую 100 тыс. рублей (в случае заключения контракта в соответствии с пунктом 4 части 1 статьи 93 Федерального закона)</w:t>
            </w:r>
          </w:p>
        </w:tc>
        <w:tc>
          <w:tcPr>
            <w:tcW w:w="1240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2000.00000</w:t>
            </w:r>
          </w:p>
        </w:tc>
        <w:tc>
          <w:tcPr>
            <w:tcW w:w="1054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Проектно-сметный метод 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proofErr w:type="spellStart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Метод</w:t>
            </w:r>
            <w:proofErr w:type="spellEnd"/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сопоставимых рыночных цен (анализа рынка) 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Тарифный метод </w:t>
            </w:r>
          </w:p>
        </w:tc>
        <w:tc>
          <w:tcPr>
            <w:tcW w:w="2109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2853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Применяется при определении и обосновании цены контракта (договора) на выполнение работ по текущему ремонту зданий, строений, сооружений, помещений. 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получается не менее 3 коммерческих предложения, в результате расчетов формируется цена закупки.</w:t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5C301B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Применяется в случае установления тарифов на товары, работ, услуги, являющиеся предметом закупки.</w:t>
            </w:r>
          </w:p>
        </w:tc>
        <w:tc>
          <w:tcPr>
            <w:tcW w:w="965" w:type="dxa"/>
            <w:vAlign w:val="center"/>
            <w:hideMark/>
          </w:tcPr>
          <w:p w:rsidR="005C301B" w:rsidRPr="005C301B" w:rsidRDefault="005C301B" w:rsidP="005C301B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327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79" w:type="dxa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5C301B" w:rsidRPr="005C301B" w:rsidRDefault="005C301B" w:rsidP="005C301B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  <w:r w:rsidRPr="005C301B">
        <w:rPr>
          <w:rFonts w:ascii="Tahoma" w:eastAsia="Times New Roman" w:hAnsi="Tahoma" w:cs="Tahoma"/>
          <w:sz w:val="21"/>
          <w:szCs w:val="21"/>
          <w:lang w:eastAsia="ru-RU"/>
        </w:rPr>
        <w:br/>
      </w:r>
      <w:r w:rsidRPr="005C301B">
        <w:rPr>
          <w:rFonts w:ascii="Tahoma" w:eastAsia="Times New Roman" w:hAnsi="Tahoma" w:cs="Tahoma"/>
          <w:sz w:val="21"/>
          <w:szCs w:val="21"/>
          <w:lang w:eastAsia="ru-RU"/>
        </w:rPr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3"/>
        <w:gridCol w:w="727"/>
        <w:gridCol w:w="2913"/>
        <w:gridCol w:w="728"/>
        <w:gridCol w:w="2913"/>
        <w:gridCol w:w="6"/>
      </w:tblGrid>
      <w:tr w:rsidR="005C301B" w:rsidRPr="005C301B" w:rsidTr="005C301B">
        <w:trPr>
          <w:gridAfter w:val="1"/>
          <w:wAfter w:w="969" w:type="dxa"/>
        </w:trPr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Парамонов Валерий Константинович, директор</w:t>
            </w:r>
          </w:p>
        </w:tc>
        <w:tc>
          <w:tcPr>
            <w:tcW w:w="25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07.04.2017</w:t>
            </w:r>
          </w:p>
        </w:tc>
      </w:tr>
      <w:tr w:rsidR="005C301B" w:rsidRPr="005C301B" w:rsidTr="005C301B">
        <w:trPr>
          <w:gridAfter w:val="1"/>
          <w:wAfter w:w="969" w:type="dxa"/>
        </w:trPr>
        <w:tc>
          <w:tcPr>
            <w:tcW w:w="250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(</w:t>
            </w:r>
            <w:proofErr w:type="spellStart"/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ф.и.о.</w:t>
            </w:r>
            <w:proofErr w:type="spellEnd"/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25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  <w:tc>
          <w:tcPr>
            <w:tcW w:w="100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(дата утверждения) </w:t>
            </w:r>
          </w:p>
        </w:tc>
      </w:tr>
      <w:tr w:rsidR="005C301B" w:rsidRPr="005C301B" w:rsidTr="005C301B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301B" w:rsidRPr="005C301B" w:rsidTr="005C301B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Щербакова Вера Владимировна</w:t>
            </w:r>
          </w:p>
        </w:tc>
        <w:tc>
          <w:tcPr>
            <w:tcW w:w="25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gridSpan w:val="2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М.П. </w:t>
            </w:r>
          </w:p>
        </w:tc>
      </w:tr>
      <w:tr w:rsidR="005C301B" w:rsidRPr="005C301B" w:rsidTr="005C301B">
        <w:tc>
          <w:tcPr>
            <w:tcW w:w="250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(</w:t>
            </w:r>
            <w:proofErr w:type="spellStart"/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ф.и.о.</w:t>
            </w:r>
            <w:proofErr w:type="spellEnd"/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 ответственного исполнителя) </w:t>
            </w:r>
          </w:p>
        </w:tc>
        <w:tc>
          <w:tcPr>
            <w:tcW w:w="25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5C301B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C301B" w:rsidRPr="005C301B" w:rsidRDefault="005C301B" w:rsidP="005C3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62D42" w:rsidRDefault="00D62D42"/>
    <w:sectPr w:rsidR="00D62D42" w:rsidSect="005C301B">
      <w:pgSz w:w="16838" w:h="11906" w:orient="landscape"/>
      <w:pgMar w:top="426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01B"/>
    <w:rsid w:val="005C301B"/>
    <w:rsid w:val="00D6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17DFFF-847C-420A-A08A-35F9089A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C30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kern w:val="36"/>
      <w:sz w:val="30"/>
      <w:szCs w:val="30"/>
      <w:lang w:eastAsia="ru-RU"/>
    </w:rPr>
  </w:style>
  <w:style w:type="paragraph" w:styleId="2">
    <w:name w:val="heading 2"/>
    <w:basedOn w:val="a"/>
    <w:link w:val="20"/>
    <w:uiPriority w:val="9"/>
    <w:qFormat/>
    <w:rsid w:val="005C30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383838"/>
      <w:sz w:val="21"/>
      <w:szCs w:val="2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301B"/>
    <w:rPr>
      <w:rFonts w:ascii="Times New Roman" w:eastAsia="Times New Roman" w:hAnsi="Times New Roman" w:cs="Times New Roman"/>
      <w:kern w:val="36"/>
      <w:sz w:val="30"/>
      <w:szCs w:val="3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C301B"/>
    <w:rPr>
      <w:rFonts w:ascii="Times New Roman" w:eastAsia="Times New Roman" w:hAnsi="Times New Roman" w:cs="Times New Roman"/>
      <w:b/>
      <w:bCs/>
      <w:color w:val="383838"/>
      <w:sz w:val="21"/>
      <w:szCs w:val="21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5C301B"/>
  </w:style>
  <w:style w:type="character" w:styleId="a3">
    <w:name w:val="Hyperlink"/>
    <w:basedOn w:val="a0"/>
    <w:uiPriority w:val="99"/>
    <w:semiHidden/>
    <w:unhideWhenUsed/>
    <w:rsid w:val="005C301B"/>
    <w:rPr>
      <w:strike w:val="0"/>
      <w:dstrike w:val="0"/>
      <w:color w:val="0075C5"/>
      <w:u w:val="none"/>
      <w:effect w:val="none"/>
    </w:rPr>
  </w:style>
  <w:style w:type="character" w:styleId="a4">
    <w:name w:val="FollowedHyperlink"/>
    <w:basedOn w:val="a0"/>
    <w:uiPriority w:val="99"/>
    <w:semiHidden/>
    <w:unhideWhenUsed/>
    <w:rsid w:val="005C301B"/>
    <w:rPr>
      <w:strike w:val="0"/>
      <w:dstrike w:val="0"/>
      <w:color w:val="0075C5"/>
      <w:u w:val="none"/>
      <w:effect w:val="none"/>
    </w:rPr>
  </w:style>
  <w:style w:type="character" w:styleId="a5">
    <w:name w:val="Strong"/>
    <w:basedOn w:val="a0"/>
    <w:uiPriority w:val="22"/>
    <w:qFormat/>
    <w:rsid w:val="005C301B"/>
    <w:rPr>
      <w:b/>
      <w:bCs/>
    </w:rPr>
  </w:style>
  <w:style w:type="paragraph" w:styleId="a6">
    <w:name w:val="Normal (Web)"/>
    <w:basedOn w:val="a"/>
    <w:uiPriority w:val="99"/>
    <w:semiHidden/>
    <w:unhideWhenUsed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link">
    <w:name w:val="mainlink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5C5"/>
      <w:sz w:val="24"/>
      <w:szCs w:val="24"/>
      <w:lang w:eastAsia="ru-RU"/>
    </w:rPr>
  </w:style>
  <w:style w:type="paragraph" w:customStyle="1" w:styleId="clear">
    <w:name w:val="clear"/>
    <w:basedOn w:val="a"/>
    <w:rsid w:val="005C301B"/>
    <w:pPr>
      <w:spacing w:after="0" w:line="0" w:lineRule="atLeast"/>
    </w:pPr>
    <w:rPr>
      <w:rFonts w:ascii="Times New Roman" w:eastAsia="Times New Roman" w:hAnsi="Times New Roman" w:cs="Times New Roman"/>
      <w:sz w:val="2"/>
      <w:szCs w:val="2"/>
      <w:lang w:eastAsia="ru-RU"/>
    </w:rPr>
  </w:style>
  <w:style w:type="paragraph" w:customStyle="1" w:styleId="h1">
    <w:name w:val="h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0"/>
      <w:szCs w:val="30"/>
      <w:lang w:eastAsia="ru-RU"/>
    </w:rPr>
  </w:style>
  <w:style w:type="paragraph" w:customStyle="1" w:styleId="outerwrapper">
    <w:name w:val="outerwrapper"/>
    <w:basedOn w:val="a"/>
    <w:rsid w:val="005C301B"/>
    <w:pPr>
      <w:shd w:val="clear" w:color="auto" w:fill="FAFAFA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page">
    <w:name w:val="mainpage"/>
    <w:basedOn w:val="a"/>
    <w:rsid w:val="005C301B"/>
    <w:pPr>
      <w:shd w:val="clear" w:color="auto" w:fill="FAFAF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">
    <w:name w:val="wrapper"/>
    <w:basedOn w:val="a"/>
    <w:rsid w:val="005C30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obilewrapper">
    <w:name w:val="mobilewrapper"/>
    <w:basedOn w:val="a"/>
    <w:rsid w:val="005C301B"/>
    <w:pPr>
      <w:shd w:val="clear" w:color="auto" w:fill="FAFAF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menubg">
    <w:name w:val="topmenubg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menuwrapper">
    <w:name w:val="topmenuwrapper"/>
    <w:basedOn w:val="a"/>
    <w:rsid w:val="005C30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ginform">
    <w:name w:val="loginform"/>
    <w:basedOn w:val="a"/>
    <w:rsid w:val="005C301B"/>
    <w:pPr>
      <w:shd w:val="clear" w:color="auto" w:fill="FAFAFA"/>
      <w:spacing w:after="100" w:afterAutospacing="1" w:line="240" w:lineRule="auto"/>
      <w:ind w:left="-525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obileouterwrapper">
    <w:name w:val="mobileouterwrapper"/>
    <w:basedOn w:val="a"/>
    <w:rsid w:val="005C301B"/>
    <w:pPr>
      <w:shd w:val="clear" w:color="auto" w:fill="EDE9E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er">
    <w:name w:val="footer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">
    <w:name w:val="prefooter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footer">
    <w:name w:val="wrapperfooter"/>
    <w:basedOn w:val="a"/>
    <w:rsid w:val="005C30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prefooter">
    <w:name w:val="wrapperprefooter"/>
    <w:basedOn w:val="a"/>
    <w:rsid w:val="005C30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shadow">
    <w:name w:val="prefootershadow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">
    <w:name w:val="leftcol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ghtcol">
    <w:name w:val="rightcol"/>
    <w:basedOn w:val="a"/>
    <w:rsid w:val="005C301B"/>
    <w:pPr>
      <w:spacing w:before="100" w:beforeAutospacing="1" w:after="100" w:afterAutospacing="1" w:line="240" w:lineRule="auto"/>
      <w:ind w:left="375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footer">
    <w:name w:val="hfooter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wrapper">
    <w:name w:val="headerwrapper"/>
    <w:basedOn w:val="a"/>
    <w:rsid w:val="005C30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header">
    <w:name w:val="middleheader"/>
    <w:basedOn w:val="a"/>
    <w:rsid w:val="005C301B"/>
    <w:pPr>
      <w:shd w:val="clear" w:color="auto" w:fill="27588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tacttopbox">
    <w:name w:val="contacttopbox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middleheaderwrapper">
    <w:name w:val="middleheaderwrapper"/>
    <w:basedOn w:val="a"/>
    <w:rsid w:val="005C30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serinfotbl">
    <w:name w:val="userinfotbl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feedback">
    <w:name w:val="topfeedback"/>
    <w:basedOn w:val="a"/>
    <w:rsid w:val="005C301B"/>
    <w:pPr>
      <w:spacing w:before="100" w:beforeAutospacing="1" w:after="9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forum">
    <w:name w:val="topforum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tactphone">
    <w:name w:val="contactphone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nformbox">
    <w:name w:val="informbox"/>
    <w:basedOn w:val="a"/>
    <w:rsid w:val="005C301B"/>
    <w:pPr>
      <w:spacing w:before="100" w:beforeAutospacing="1" w:after="210" w:line="240" w:lineRule="auto"/>
    </w:pPr>
    <w:rPr>
      <w:rFonts w:ascii="Times New Roman" w:eastAsia="Times New Roman" w:hAnsi="Times New Roman" w:cs="Times New Roman"/>
      <w:b/>
      <w:bCs/>
      <w:color w:val="0075C5"/>
      <w:sz w:val="21"/>
      <w:szCs w:val="21"/>
      <w:lang w:eastAsia="ru-RU"/>
    </w:rPr>
  </w:style>
  <w:style w:type="paragraph" w:customStyle="1" w:styleId="extendsearchbox">
    <w:name w:val="extendsearchbox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catalogtabstable">
    <w:name w:val="catalogtabstable"/>
    <w:basedOn w:val="a"/>
    <w:rsid w:val="005C301B"/>
    <w:pPr>
      <w:spacing w:before="225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talogtabstableleft">
    <w:name w:val="catalogtabstableleft"/>
    <w:basedOn w:val="a"/>
    <w:rsid w:val="005C301B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archfield">
    <w:name w:val="searchfield"/>
    <w:basedOn w:val="a"/>
    <w:rsid w:val="005C301B"/>
    <w:pPr>
      <w:pBdr>
        <w:top w:val="single" w:sz="6" w:space="4" w:color="3B92D0"/>
        <w:left w:val="single" w:sz="6" w:space="0" w:color="3B92D0"/>
        <w:bottom w:val="single" w:sz="6" w:space="0" w:color="53B9E3"/>
        <w:right w:val="single" w:sz="6" w:space="5" w:color="53B9E3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">
    <w:name w:val="btn"/>
    <w:basedOn w:val="a"/>
    <w:rsid w:val="005C301B"/>
    <w:pPr>
      <w:pBdr>
        <w:top w:val="single" w:sz="6" w:space="0" w:color="E4E8EB"/>
        <w:left w:val="single" w:sz="6" w:space="0" w:color="E4E8EB"/>
        <w:bottom w:val="single" w:sz="6" w:space="0" w:color="E4E8EB"/>
        <w:right w:val="single" w:sz="6" w:space="0" w:color="E4E8EB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btn">
    <w:name w:val="btnbtn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75C5"/>
      <w:sz w:val="24"/>
      <w:szCs w:val="24"/>
      <w:lang w:eastAsia="ru-RU"/>
    </w:rPr>
  </w:style>
  <w:style w:type="paragraph" w:customStyle="1" w:styleId="mainbox">
    <w:name w:val="mainbox"/>
    <w:basedOn w:val="a"/>
    <w:rsid w:val="005C301B"/>
    <w:pPr>
      <w:spacing w:before="195" w:after="19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">
    <w:name w:val="leftcolbox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title">
    <w:name w:val="leftcolboxtitle"/>
    <w:basedOn w:val="a"/>
    <w:rsid w:val="005C301B"/>
    <w:pPr>
      <w:spacing w:before="100" w:beforeAutospacing="1" w:after="45" w:line="555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panel">
    <w:name w:val="headerpanel"/>
    <w:basedOn w:val="a"/>
    <w:rsid w:val="005C301B"/>
    <w:pPr>
      <w:spacing w:before="100" w:beforeAutospacing="1" w:after="45" w:line="555" w:lineRule="atLeast"/>
    </w:pPr>
    <w:rPr>
      <w:rFonts w:ascii="Times New Roman" w:eastAsia="Times New Roman" w:hAnsi="Times New Roman" w:cs="Times New Roman"/>
      <w:color w:val="FEFEFE"/>
      <w:sz w:val="23"/>
      <w:szCs w:val="23"/>
      <w:lang w:eastAsia="ru-RU"/>
    </w:rPr>
  </w:style>
  <w:style w:type="paragraph" w:customStyle="1" w:styleId="leftcolboxcontent">
    <w:name w:val="leftcolboxcontent"/>
    <w:basedOn w:val="a"/>
    <w:rsid w:val="005C301B"/>
    <w:pPr>
      <w:pBdr>
        <w:left w:val="single" w:sz="6" w:space="0" w:color="D6E4EC"/>
        <w:bottom w:val="single" w:sz="6" w:space="0" w:color="D6E4EC"/>
        <w:right w:val="single" w:sz="6" w:space="0" w:color="D6E4EC"/>
      </w:pBdr>
      <w:shd w:val="clear" w:color="auto" w:fill="E5EFF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ss">
    <w:name w:val="rss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38C2C"/>
      <w:sz w:val="24"/>
      <w:szCs w:val="24"/>
      <w:lang w:eastAsia="ru-RU"/>
    </w:rPr>
  </w:style>
  <w:style w:type="paragraph" w:customStyle="1" w:styleId="download">
    <w:name w:val="download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38C2C"/>
      <w:sz w:val="24"/>
      <w:szCs w:val="24"/>
      <w:lang w:eastAsia="ru-RU"/>
    </w:rPr>
  </w:style>
  <w:style w:type="paragraph" w:customStyle="1" w:styleId="tablenews">
    <w:name w:val="tablenews"/>
    <w:basedOn w:val="a"/>
    <w:rsid w:val="005C301B"/>
    <w:pPr>
      <w:spacing w:before="225" w:after="4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tdnewsbox">
    <w:name w:val="lefttdnewsbox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news">
    <w:name w:val="mainnews"/>
    <w:basedOn w:val="a"/>
    <w:rsid w:val="005C301B"/>
    <w:pPr>
      <w:shd w:val="clear" w:color="auto" w:fill="E5EFF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wrapper">
    <w:name w:val="listnewswrapper"/>
    <w:basedOn w:val="a"/>
    <w:rsid w:val="005C301B"/>
    <w:pPr>
      <w:spacing w:before="100" w:beforeAutospacing="1" w:after="37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">
    <w:name w:val="behind"/>
    <w:basedOn w:val="a"/>
    <w:rsid w:val="005C301B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">
    <w:name w:val="middle"/>
    <w:basedOn w:val="a"/>
    <w:rsid w:val="005C301B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">
    <w:name w:val="listnews"/>
    <w:basedOn w:val="a"/>
    <w:rsid w:val="005C301B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portantnews">
    <w:name w:val="importantnews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52704"/>
      <w:sz w:val="24"/>
      <w:szCs w:val="24"/>
      <w:lang w:eastAsia="ru-RU"/>
    </w:rPr>
  </w:style>
  <w:style w:type="paragraph" w:customStyle="1" w:styleId="paginglist">
    <w:name w:val="paginglist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urchasebox">
    <w:name w:val="purchasebox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dy">
    <w:name w:val="tabsbody"/>
    <w:basedOn w:val="a"/>
    <w:rsid w:val="005C301B"/>
    <w:pPr>
      <w:shd w:val="clear" w:color="auto" w:fill="E5EFF6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wchoice">
    <w:name w:val="lowchoice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lowchoice">
    <w:name w:val="toplowchoice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oicedata">
    <w:name w:val="choicedata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rtitle">
    <w:name w:val="startitle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5C5"/>
      <w:sz w:val="24"/>
      <w:szCs w:val="24"/>
      <w:lang w:eastAsia="ru-RU"/>
    </w:rPr>
  </w:style>
  <w:style w:type="paragraph" w:customStyle="1" w:styleId="firstdl">
    <w:name w:val="firstdl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dl">
    <w:name w:val="middledl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lendardata">
    <w:name w:val="calendardata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">
    <w:name w:val="poll"/>
    <w:basedOn w:val="a"/>
    <w:rsid w:val="005C301B"/>
    <w:pPr>
      <w:pBdr>
        <w:top w:val="single" w:sz="2" w:space="0" w:color="D6E4EC"/>
        <w:left w:val="single" w:sz="6" w:space="0" w:color="D6E4EC"/>
        <w:bottom w:val="single" w:sz="6" w:space="15" w:color="D6E4EC"/>
        <w:right w:val="single" w:sz="6" w:space="0" w:color="D6E4EC"/>
      </w:pBdr>
      <w:shd w:val="clear" w:color="auto" w:fill="EDE9E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pollmenu">
    <w:name w:val="tabpollmenu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nfostaticbox">
    <w:name w:val="infostaticbox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pcha">
    <w:name w:val="capcha"/>
    <w:basedOn w:val="a"/>
    <w:rsid w:val="005C301B"/>
    <w:pPr>
      <w:spacing w:before="100" w:beforeAutospacing="1" w:after="100" w:afterAutospacing="1" w:line="270" w:lineRule="atLeast"/>
      <w:jc w:val="right"/>
      <w:textAlignment w:val="center"/>
    </w:pPr>
    <w:rPr>
      <w:rFonts w:ascii="Times New Roman" w:eastAsia="Times New Roman" w:hAnsi="Times New Roman" w:cs="Times New Roman"/>
      <w:color w:val="30383D"/>
      <w:sz w:val="18"/>
      <w:szCs w:val="18"/>
      <w:lang w:eastAsia="ru-RU"/>
    </w:rPr>
  </w:style>
  <w:style w:type="paragraph" w:customStyle="1" w:styleId="capchaimg">
    <w:name w:val="capchaimg"/>
    <w:basedOn w:val="a"/>
    <w:rsid w:val="005C301B"/>
    <w:pPr>
      <w:pBdr>
        <w:top w:val="single" w:sz="6" w:space="0" w:color="747474"/>
        <w:left w:val="single" w:sz="6" w:space="0" w:color="747474"/>
        <w:bottom w:val="single" w:sz="6" w:space="0" w:color="747474"/>
        <w:right w:val="single" w:sz="6" w:space="0" w:color="747474"/>
      </w:pBdr>
      <w:spacing w:before="100" w:beforeAutospacing="1" w:after="100" w:afterAutospacing="1" w:line="240" w:lineRule="auto"/>
      <w:ind w:left="45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">
    <w:name w:val="jcarousel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btn">
    <w:name w:val="loadbtn"/>
    <w:basedOn w:val="a"/>
    <w:rsid w:val="005C301B"/>
    <w:pPr>
      <w:spacing w:after="0" w:line="240" w:lineRule="auto"/>
      <w:ind w:left="2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gisterbox">
    <w:name w:val="registerbox"/>
    <w:basedOn w:val="a"/>
    <w:rsid w:val="005C301B"/>
    <w:pPr>
      <w:shd w:val="clear" w:color="auto" w:fill="E5EFF6"/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resultbox">
    <w:name w:val="extendsearchresultbox"/>
    <w:basedOn w:val="a"/>
    <w:rsid w:val="005C301B"/>
    <w:pPr>
      <w:pBdr>
        <w:top w:val="single" w:sz="6" w:space="0" w:color="D6E4EC"/>
        <w:left w:val="single" w:sz="6" w:space="0" w:color="D6E4EC"/>
        <w:bottom w:val="single" w:sz="6" w:space="0" w:color="D6E4EC"/>
        <w:right w:val="single" w:sz="6" w:space="0" w:color="D6E4EC"/>
      </w:pBdr>
      <w:shd w:val="clear" w:color="auto" w:fill="FFFFFF"/>
      <w:spacing w:before="150" w:after="7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portbox">
    <w:name w:val="reportbox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header">
    <w:name w:val="ui-datepicker-header"/>
    <w:basedOn w:val="a"/>
    <w:rsid w:val="005C301B"/>
    <w:pPr>
      <w:pBdr>
        <w:top w:val="single" w:sz="6" w:space="4" w:color="44A9D3"/>
        <w:bottom w:val="single" w:sz="6" w:space="4" w:color="44A9D3"/>
      </w:pBdr>
      <w:shd w:val="clear" w:color="auto" w:fill="44A9D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E2E2E2"/>
      <w:sz w:val="24"/>
      <w:szCs w:val="24"/>
      <w:lang w:eastAsia="ru-RU"/>
    </w:rPr>
  </w:style>
  <w:style w:type="paragraph" w:customStyle="1" w:styleId="ui-state-disabled">
    <w:name w:val="ui-state-disabled"/>
    <w:basedOn w:val="a"/>
    <w:rsid w:val="005C301B"/>
    <w:pPr>
      <w:shd w:val="clear" w:color="auto" w:fill="E6F1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">
    <w:name w:val="header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lright">
    <w:name w:val="ulright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go">
    <w:name w:val="logo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tleportal">
    <w:name w:val="titleportal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w">
    <w:name w:val="law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td">
    <w:name w:val="firsttd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ctd">
    <w:name w:val="sectd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td">
    <w:name w:val="thirdtd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dittd">
    <w:name w:val="edittd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talogtabs">
    <w:name w:val="catalogtabs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limtd">
    <w:name w:val="delimtd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stab">
    <w:name w:val="documentstab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tab">
    <w:name w:val="currenttab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">
    <w:name w:val="extendsearch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cksearch">
    <w:name w:val="quicksearch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stab">
    <w:name w:val="newstab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stab">
    <w:name w:val="pollstab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ittab">
    <w:name w:val="exittab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dingmenu">
    <w:name w:val="addingmenu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x">
    <w:name w:val="tabsbox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box">
    <w:name w:val="switcherbox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">
    <w:name w:val="lastswitcher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eriodall">
    <w:name w:val="periodall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grandtotal">
    <w:name w:val="grandtotal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erioddate">
    <w:name w:val="perioddate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dl">
    <w:name w:val="thirddl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otesection">
    <w:name w:val="votesection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down">
    <w:name w:val="polldown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li">
    <w:name w:val="btnli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delim">
    <w:name w:val="prefooterdelim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erdelim">
    <w:name w:val="footerdelim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rousel">
    <w:name w:val="carousel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title">
    <w:name w:val="ui-datepicker-title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prev">
    <w:name w:val="ui-datepicker-prev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next">
    <w:name w:val="ui-datepicker-next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default">
    <w:name w:val="ui-state-default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active">
    <w:name w:val="ui-state-active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highlight">
    <w:name w:val="ui-state-highlight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direction-rtl">
    <w:name w:val="jcarousel-direction-rtl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ontainer-horizontal">
    <w:name w:val="jcarousel-container-horizontal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lip-horizontal">
    <w:name w:val="jcarousel-clip-horizontal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">
    <w:name w:val="jcarousel-item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horizontal">
    <w:name w:val="jcarousel-item-horizontal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placeholder">
    <w:name w:val="jcarousel-item-placeholder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next-horizontal">
    <w:name w:val="jcarousel-next-horizontal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prev-horizontal">
    <w:name w:val="jcarousel-prev-horizontal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brd">
    <w:name w:val="leftbrd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ghtbrd">
    <w:name w:val="rightbrd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">
    <w:name w:val="current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left">
    <w:name w:val="iebgleft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right">
    <w:name w:val="iebgright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">
    <w:name w:val="switcher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organization">
    <w:name w:val="organization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tal">
    <w:name w:val="total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rtleftbtn">
    <w:name w:val="partleftbtn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firmdialogheader">
    <w:name w:val="confirmdialogheader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firmdialogmessage">
    <w:name w:val="confirmdialogmessage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firmdialogbuttons">
    <w:name w:val="confirmdialogbuttons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lorvalue">
    <w:name w:val="colorvalue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979797"/>
      <w:sz w:val="24"/>
      <w:szCs w:val="24"/>
      <w:lang w:eastAsia="ru-RU"/>
    </w:rPr>
  </w:style>
  <w:style w:type="character" w:customStyle="1" w:styleId="dynatree-empty">
    <w:name w:val="dynatree-empty"/>
    <w:basedOn w:val="a0"/>
    <w:rsid w:val="005C301B"/>
  </w:style>
  <w:style w:type="character" w:customStyle="1" w:styleId="dynatree-vline">
    <w:name w:val="dynatree-vline"/>
    <w:basedOn w:val="a0"/>
    <w:rsid w:val="005C301B"/>
  </w:style>
  <w:style w:type="character" w:customStyle="1" w:styleId="dynatree-connector">
    <w:name w:val="dynatree-connector"/>
    <w:basedOn w:val="a0"/>
    <w:rsid w:val="005C301B"/>
  </w:style>
  <w:style w:type="character" w:customStyle="1" w:styleId="dynatree-expander">
    <w:name w:val="dynatree-expander"/>
    <w:basedOn w:val="a0"/>
    <w:rsid w:val="005C301B"/>
  </w:style>
  <w:style w:type="character" w:customStyle="1" w:styleId="dynatree-icon">
    <w:name w:val="dynatree-icon"/>
    <w:basedOn w:val="a0"/>
    <w:rsid w:val="005C301B"/>
  </w:style>
  <w:style w:type="character" w:customStyle="1" w:styleId="dynatree-checkbox">
    <w:name w:val="dynatree-checkbox"/>
    <w:basedOn w:val="a0"/>
    <w:rsid w:val="005C301B"/>
  </w:style>
  <w:style w:type="character" w:customStyle="1" w:styleId="dynatree-radio">
    <w:name w:val="dynatree-radio"/>
    <w:basedOn w:val="a0"/>
    <w:rsid w:val="005C301B"/>
  </w:style>
  <w:style w:type="character" w:customStyle="1" w:styleId="dynatree-drag-helper-img">
    <w:name w:val="dynatree-drag-helper-img"/>
    <w:basedOn w:val="a0"/>
    <w:rsid w:val="005C301B"/>
  </w:style>
  <w:style w:type="character" w:customStyle="1" w:styleId="dynatree-drag-source">
    <w:name w:val="dynatree-drag-source"/>
    <w:basedOn w:val="a0"/>
    <w:rsid w:val="005C301B"/>
    <w:rPr>
      <w:shd w:val="clear" w:color="auto" w:fill="E0E0E0"/>
    </w:rPr>
  </w:style>
  <w:style w:type="paragraph" w:customStyle="1" w:styleId="mainlink1">
    <w:name w:val="mainlink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5C5"/>
      <w:sz w:val="24"/>
      <w:szCs w:val="24"/>
      <w:lang w:eastAsia="ru-RU"/>
    </w:rPr>
  </w:style>
  <w:style w:type="paragraph" w:customStyle="1" w:styleId="footer1">
    <w:name w:val="footer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rapperfooter1">
    <w:name w:val="wrapperfooter1"/>
    <w:basedOn w:val="a"/>
    <w:rsid w:val="005C30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wrapper1">
    <w:name w:val="headerwrapper1"/>
    <w:basedOn w:val="a"/>
    <w:rsid w:val="005C30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1">
    <w:name w:val="header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2">
    <w:name w:val="header2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lright1">
    <w:name w:val="ulright1"/>
    <w:basedOn w:val="a"/>
    <w:rsid w:val="005C301B"/>
    <w:pPr>
      <w:spacing w:before="9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lright2">
    <w:name w:val="ulright2"/>
    <w:basedOn w:val="a"/>
    <w:rsid w:val="005C301B"/>
    <w:pPr>
      <w:spacing w:before="15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go1">
    <w:name w:val="logo1"/>
    <w:basedOn w:val="a"/>
    <w:rsid w:val="005C301B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24"/>
      <w:szCs w:val="24"/>
      <w:lang w:eastAsia="ru-RU"/>
    </w:rPr>
  </w:style>
  <w:style w:type="paragraph" w:customStyle="1" w:styleId="titleportal1">
    <w:name w:val="titleportal1"/>
    <w:basedOn w:val="a"/>
    <w:rsid w:val="005C301B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45"/>
      <w:szCs w:val="45"/>
      <w:lang w:eastAsia="ru-RU"/>
    </w:rPr>
  </w:style>
  <w:style w:type="paragraph" w:customStyle="1" w:styleId="law1">
    <w:name w:val="law1"/>
    <w:basedOn w:val="a"/>
    <w:rsid w:val="005C301B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36"/>
      <w:szCs w:val="36"/>
      <w:lang w:eastAsia="ru-RU"/>
    </w:rPr>
  </w:style>
  <w:style w:type="paragraph" w:customStyle="1" w:styleId="ulright3">
    <w:name w:val="ulright3"/>
    <w:basedOn w:val="a"/>
    <w:rsid w:val="005C301B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color w:val="A17D1C"/>
      <w:sz w:val="24"/>
      <w:szCs w:val="24"/>
      <w:lang w:eastAsia="ru-RU"/>
    </w:rPr>
  </w:style>
  <w:style w:type="paragraph" w:customStyle="1" w:styleId="leftbrd1">
    <w:name w:val="leftbrd1"/>
    <w:basedOn w:val="a"/>
    <w:rsid w:val="005C301B"/>
    <w:pPr>
      <w:pBdr>
        <w:left w:val="single" w:sz="6" w:space="11" w:color="549AD6"/>
      </w:pBdr>
      <w:spacing w:before="100" w:beforeAutospacing="1" w:after="100" w:afterAutospacing="1" w:line="30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ghtbrd1">
    <w:name w:val="rightbrd1"/>
    <w:basedOn w:val="a"/>
    <w:rsid w:val="005C301B"/>
    <w:pPr>
      <w:pBdr>
        <w:right w:val="single" w:sz="6" w:space="11" w:color="7BB6E2"/>
      </w:pBdr>
      <w:spacing w:before="100" w:beforeAutospacing="1" w:after="100" w:afterAutospacing="1" w:line="33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td1">
    <w:name w:val="firsttd1"/>
    <w:basedOn w:val="a"/>
    <w:rsid w:val="005C301B"/>
    <w:pPr>
      <w:pBdr>
        <w:right w:val="single" w:sz="6" w:space="11" w:color="6B8CAE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ctd1">
    <w:name w:val="sectd1"/>
    <w:basedOn w:val="a"/>
    <w:rsid w:val="005C301B"/>
    <w:pPr>
      <w:pBdr>
        <w:left w:val="single" w:sz="6" w:space="15" w:color="426E98"/>
        <w:right w:val="single" w:sz="6" w:space="11" w:color="6B8CAE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td1">
    <w:name w:val="thirdtd1"/>
    <w:basedOn w:val="a"/>
    <w:rsid w:val="005C301B"/>
    <w:pPr>
      <w:pBdr>
        <w:left w:val="single" w:sz="6" w:space="15" w:color="426E98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dittd1">
    <w:name w:val="edittd1"/>
    <w:basedOn w:val="a"/>
    <w:rsid w:val="005C301B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btn1">
    <w:name w:val="btnbtn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75C5"/>
      <w:sz w:val="24"/>
      <w:szCs w:val="24"/>
      <w:lang w:eastAsia="ru-RU"/>
    </w:rPr>
  </w:style>
  <w:style w:type="paragraph" w:customStyle="1" w:styleId="btnbtn2">
    <w:name w:val="btnbtn2"/>
    <w:basedOn w:val="a"/>
    <w:rsid w:val="005C301B"/>
    <w:pPr>
      <w:spacing w:before="100" w:beforeAutospacing="1" w:after="100" w:afterAutospacing="1" w:line="240" w:lineRule="atLeast"/>
      <w:ind w:right="75"/>
      <w:textAlignment w:val="top"/>
    </w:pPr>
    <w:rPr>
      <w:rFonts w:ascii="Times New Roman" w:eastAsia="Times New Roman" w:hAnsi="Times New Roman" w:cs="Times New Roman"/>
      <w:color w:val="0075C5"/>
      <w:sz w:val="18"/>
      <w:szCs w:val="18"/>
      <w:lang w:eastAsia="ru-RU"/>
    </w:rPr>
  </w:style>
  <w:style w:type="paragraph" w:customStyle="1" w:styleId="catalogtabs1">
    <w:name w:val="catalogtabs1"/>
    <w:basedOn w:val="a"/>
    <w:rsid w:val="005C301B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limtd1">
    <w:name w:val="delimtd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stab1">
    <w:name w:val="documentstab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umentstab2">
    <w:name w:val="documentstab2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tab1">
    <w:name w:val="currenttab1"/>
    <w:basedOn w:val="a"/>
    <w:rsid w:val="005C301B"/>
    <w:pPr>
      <w:pBdr>
        <w:top w:val="single" w:sz="6" w:space="0" w:color="69B9FA"/>
        <w:left w:val="single" w:sz="6" w:space="0" w:color="69B9FA"/>
        <w:right w:val="single" w:sz="6" w:space="0" w:color="69B9FA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currenttab2">
    <w:name w:val="currenttab2"/>
    <w:basedOn w:val="a"/>
    <w:rsid w:val="005C301B"/>
    <w:pPr>
      <w:shd w:val="clear" w:color="auto" w:fill="F8F8F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45687"/>
      <w:sz w:val="24"/>
      <w:szCs w:val="24"/>
      <w:lang w:eastAsia="ru-RU"/>
    </w:rPr>
  </w:style>
  <w:style w:type="paragraph" w:customStyle="1" w:styleId="quicksearch1">
    <w:name w:val="quicksearch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1">
    <w:name w:val="extendsearch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tendsearch2">
    <w:name w:val="extendsearch2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cksearch2">
    <w:name w:val="quicksearch2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stab1">
    <w:name w:val="newstab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stab1">
    <w:name w:val="pollstab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ittab1">
    <w:name w:val="exittab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stab2">
    <w:name w:val="newstab2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llstab2">
    <w:name w:val="pollstab2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box1">
    <w:name w:val="mainbox1"/>
    <w:basedOn w:val="a"/>
    <w:rsid w:val="005C301B"/>
    <w:pPr>
      <w:spacing w:before="450" w:after="19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ainbox2">
    <w:name w:val="mainbox2"/>
    <w:basedOn w:val="a"/>
    <w:rsid w:val="005C301B"/>
    <w:pPr>
      <w:spacing w:before="1050" w:after="19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title1">
    <w:name w:val="leftcolboxtitle1"/>
    <w:basedOn w:val="a"/>
    <w:rsid w:val="005C301B"/>
    <w:pPr>
      <w:spacing w:before="100" w:beforeAutospacing="1" w:after="0" w:line="555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colboxtitle2">
    <w:name w:val="leftcolboxtitle2"/>
    <w:basedOn w:val="a"/>
    <w:rsid w:val="005C301B"/>
    <w:pPr>
      <w:spacing w:before="100" w:beforeAutospacing="1" w:after="0" w:line="555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dingmenu1">
    <w:name w:val="addingmenu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1">
    <w:name w:val="current1"/>
    <w:basedOn w:val="a"/>
    <w:rsid w:val="005C301B"/>
    <w:pPr>
      <w:pBdr>
        <w:left w:val="single" w:sz="12" w:space="0" w:color="036ABA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ehind1">
    <w:name w:val="behind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2">
    <w:name w:val="behind2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1">
    <w:name w:val="middle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2">
    <w:name w:val="middle2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1">
    <w:name w:val="listnews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2">
    <w:name w:val="listnews2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3">
    <w:name w:val="behind3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ehind4">
    <w:name w:val="behind4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3">
    <w:name w:val="middle3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ddle4">
    <w:name w:val="middle4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left1">
    <w:name w:val="iebgleft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left2">
    <w:name w:val="iebgleft2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right1">
    <w:name w:val="iebgright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ebgright2">
    <w:name w:val="iebgright2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3">
    <w:name w:val="listnews3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news4">
    <w:name w:val="listnews4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ginglist1">
    <w:name w:val="paginglist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ginglist2">
    <w:name w:val="paginglist2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ginglist3">
    <w:name w:val="paginglist3"/>
    <w:basedOn w:val="a"/>
    <w:rsid w:val="005C301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urrenttab3">
    <w:name w:val="currenttab3"/>
    <w:basedOn w:val="a"/>
    <w:rsid w:val="005C301B"/>
    <w:pPr>
      <w:shd w:val="clear" w:color="auto" w:fill="E5EFF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x1">
    <w:name w:val="tabsbox1"/>
    <w:basedOn w:val="a"/>
    <w:rsid w:val="005C301B"/>
    <w:pPr>
      <w:shd w:val="clear" w:color="auto" w:fill="E5EFF6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sbox2">
    <w:name w:val="tabsbox2"/>
    <w:basedOn w:val="a"/>
    <w:rsid w:val="005C301B"/>
    <w:pPr>
      <w:shd w:val="clear" w:color="auto" w:fill="EDE9E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box1">
    <w:name w:val="switcherbox1"/>
    <w:basedOn w:val="a"/>
    <w:rsid w:val="005C301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1">
    <w:name w:val="lastswitcher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2">
    <w:name w:val="lastswitcher2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box2">
    <w:name w:val="switcherbox2"/>
    <w:basedOn w:val="a"/>
    <w:rsid w:val="005C301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switcher3">
    <w:name w:val="lastswitcher3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witcher1">
    <w:name w:val="switcher1"/>
    <w:basedOn w:val="a"/>
    <w:rsid w:val="005C301B"/>
    <w:pPr>
      <w:spacing w:after="0" w:line="330" w:lineRule="atLeast"/>
      <w:ind w:left="30" w:right="30"/>
      <w:jc w:val="center"/>
    </w:pPr>
    <w:rPr>
      <w:rFonts w:ascii="Times New Roman" w:eastAsia="Times New Roman" w:hAnsi="Times New Roman" w:cs="Times New Roman"/>
      <w:color w:val="0075C5"/>
      <w:sz w:val="20"/>
      <w:szCs w:val="20"/>
      <w:lang w:eastAsia="ru-RU"/>
    </w:rPr>
  </w:style>
  <w:style w:type="paragraph" w:customStyle="1" w:styleId="periodall1">
    <w:name w:val="periodall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  <w:lang w:eastAsia="ru-RU"/>
    </w:rPr>
  </w:style>
  <w:style w:type="paragraph" w:customStyle="1" w:styleId="grandtotal1">
    <w:name w:val="grandtotal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A17D1C"/>
      <w:sz w:val="45"/>
      <w:szCs w:val="45"/>
      <w:lang w:eastAsia="ru-RU"/>
    </w:rPr>
  </w:style>
  <w:style w:type="paragraph" w:customStyle="1" w:styleId="organization1">
    <w:name w:val="organization1"/>
    <w:basedOn w:val="a"/>
    <w:rsid w:val="005C30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tal1">
    <w:name w:val="total1"/>
    <w:basedOn w:val="a"/>
    <w:rsid w:val="005C301B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erioddate1">
    <w:name w:val="perioddate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ru-RU"/>
    </w:rPr>
  </w:style>
  <w:style w:type="paragraph" w:customStyle="1" w:styleId="middledl1">
    <w:name w:val="middledl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dl1">
    <w:name w:val="thirddl1"/>
    <w:basedOn w:val="a"/>
    <w:rsid w:val="005C301B"/>
    <w:pPr>
      <w:spacing w:before="100" w:beforeAutospacing="1" w:after="100" w:afterAutospacing="1" w:line="240" w:lineRule="auto"/>
      <w:ind w:right="208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hirddl2">
    <w:name w:val="thirddl2"/>
    <w:basedOn w:val="a"/>
    <w:rsid w:val="005C301B"/>
    <w:pPr>
      <w:spacing w:before="100" w:beforeAutospacing="1" w:after="100" w:afterAutospacing="1" w:line="240" w:lineRule="auto"/>
      <w:ind w:right="110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otesection1">
    <w:name w:val="votesection1"/>
    <w:basedOn w:val="a"/>
    <w:rsid w:val="005C301B"/>
    <w:pPr>
      <w:spacing w:after="100" w:afterAutospacing="1" w:line="240" w:lineRule="auto"/>
    </w:pPr>
    <w:rPr>
      <w:rFonts w:ascii="Times New Roman" w:eastAsia="Times New Roman" w:hAnsi="Times New Roman" w:cs="Times New Roman"/>
      <w:color w:val="30383D"/>
      <w:sz w:val="24"/>
      <w:szCs w:val="24"/>
      <w:lang w:eastAsia="ru-RU"/>
    </w:rPr>
  </w:style>
  <w:style w:type="paragraph" w:customStyle="1" w:styleId="polldown1">
    <w:name w:val="polldown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li1">
    <w:name w:val="btnli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btn3">
    <w:name w:val="btnbtn3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75C5"/>
      <w:sz w:val="24"/>
      <w:szCs w:val="24"/>
      <w:lang w:eastAsia="ru-RU"/>
    </w:rPr>
  </w:style>
  <w:style w:type="paragraph" w:customStyle="1" w:styleId="partleftbtn1">
    <w:name w:val="partleftbtn1"/>
    <w:basedOn w:val="a"/>
    <w:rsid w:val="005C301B"/>
    <w:pPr>
      <w:pBdr>
        <w:right w:val="single" w:sz="6" w:space="0" w:color="D0D6DB"/>
      </w:pBdr>
      <w:spacing w:before="100" w:beforeAutospacing="1" w:after="100" w:afterAutospacing="1" w:line="240" w:lineRule="auto"/>
      <w:ind w:right="120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refooterdelim1">
    <w:name w:val="prefooterdelim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erdelim1">
    <w:name w:val="footerdelim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arousel1">
    <w:name w:val="carousel1"/>
    <w:basedOn w:val="a"/>
    <w:rsid w:val="005C30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btn1">
    <w:name w:val="loadbtn1"/>
    <w:basedOn w:val="a"/>
    <w:rsid w:val="005C301B"/>
    <w:pPr>
      <w:spacing w:after="0" w:line="240" w:lineRule="auto"/>
      <w:ind w:left="2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oadbtn2">
    <w:name w:val="loadbtn2"/>
    <w:basedOn w:val="a"/>
    <w:rsid w:val="005C301B"/>
    <w:pPr>
      <w:spacing w:after="0" w:line="240" w:lineRule="auto"/>
      <w:ind w:left="2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gisterbox1">
    <w:name w:val="registerbox1"/>
    <w:basedOn w:val="a"/>
    <w:rsid w:val="005C301B"/>
    <w:pPr>
      <w:pBdr>
        <w:top w:val="single" w:sz="6" w:space="0" w:color="C5D3DC"/>
        <w:left w:val="single" w:sz="6" w:space="0" w:color="C5D3DC"/>
        <w:bottom w:val="single" w:sz="6" w:space="0" w:color="C5D3DC"/>
        <w:right w:val="single" w:sz="6" w:space="0" w:color="C5D3DC"/>
      </w:pBdr>
      <w:shd w:val="clear" w:color="auto" w:fill="E5EFF6"/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gisterbox2">
    <w:name w:val="registerbox2"/>
    <w:basedOn w:val="a"/>
    <w:rsid w:val="005C301B"/>
    <w:pPr>
      <w:pBdr>
        <w:top w:val="single" w:sz="6" w:space="0" w:color="C5D3DC"/>
        <w:left w:val="single" w:sz="6" w:space="0" w:color="C5D3DC"/>
        <w:bottom w:val="single" w:sz="6" w:space="0" w:color="C5D3DC"/>
        <w:right w:val="single" w:sz="6" w:space="0" w:color="C5D3DC"/>
      </w:pBdr>
      <w:shd w:val="clear" w:color="auto" w:fill="E5EFF6"/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1">
    <w:name w:val="btn1"/>
    <w:basedOn w:val="a"/>
    <w:rsid w:val="005C301B"/>
    <w:pPr>
      <w:pBdr>
        <w:top w:val="single" w:sz="6" w:space="0" w:color="E4E8EB"/>
        <w:left w:val="single" w:sz="6" w:space="0" w:color="E4E8EB"/>
        <w:bottom w:val="single" w:sz="6" w:space="0" w:color="E4E8EB"/>
        <w:right w:val="single" w:sz="6" w:space="0" w:color="E4E8EB"/>
      </w:pBdr>
      <w:spacing w:before="100" w:beforeAutospacing="1" w:after="100" w:afterAutospacing="1" w:line="240" w:lineRule="auto"/>
      <w:ind w:right="12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title1">
    <w:name w:val="ui-datepicker-title1"/>
    <w:basedOn w:val="a"/>
    <w:rsid w:val="005C301B"/>
    <w:pPr>
      <w:spacing w:after="0" w:line="432" w:lineRule="atLeast"/>
      <w:ind w:left="552" w:right="552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datepicker-prev1">
    <w:name w:val="ui-datepicker-prev1"/>
    <w:basedOn w:val="a"/>
    <w:rsid w:val="005C301B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E2E2E2"/>
      <w:sz w:val="24"/>
      <w:szCs w:val="24"/>
      <w:lang w:eastAsia="ru-RU"/>
    </w:rPr>
  </w:style>
  <w:style w:type="paragraph" w:customStyle="1" w:styleId="ui-datepicker-next1">
    <w:name w:val="ui-datepicker-next1"/>
    <w:basedOn w:val="a"/>
    <w:rsid w:val="005C301B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E2E2E2"/>
      <w:sz w:val="24"/>
      <w:szCs w:val="24"/>
      <w:lang w:eastAsia="ru-RU"/>
    </w:rPr>
  </w:style>
  <w:style w:type="paragraph" w:customStyle="1" w:styleId="ui-datepicker-prev2">
    <w:name w:val="ui-datepicker-prev2"/>
    <w:basedOn w:val="a"/>
    <w:rsid w:val="005C301B"/>
    <w:pPr>
      <w:shd w:val="clear" w:color="auto" w:fill="2B6CC6"/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ui-datepicker-next2">
    <w:name w:val="ui-datepicker-next2"/>
    <w:basedOn w:val="a"/>
    <w:rsid w:val="005C301B"/>
    <w:pPr>
      <w:shd w:val="clear" w:color="auto" w:fill="2B6CC6"/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ui-state-disabled1">
    <w:name w:val="ui-state-disabled1"/>
    <w:basedOn w:val="a"/>
    <w:rsid w:val="005C301B"/>
    <w:pPr>
      <w:shd w:val="clear" w:color="auto" w:fill="E6F1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disabled2">
    <w:name w:val="ui-state-disabled2"/>
    <w:basedOn w:val="a"/>
    <w:rsid w:val="005C301B"/>
    <w:pPr>
      <w:shd w:val="clear" w:color="auto" w:fill="E6F1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default1">
    <w:name w:val="ui-state-default1"/>
    <w:basedOn w:val="a"/>
    <w:rsid w:val="005C301B"/>
    <w:pPr>
      <w:spacing w:before="100" w:beforeAutospacing="1" w:after="100" w:afterAutospacing="1" w:line="390" w:lineRule="atLeast"/>
    </w:pPr>
    <w:rPr>
      <w:rFonts w:ascii="Times New Roman" w:eastAsia="Times New Roman" w:hAnsi="Times New Roman" w:cs="Times New Roman"/>
      <w:color w:val="666666"/>
      <w:sz w:val="24"/>
      <w:szCs w:val="24"/>
      <w:lang w:eastAsia="ru-RU"/>
    </w:rPr>
  </w:style>
  <w:style w:type="paragraph" w:customStyle="1" w:styleId="ui-state-default2">
    <w:name w:val="ui-state-default2"/>
    <w:basedOn w:val="a"/>
    <w:rsid w:val="005C301B"/>
    <w:pPr>
      <w:shd w:val="clear" w:color="auto" w:fill="9D9DA4"/>
      <w:spacing w:before="100" w:beforeAutospacing="1" w:after="100" w:afterAutospacing="1" w:line="390" w:lineRule="atLeast"/>
    </w:pPr>
    <w:rPr>
      <w:rFonts w:ascii="Times New Roman" w:eastAsia="Times New Roman" w:hAnsi="Times New Roman" w:cs="Times New Roman"/>
      <w:color w:val="333333"/>
      <w:sz w:val="24"/>
      <w:szCs w:val="24"/>
      <w:lang w:eastAsia="ru-RU"/>
    </w:rPr>
  </w:style>
  <w:style w:type="paragraph" w:customStyle="1" w:styleId="ui-state-active1">
    <w:name w:val="ui-state-active1"/>
    <w:basedOn w:val="a"/>
    <w:rsid w:val="005C301B"/>
    <w:pPr>
      <w:shd w:val="clear" w:color="auto" w:fill="9D9DA4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i-state-highlight1">
    <w:name w:val="ui-state-highlight1"/>
    <w:basedOn w:val="a"/>
    <w:rsid w:val="005C301B"/>
    <w:pPr>
      <w:shd w:val="clear" w:color="auto" w:fill="D8D8D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ynatree-expander1">
    <w:name w:val="dynatree-expander1"/>
    <w:basedOn w:val="a0"/>
    <w:rsid w:val="005C301B"/>
  </w:style>
  <w:style w:type="character" w:customStyle="1" w:styleId="dynatree-icon1">
    <w:name w:val="dynatree-icon1"/>
    <w:basedOn w:val="a0"/>
    <w:rsid w:val="005C301B"/>
  </w:style>
  <w:style w:type="paragraph" w:customStyle="1" w:styleId="confirmdialogheader1">
    <w:name w:val="confirmdialogheader1"/>
    <w:basedOn w:val="a"/>
    <w:rsid w:val="005C301B"/>
    <w:pPr>
      <w:spacing w:before="100" w:beforeAutospacing="1" w:after="100" w:afterAutospacing="1" w:line="450" w:lineRule="atLeast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ru-RU"/>
    </w:rPr>
  </w:style>
  <w:style w:type="paragraph" w:customStyle="1" w:styleId="confirmdialogmessage1">
    <w:name w:val="confirmdialogmessage1"/>
    <w:basedOn w:val="a"/>
    <w:rsid w:val="005C301B"/>
    <w:pPr>
      <w:spacing w:after="0" w:line="240" w:lineRule="auto"/>
    </w:pPr>
    <w:rPr>
      <w:rFonts w:ascii="Times New Roman" w:eastAsia="Times New Roman" w:hAnsi="Times New Roman" w:cs="Times New Roman"/>
      <w:color w:val="333333"/>
      <w:sz w:val="21"/>
      <w:szCs w:val="21"/>
      <w:lang w:eastAsia="ru-RU"/>
    </w:rPr>
  </w:style>
  <w:style w:type="paragraph" w:customStyle="1" w:styleId="confirmdialogbuttons1">
    <w:name w:val="confirmdialogbuttons1"/>
    <w:basedOn w:val="a"/>
    <w:rsid w:val="005C301B"/>
    <w:pPr>
      <w:spacing w:before="100" w:beforeAutospacing="1" w:after="100" w:afterAutospacing="1" w:line="39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direction-rtl1">
    <w:name w:val="jcarousel-direction-rtl1"/>
    <w:basedOn w:val="a"/>
    <w:rsid w:val="005C301B"/>
    <w:pPr>
      <w:bidi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ontainer-horizontal1">
    <w:name w:val="jcarousel-container-horizontal1"/>
    <w:basedOn w:val="a"/>
    <w:rsid w:val="005C30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clip-horizontal1">
    <w:name w:val="jcarousel-clip-horizontal1"/>
    <w:basedOn w:val="a"/>
    <w:rsid w:val="005C301B"/>
    <w:pPr>
      <w:shd w:val="clear" w:color="auto" w:fill="E5EFF6"/>
      <w:spacing w:after="0" w:line="330" w:lineRule="atLeast"/>
      <w:jc w:val="center"/>
    </w:pPr>
    <w:rPr>
      <w:rFonts w:ascii="Times New Roman" w:eastAsia="Times New Roman" w:hAnsi="Times New Roman" w:cs="Times New Roman"/>
      <w:color w:val="546D81"/>
      <w:sz w:val="20"/>
      <w:szCs w:val="20"/>
      <w:lang w:eastAsia="ru-RU"/>
    </w:rPr>
  </w:style>
  <w:style w:type="paragraph" w:customStyle="1" w:styleId="jcarousel-item1">
    <w:name w:val="jcarousel-item1"/>
    <w:basedOn w:val="a"/>
    <w:rsid w:val="005C301B"/>
    <w:pPr>
      <w:spacing w:before="100" w:beforeAutospacing="1" w:after="100" w:afterAutospacing="1" w:line="33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horizontal1">
    <w:name w:val="jcarousel-item-horizontal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horizontal2">
    <w:name w:val="jcarousel-item-horizontal2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item-placeholder1">
    <w:name w:val="jcarousel-item-placeholder1"/>
    <w:basedOn w:val="a"/>
    <w:rsid w:val="005C301B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jcarousel-next-horizontal1">
    <w:name w:val="jcarousel-next-horizontal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next-horizontal2">
    <w:name w:val="jcarousel-next-horizontal2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prev-horizontal1">
    <w:name w:val="jcarousel-prev-horizontal1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carousel-prev-horizontal2">
    <w:name w:val="jcarousel-prev-horizontal2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tle">
    <w:name w:val="title"/>
    <w:basedOn w:val="a"/>
    <w:rsid w:val="005C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tn2">
    <w:name w:val="btn2"/>
    <w:basedOn w:val="a0"/>
    <w:rsid w:val="005C301B"/>
    <w:rPr>
      <w:bdr w:val="single" w:sz="6" w:space="0" w:color="E4E8EB" w:frame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7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1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7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1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49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08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6695</Words>
  <Characters>38165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2017-04-07T12:17:00Z</dcterms:created>
  <dcterms:modified xsi:type="dcterms:W3CDTF">2017-04-07T12:25:00Z</dcterms:modified>
</cp:coreProperties>
</file>