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E95056" w:rsidRPr="00E95056" w:rsidTr="00E95056"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ПЛАН-ГРАФИК </w:t>
            </w: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 xml:space="preserve">закупок товаров, работ, услуг для обеспечения федеральных нужд </w:t>
            </w: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 xml:space="preserve">на </w:t>
            </w:r>
            <w:r w:rsidRPr="00E95056">
              <w:rPr>
                <w:rFonts w:ascii="Tahoma" w:eastAsia="Times New Roman" w:hAnsi="Tahoma" w:cs="Tahoma"/>
                <w:sz w:val="16"/>
                <w:szCs w:val="16"/>
                <w:u w:val="single"/>
                <w:lang w:eastAsia="ru-RU"/>
              </w:rPr>
              <w:t>2017</w:t>
            </w: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финансовый год </w:t>
            </w:r>
          </w:p>
        </w:tc>
      </w:tr>
    </w:tbl>
    <w:p w:rsidR="00E95056" w:rsidRPr="00E95056" w:rsidRDefault="00E95056" w:rsidP="00E95056">
      <w:pPr>
        <w:spacing w:after="240" w:line="240" w:lineRule="auto"/>
        <w:rPr>
          <w:rFonts w:ascii="Tahoma" w:eastAsia="Times New Roman" w:hAnsi="Tahoma" w:cs="Tahoma"/>
          <w:sz w:val="16"/>
          <w:szCs w:val="16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2"/>
        <w:gridCol w:w="1457"/>
        <w:gridCol w:w="789"/>
        <w:gridCol w:w="922"/>
        <w:gridCol w:w="50"/>
      </w:tblGrid>
      <w:tr w:rsidR="00E95056" w:rsidRPr="00E95056" w:rsidTr="00E95056">
        <w:trPr>
          <w:gridAfter w:val="1"/>
        </w:trPr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500" w:type="pct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Коды </w:t>
            </w:r>
          </w:p>
        </w:tc>
      </w:tr>
      <w:tr w:rsidR="00E95056" w:rsidRPr="00E95056" w:rsidTr="00E95056">
        <w:trPr>
          <w:gridAfter w:val="1"/>
        </w:trPr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</w:tr>
      <w:tr w:rsidR="00E95056" w:rsidRPr="00E95056" w:rsidTr="00E95056">
        <w:trPr>
          <w:gridAfter w:val="1"/>
        </w:trPr>
        <w:tc>
          <w:tcPr>
            <w:tcW w:w="0" w:type="auto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Наименование государственного заказчика, федерального государственного бюджетного учреждения, федерального государственного автономного учреждения или государственного унитарного предприятия </w:t>
            </w: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95056" w:rsidRPr="00E95056" w:rsidTr="00E95056">
        <w:trPr>
          <w:gridAfter w:val="1"/>
        </w:trPr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ИНН </w:t>
            </w: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5837013491</w:t>
            </w:r>
          </w:p>
        </w:tc>
      </w:tr>
      <w:tr w:rsidR="00E95056" w:rsidRPr="00E95056" w:rsidTr="00E95056">
        <w:trPr>
          <w:gridAfter w:val="1"/>
          <w:trHeight w:val="408"/>
        </w:trPr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КПП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582901001</w:t>
            </w:r>
          </w:p>
        </w:tc>
      </w:tr>
      <w:tr w:rsidR="00E95056" w:rsidRPr="00E95056" w:rsidTr="00E95056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  </w:t>
            </w:r>
          </w:p>
        </w:tc>
      </w:tr>
      <w:tr w:rsidR="00E95056" w:rsidRPr="00E95056" w:rsidTr="00E95056"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Организационно-правовая форма </w:t>
            </w: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по ОКОПФ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75103</w:t>
            </w: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95056" w:rsidRPr="00E95056" w:rsidTr="00E95056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Федеральные государственные бюджетные учреждения</w:t>
            </w: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  </w:t>
            </w: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95056" w:rsidRPr="00E95056" w:rsidTr="00E95056"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 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95056" w:rsidRPr="00E95056" w:rsidTr="00E95056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Российская Федерация, 440513, Пензенская </w:t>
            </w:r>
            <w:proofErr w:type="spellStart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обл</w:t>
            </w:r>
            <w:proofErr w:type="spellEnd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, Пензенский р-н, Засечное с, 7-8412-362592, gidrouzel@bk.ru</w:t>
            </w: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  </w:t>
            </w: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95056" w:rsidRPr="00E95056" w:rsidTr="00E95056"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Вид документа (базовый (0), измененный (порядковый код изменения) </w:t>
            </w: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изменения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95056" w:rsidRPr="00E95056" w:rsidTr="00E95056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измененный</w:t>
            </w: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95056" w:rsidRPr="00E95056" w:rsidTr="00E95056"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Совокупный годовой объем закупок (</w:t>
            </w:r>
            <w:proofErr w:type="spellStart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справочно</w:t>
            </w:r>
            <w:proofErr w:type="spellEnd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) </w:t>
            </w: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тыс. руб. </w:t>
            </w: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35219.47080</w:t>
            </w: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95056" w:rsidRPr="00E95056" w:rsidTr="00E95056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p w:rsidR="00E95056" w:rsidRPr="00E95056" w:rsidRDefault="00E95056" w:rsidP="00E95056">
      <w:pPr>
        <w:spacing w:after="240" w:line="240" w:lineRule="auto"/>
        <w:rPr>
          <w:rFonts w:ascii="Tahoma" w:eastAsia="Times New Roman" w:hAnsi="Tahoma" w:cs="Tahoma"/>
          <w:sz w:val="16"/>
          <w:szCs w:val="16"/>
          <w:lang w:eastAsia="ru-RU"/>
        </w:rPr>
      </w:pPr>
    </w:p>
    <w:tbl>
      <w:tblPr>
        <w:tblW w:w="5598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"/>
        <w:gridCol w:w="443"/>
        <w:gridCol w:w="656"/>
        <w:gridCol w:w="1611"/>
        <w:gridCol w:w="536"/>
        <w:gridCol w:w="410"/>
        <w:gridCol w:w="367"/>
        <w:gridCol w:w="425"/>
        <w:gridCol w:w="367"/>
        <w:gridCol w:w="232"/>
        <w:gridCol w:w="467"/>
        <w:gridCol w:w="188"/>
        <w:gridCol w:w="544"/>
        <w:gridCol w:w="187"/>
        <w:gridCol w:w="291"/>
        <w:gridCol w:w="189"/>
        <w:gridCol w:w="153"/>
        <w:gridCol w:w="467"/>
        <w:gridCol w:w="1413"/>
        <w:gridCol w:w="300"/>
        <w:gridCol w:w="398"/>
        <w:gridCol w:w="510"/>
        <w:gridCol w:w="467"/>
        <w:gridCol w:w="458"/>
        <w:gridCol w:w="538"/>
        <w:gridCol w:w="555"/>
        <w:gridCol w:w="886"/>
        <w:gridCol w:w="663"/>
        <w:gridCol w:w="509"/>
        <w:gridCol w:w="527"/>
        <w:gridCol w:w="531"/>
        <w:gridCol w:w="463"/>
        <w:gridCol w:w="425"/>
      </w:tblGrid>
      <w:tr w:rsidR="00E95056" w:rsidRPr="00E95056" w:rsidTr="00E95056">
        <w:tc>
          <w:tcPr>
            <w:tcW w:w="126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№ п/п </w:t>
            </w:r>
          </w:p>
        </w:tc>
        <w:tc>
          <w:tcPr>
            <w:tcW w:w="443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Идентификационный код закупки </w:t>
            </w:r>
          </w:p>
        </w:tc>
        <w:tc>
          <w:tcPr>
            <w:tcW w:w="2267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Объект закупки </w:t>
            </w:r>
          </w:p>
        </w:tc>
        <w:tc>
          <w:tcPr>
            <w:tcW w:w="536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Начальная (максимальная) цена контракта, цена контракта, заключаемого с единственным поставщиком (подрядчиком, исполнителем) (тыс. рублей) </w:t>
            </w:r>
          </w:p>
        </w:tc>
        <w:tc>
          <w:tcPr>
            <w:tcW w:w="410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Размер аванса (процентов) </w:t>
            </w:r>
          </w:p>
        </w:tc>
        <w:tc>
          <w:tcPr>
            <w:tcW w:w="1858" w:type="dxa"/>
            <w:gridSpan w:val="5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Планируемые платежи (тыс. рублей) </w:t>
            </w:r>
          </w:p>
        </w:tc>
        <w:tc>
          <w:tcPr>
            <w:tcW w:w="732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Единица измерения </w:t>
            </w:r>
          </w:p>
        </w:tc>
        <w:tc>
          <w:tcPr>
            <w:tcW w:w="1287" w:type="dxa"/>
            <w:gridSpan w:val="5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Количество (объем) закупаемых товаров, работ, услуг </w:t>
            </w:r>
          </w:p>
        </w:tc>
        <w:tc>
          <w:tcPr>
            <w:tcW w:w="1413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Периодичность или количество этапов поставки товаров, выполнения работ, оказания услуг </w:t>
            </w:r>
          </w:p>
        </w:tc>
        <w:tc>
          <w:tcPr>
            <w:tcW w:w="698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Размер обеспечения </w:t>
            </w:r>
          </w:p>
        </w:tc>
        <w:tc>
          <w:tcPr>
            <w:tcW w:w="510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Планируемый срок начала осуществления закупки (месяц, год) </w:t>
            </w:r>
          </w:p>
        </w:tc>
        <w:tc>
          <w:tcPr>
            <w:tcW w:w="467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Планируемый срок окончания исполнения контракта (месяц, год) </w:t>
            </w:r>
          </w:p>
        </w:tc>
        <w:tc>
          <w:tcPr>
            <w:tcW w:w="458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Способ определения поставщика (подрядчика, исполнителя) </w:t>
            </w:r>
          </w:p>
        </w:tc>
        <w:tc>
          <w:tcPr>
            <w:tcW w:w="538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Преимущества, предоставля</w:t>
            </w: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>емые участникам закупки в соответствии со статьями 28 и 29 Федерального закона "О контрактной системе в сфере закупок товаров, работ, услуг для обеспечения государст</w:t>
            </w: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 xml:space="preserve">венных и муниципальных нужд" </w:t>
            </w:r>
          </w:p>
        </w:tc>
        <w:tc>
          <w:tcPr>
            <w:tcW w:w="555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Осуществление закупки у субъектов малого предпринима</w:t>
            </w: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>тельства и социально ориентирова</w:t>
            </w: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 xml:space="preserve">нных некоммерческих организаций </w:t>
            </w:r>
          </w:p>
        </w:tc>
        <w:tc>
          <w:tcPr>
            <w:tcW w:w="886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Применение национального режима при осуществлении закупки </w:t>
            </w:r>
          </w:p>
        </w:tc>
        <w:tc>
          <w:tcPr>
            <w:tcW w:w="663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Дополнительные требования к участникам закупки отдельных видов товаров, работ, услуг </w:t>
            </w:r>
          </w:p>
        </w:tc>
        <w:tc>
          <w:tcPr>
            <w:tcW w:w="509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Сведения о проведении обязательного общественного обсуждения закупки </w:t>
            </w:r>
          </w:p>
        </w:tc>
        <w:tc>
          <w:tcPr>
            <w:tcW w:w="527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Информация о банковском сопровождении контрактов </w:t>
            </w:r>
          </w:p>
        </w:tc>
        <w:tc>
          <w:tcPr>
            <w:tcW w:w="531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Обоснование внесения изменений </w:t>
            </w:r>
          </w:p>
        </w:tc>
        <w:tc>
          <w:tcPr>
            <w:tcW w:w="463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Уполномоченный орган (учреждение) </w:t>
            </w:r>
          </w:p>
        </w:tc>
        <w:tc>
          <w:tcPr>
            <w:tcW w:w="425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Организатор совместного конкурса или аукциона </w:t>
            </w:r>
          </w:p>
        </w:tc>
      </w:tr>
      <w:tr w:rsidR="00E95056" w:rsidRPr="00E95056" w:rsidTr="00E95056">
        <w:tc>
          <w:tcPr>
            <w:tcW w:w="126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наимено</w:t>
            </w: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 xml:space="preserve">вание </w:t>
            </w:r>
          </w:p>
        </w:tc>
        <w:tc>
          <w:tcPr>
            <w:tcW w:w="1611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описание </w:t>
            </w:r>
          </w:p>
        </w:tc>
        <w:tc>
          <w:tcPr>
            <w:tcW w:w="536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10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67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всего </w:t>
            </w:r>
          </w:p>
        </w:tc>
        <w:tc>
          <w:tcPr>
            <w:tcW w:w="425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текущий финансовый год </w:t>
            </w:r>
          </w:p>
        </w:tc>
        <w:tc>
          <w:tcPr>
            <w:tcW w:w="599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плановый период </w:t>
            </w:r>
          </w:p>
        </w:tc>
        <w:tc>
          <w:tcPr>
            <w:tcW w:w="467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последующие годы </w:t>
            </w:r>
          </w:p>
        </w:tc>
        <w:tc>
          <w:tcPr>
            <w:tcW w:w="188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код по ОКЕИ </w:t>
            </w:r>
          </w:p>
        </w:tc>
        <w:tc>
          <w:tcPr>
            <w:tcW w:w="544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наимено</w:t>
            </w: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 xml:space="preserve">вание </w:t>
            </w:r>
          </w:p>
        </w:tc>
        <w:tc>
          <w:tcPr>
            <w:tcW w:w="187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всего </w:t>
            </w:r>
          </w:p>
        </w:tc>
        <w:tc>
          <w:tcPr>
            <w:tcW w:w="1100" w:type="dxa"/>
            <w:gridSpan w:val="4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в том числе </w:t>
            </w:r>
          </w:p>
        </w:tc>
        <w:tc>
          <w:tcPr>
            <w:tcW w:w="1413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00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заявки </w:t>
            </w:r>
          </w:p>
        </w:tc>
        <w:tc>
          <w:tcPr>
            <w:tcW w:w="398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исполнения контракта </w:t>
            </w:r>
          </w:p>
        </w:tc>
        <w:tc>
          <w:tcPr>
            <w:tcW w:w="510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38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55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886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63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611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36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10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67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67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1-ый год </w:t>
            </w:r>
          </w:p>
        </w:tc>
        <w:tc>
          <w:tcPr>
            <w:tcW w:w="232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2-ой год </w:t>
            </w:r>
          </w:p>
        </w:tc>
        <w:tc>
          <w:tcPr>
            <w:tcW w:w="467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88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44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87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91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текущий год </w:t>
            </w:r>
          </w:p>
        </w:tc>
        <w:tc>
          <w:tcPr>
            <w:tcW w:w="342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плановый период </w:t>
            </w:r>
          </w:p>
        </w:tc>
        <w:tc>
          <w:tcPr>
            <w:tcW w:w="467" w:type="dxa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последующие годы </w:t>
            </w:r>
          </w:p>
        </w:tc>
        <w:tc>
          <w:tcPr>
            <w:tcW w:w="1413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00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38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55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886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63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611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36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10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67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67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32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88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44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87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91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1-ый год 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2-ой год </w:t>
            </w:r>
          </w:p>
        </w:tc>
        <w:tc>
          <w:tcPr>
            <w:tcW w:w="467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00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38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55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886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63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14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19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22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23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25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28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29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30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31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32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33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171583701349158290100100010018424244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Предполагается усилить охрану части комплекса ГТС Пензенского водохранилища, расположенной в с. Засечном, путем введение пультовой охраны.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102.22848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102.22848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102.22848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с 01.03.2017 года по 31.12.2017 года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171583701349158290100100020018424244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Оказание услуг по охране комплекса ГТС Пензенского водохранилища (пультовая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охрана), районный поселок Шемышейка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Предполагается усилить охрану части комплекса ГТС Пензенского водохранилища, расположенной в районном поселке Шемышейка, путем введения пультовой охраны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173.38446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173.38446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173.38446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с 01.03.2017 года по 31.12.2017 года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171583701349158290100100030018424244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Предполагается усилить охрану комплекса ГТС Пензенского водохранилища введением дополнительного дневного поста в соответствии с требованиями Паспорта безопасности объекта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927.58392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927.58392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927.58392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с 01.03.2017 года по 31.12.2017 года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171583701349158290100100040011412244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спецодежды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Планируется приобрести костюмы летние с логотипом - 43 шт., костюмы утепленные - 15 шт., куртки утепленные - 7 шт., ботинки женские - 1 пара, ботинки мужские - 27 пар, сапоги утепленные мужские -12 пар, сапоги ПВХ - 5 пар, рукавицы утепленные -110 пар, перчатки трикотажные -250 пар, сапоги женские утепленные -1 пара, рукавицы брезентовые - 35 пар, костюм сварщика - 1 шт., сапоги войлочные - 6 пар. Установлен запрет в соответствии с Постановлением Правительства от 11.08.2014 года №791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209.12267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209.12267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209.12267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поставка осуществляется с момента заключения контракта до 21.04.2017 года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171583701349158290100100050018621244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Предполагается проведение периодического медицинского осмотра работников учреждения, занятых на работах с вредными и опасными условиями труда, всего - 25 чел. Осмотр проводится в соответствии со ст.213 Трудового кодекса и приказом Министерства здравоохранения и социального развития РФ от 12.04.2011 года №302н. Установлен запрет в соответствии с Постановлением Правительства РФ от 29.12.2015 №1457.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47.00333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47.00333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47.00333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договора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услуги оказываются с момента заключения контракта до 19.05.2017 года.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171583701349158290100100060018542244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Предполагается провести обучение и аттестацию 54 человек, в том числе: повышение квалификации газосварщика -1 чел., подтверждение группы по электробезопасности - 15 чел., пожарно-технический минимум - 5 чел., повышение квалификации специалиста по охране труда, членов комиссии по охране труда - 4 чел., промышленная безопасность - 6 чел., кочегар котельной - 5 чел., рабочий люльки - 4 чел., работа на высоте - 14 чел. Установлен запрет в соответствии с Постановлением Правительства РФ от 29.12.2015 №1457.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87.26667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87.26667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87.26667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в течение срока действия контракта по предварительной заявке заказчика и по мере формирования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групп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обучающихся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услуги оказываются с момента заключения контракта до 20.12.2017 года.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171583701349158290100100070017120244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Оказание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услуг по специальной оценке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условий труда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Необходимо провести специальную оценку условий труда 43 рабочих мест. Оценка проводится в соответствии с Федеральным законом от28.12.2013 года №426-ФЗ "О специальной оценке условий труда" и ст. 212 Трудового Кодекса. Установлен запрет в соответствии с Постановлением Правительства РФ от 29.12.2015 №1457.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63.49667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63.49667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63.49667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договора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услуги оказываются с момента заключения контракта до 21.04.2017 года.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171583701349158290100100080011920244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автомобильного бензина АИ-92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Бензин неэтилированный марки АИ -92-К5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112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Литр;^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кубический дециметр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даты заключения контракта по 25.05.2017 г.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товаров (выполнения работ, оказания услуг): этапы поставки: поставка осуществляется в 1 этап - с даты заключения контракта по 25.05.2017 г.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Отмена заказчиком закупки, предусмотренной планом-графиком закупок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br/>
              <w:t xml:space="preserve">Отмена закупки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Отсутствие необходимости в закупке данного товара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171583701349158290100100090011920244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дизельного топлива летнего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Дизельное топливо летнее сорт С, вид III (ДТ-Л-К5)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429.19500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429.19500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429.19500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даты заключения контракта по 25.05.2017 г.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25.05.2017 г.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4.29195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21.45975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Дизельное топливо летнее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Дизельное топливо летнее сорт С, вид III (ДТ-Л-К5)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Цетановое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число не менее – 51 Плотность при 15оС, кг/м3 в пределах – от 820 до 845 Содержание серы, мг/кг. не более - 10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112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Литр;^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кубический дециметр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171583701349158290100100100016820244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Предоставление в аренду комплекса ресурсов для размещения технологического оборудования для федеральных нужд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Для обеспечения работы локальной системы оповещения Сурского гидроузла в с. Засечное необходимо разместить оборудование ЛСО на телефонной подстанции №38 ПАО "Ростелеком".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211.06896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211.06896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211.06896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Услуги оказываются ежемесячно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Предоставление в аренду комплекса ресурсов для размещения технологического оборудования для федеральных нужд.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Аренда комплекса ресурсов для размещения технологического оборудования для федеральных нужд для обеспечения работы локальной системы оповещения в с. Засечное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362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Месяц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171583701349158290100100130014391244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. Шемышейка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Предполагается демонтаж старой кровли, монтаж стропильной конструкции, обшивка профильным листом и устройство карнизов. Установлен запрет в соответствии с Постановлением Правительства РФ от 29.12.2015 №1457.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270.00000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270.00000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270.00000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выполнения работ: работы выполняются в 1 этап - с момента заключения контракта до 19.05.2017 года.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2.70000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13.50000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Изменение планируемой даты начала осуществления закупки, сроков и (или) периодичности приобретения товаров, выполнения работ, оказания услуг, способа определения поставщика (подрядчика, исполните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ля), этапов оплаты и (или) размера аванса и срока исполнения контракта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Изменение закупки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Изменение планируемой даты начала осуществления закупки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. Шемышейка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Предполагается демонтаж старой кровли, монтаж стропильной конструкции, обшивка профильным листом и устройство карнизов (подробнее в техническом задании)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171583701349158290100100140014291244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водолазному обследованию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водовыпуск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Малая ГЭС, отводящий канал водосбросного сооружения бетонной водосливной плотины. Установлен запрет в соответствии с Постановлением Правительства РФ от 29.12.2015 №1457.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130.00000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130.00000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130.00000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оказания услуг: услуги оказываются в 1 этап - с момента заключения контракта до 15.06.2017 г.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1.30000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6.50000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водолазному обследованию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водовыпуск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Малая ГЭС, отводящий канал водосбросного сооружения бетонной водосливной плотины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171583701349158290100100150012211244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шин для автобусов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1. Шина грузовая 8,25-20 У-2 10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сл.(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240 508R У-2 10сл.) - 6 шт., 2. Шина грузовая 245-70 19,5 R бескамерная - 6 шт.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102.60000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102.60000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102.60000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один раз в течение действия контракта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23.06.2017 г.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Шины для автобусов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1. Шина грузовая 8,25-20 У-2 10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сл.(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240 508R У-2 10сл.) - 6 шт., 2. Шина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грузовая 245-70 19,5 R бескамерная - 6 шт.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796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Штука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14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171583701349158290100100160012211244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шин для сельскохозяйственных машин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45.00000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45.00000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45.00000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23.06.2017 г.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Шины для сельскохозяйственных машин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796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Штука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171583701349158290100100290027112244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"Расчистка русла р.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в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- с. Каменный брод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Иссинского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разработке проектно- сметной документации «Расчистка русла реки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в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- с. Каменный Брод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Иссинского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5346.00000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5346.00000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5346.00000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с даты заключения контракта по 18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августа 2017 года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Этапы выполнения работ: работы выполняются в 1 этап - с даты заключения контракта по 18 августа 2017 года 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53.46000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267.30000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«Расчистка русла реки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в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- с. Каменный Брод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Иссинского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области»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Необходимо выполнить по разработку проектно- сметной документации с получением положительного экспертного заключения результатов инженерных изысканий и проектной документации, в том числе содержащего оценку сметной стоимости, выданного органом, уполномоченным на проведение государственной экспертизы проектной документации, или подведомственным указанному органу государственным (бюджетным или автономным) учреждением в соответствии с техническим заданием.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171583701349158290100100300017112244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"Расчистка русла р. Мокша в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Мокшан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Мокшанского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разработке проектно-сметной документации «Расчистка русла реки Мокша в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Мокшан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Мокшанского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4089.00000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4089.00000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4089.00000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с даты заключения контракта по 18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августа 2017 года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выполнения работ: работы выполняются в 1 этап - с даты заключения контракта по 18 августа 2017 года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40.89000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204.45000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Установлен запрет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в соответствии с Постановлением Правительства РФ от 29.12.2015 №1457.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«Расчистка русла реки Мокша в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Мокшан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Мокшанского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области»,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Выполнение работ по разработке проектно-сметной документации с получением положительного экспертного заключения результатов инженерных изысканий и проектной документации, в том числе содержащего оценку сметной стоимости, выданного органом, уполномоченным на проведение государственной экспертизы проектной документации, или подведомственным указанному органу государственным (бюджетным или автономным) учреждением в соответствии с техническим заданием.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171583701349158290100100310027112407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проектных и изыскательских работ по объекту "Реконструкция гидротехнических сооружений Сурского гидроузла, Пензенская область" (1 этап)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проектных и изыскательских работ по объекту «Реконструкция гидротехнических сооружений Сурского гидроузла, Пензенская область» (1 этап)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8089.60000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8089.60000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8089.60000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работы выполняются в 2 этапа: 1 этап - с момента заключения контракта по 21 августа 2017 года, 2 этап -с момента окончания этапа №1 по 20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декабря 2017 года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работы выполняются в 2 этапа: 1 этап - с момента заключения контракта по 21 августа 2017 года, 2 этап -с момента окончания этапа №1 по 20 декабря 2017 года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404.48000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2426.88000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Изменение планируемой даты начала осуществления закупки, сроков и (или) периодичности приобретения товаров, выполнения работ, оказания услуг, способа определения поставщика (подрядчика, исполнителя), этапов оплаты и (или) размера аванса и срока исполнения контракта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Изменение закупки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Изменение условий закупки 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проектных и изыскательских работ по объекту «Реконструкция гидротехнических сооружений Сурского гидроузла, Пензенская область» (1 этап)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Необходимо выполнить проектные и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изыскательские работы по объекту, с получением положительного заключения государственной экспертизы результатов инженерных изысканий в соответствии с техническим заданием, работы выполняются в 2 этапа: 1 этап - проведение инженерно-геодезических и инженерно-геологических изысканий, 2 этап -инженерно-экологические и инженерно-гидрометеорологические изыскания, обследование состояния грунтов оснований зданий и сооружений, их строительных конструкций, экспертиза инженерных изысканий, разработка проектной документации по реконструкции отводящего канала донного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водовыпуска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с регулирующим сооружением.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171583701349158290100100320012030244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лакокрасочных материалов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Планируется закупить эмаль ХВ 785 (белая), эмаль ХВ 785 (красно-коричневая), эмаль ПФ – 115, растворитель Р-4, растворитель 646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99.89667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99.89667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99.89667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с даты заключения контракта по 19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мая 2017 года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19 мая 2017 года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Лакокрасочные материалы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характеристики:  Эмаль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ХВ 785 (белая) – 350 кг; Эмаль ХВ 785 (красно - коричневая) – 50 кг; Эмаль ПФ – 115 – 67,2 кг; Растворитель Р-4 – 150 л; Растворитель 646 – 20 л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19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171583701349158290100100330011920000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бензина автомобильного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Неэтилированный бензин марки АИ-92-К5 (октановое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число:-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по исследовательскому методу – не менее 92,- по моторному методу – не менее 83, Концентрация серы мг/кг – не более 10, Давление насыщенных паров кПа - не менее 65 не более 95)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418.19000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418.19000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418.19000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даты заключения контракта по 20.06.2017 г.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20.06.2017 г.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4.18190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20.90950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Бензин автомобильный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Неэтилированный бензин марки АИ-92-К5 (октановое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число:-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по исследовательскому методу – не менее 92,- по моторному методу – не менее 83, Концентрация серы мг/кг – не более 10, Давление насыщенных паров кПа - не менее 65 не более 95)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112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Литр;^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кубический дециметр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171583701349158290100100340014291000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Текущий ремонт основных затворов № 3, № 4 и ремонтного затвора водосбросного сооружения бетонной плотины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Сурского гидроузла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Работы выполняются в 3 этапа: 1 Этап - Замена уплотнительных элементов ремонтного затвора (24,28% объема работ) – с момента заключения контракта по 20.06.2017г., 2 Этап - Замена уплотнительных элементов основного затвора №3 (37,86% объема работ) – с даты окончания этапа 1 по 20.07.2017г., 3 Этап - Замена уплотнительных элементов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основного затвора №4 (37,86% объема работ) – с даты окончания этапа 2 по 21.08.2017г. Работы выполняются в соответствии с техническим заданием.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2101.20000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2101.20000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2101.20000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Этап - с момента заключения контракта по 20.06.2017г., 2 Этап – с даты окончания этапа 1 по 20.07.2017г., 3 Этап – с даты окончания этапа 2 по 21.08.2017г.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товаров (выполнения работ, оказания услуг): Работы выполняются в 3 этапа: 1 Этап - с момента заключения контракта по 20.06.2017г., 2 Этап – с даты окончания этапа 1 по 20.07.2017г., 3 Этап – с даты окончания этапа 2 по 21.08.2017г. 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21.01200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105.06000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br/>
              <w:t>Установлен запрет в соответствии с Постановлением Правительства РФ от 29.12.2015 №1457.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Работы выполняются в 3 этапа: 1 Этап - Замена уплотнительных элементов ремонтного затвора (24,28% объема работ) – с момента заключения контракта по 20.06.2017г., 2 Этап - Замена уплотнительных элементов основного затвора №3 (37,86% объема работ) – с даты окончания этапа 1 по 20.07.2017г., 3 Этап - Замена уплотнительных элементов основного затвора №4 (37,86% объема работ) – с даты окончания этапа 2 по 21.08.2017г. Работы выполняются в соответствии с техническим заданием.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171583701349158290100100350017120000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Преддекларационное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оказание услуг предполагает составление акта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преддекларационного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обследования в соответствии с требованиями Приказа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Ростехнадзора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от 30.10.2013 №506; расчет вероятного вреда, который может быть причинен жизни, здоровью физических лиц, имуществу физических лиц в результате аварии гидротехнического сооружения, выполненный в соответствии с действующими нормативно-правовыми документами в области безопасной эксплуатации ГТС; уточнение критериев безопасности гидротехнического сооружения в соответствии с «инструкцией о порядке определения критериев безопасности и оценки состояния гидротехнических сооружений накопителей жидких промышленных отходов на поднадзорных Госгортехнадзору производствах, объектах и организациях», утвержденной Постановлением Госгортехнадзора России от 04.02.2002г. №10, оказание услуг должно осуществляться в соответствии с техническим заданием.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500.00000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500.00000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500.00000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момента заключения контракта по 15.09.2017 г.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оказания услуг: услуги оказываются в 1 этап - с момента заключения контракта по 15.09.2017 г.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Преддекларационное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Сурского гидроузла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Оказание услуг предполагает составление акта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преддекларационного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обследования в соответствии с требованиями Приказа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Ростехнадзора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от 30.10.2013 №506; расчет вероятного вреда, который может быть причинен жизни, здоровью физических лиц, имуществу физических лиц в результате аварии гидротехнического сооружения, выполненный в соответствии с действующими нормативно-правовыми документами в области безопасной эксплуатации ГТС; уточнение критериев безопасности гидротехнического сооружения в соответствии с «инструкцией о порядке определения критериев безопасности и оценки состояния гидротехнических сооружений накопителей жидких промышленных отходов на поднадзорных Госгортехнадзору производствах, объектах и организациях», утвержденной Постановлением Госгортехнадзора России от 04.02.2002г. №10, оказание услуг должно осуществляться в соответствии с техническим заданием.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22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171583701349158290100100360017120000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Услуги включают в себя разработку самих правил, согласование разработанных Правил эксплуатации с федеральным органом исполнительной власти, уполномоченным на проведение федерального государственного надзора в области безопасности гидротехнических сооружений, услуги оказываются в соответствии с техническим заданием.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210.00000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210.00000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210.00000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момента заключения контракта по 20.07.2017 г.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оказания услуг: услуги оказываются в 1 этап - с момента заключения контракта по 20.07.2017 г.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Услуги включают в себя разработку самих правил, согласование разработанных Правил эксплуатации с федеральным органом исполнительной власти, уполномоченным на проведение федерального государственного надзора в области безопасности гидротехнических сооружений, услуги оказываются в соответствии с техническим заданием.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23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171583701349158290100100370014211000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Текущий ремонт эксплуатационной дороги вдоль низового откоса земляной плотины Сурского гидроузла (от ПК0+15 до ПК6+10, от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ПК7+75 до ПК8+90, от ПК18+35 до ПК27+80)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Необходимо выполнить работы в соответствии с техническим заданием, в том числе: восстановление дорожного покрытия из песчано-гравийной смеси толщиной 20 см по песчаному основанию 10 см с последующим уплотнением и планировкой, на конце каждого участка должна быть устроена разворотная площадка из щебня толщиной 20 см по песчаному основанию 10 см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2162.10000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2162.10000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2162.10000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момента заключения контракта по 20.07.2017 г.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этапы выполнения работ: работы выполняются в 1 этап - с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момента заключения контракта по 20.07.2017 г.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21.62100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108.10500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Установлен запрет в соответствии с Постановлением Правительства РФ от 29.12.2015 №1457.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Необходимо выполнить работы в соответствии с техническим заданием, в том числе: восстановление дорожного покрытия из песчано-гравийной смеси толщиной 20 см по песчаному основанию 10 см с последующим уплотнением и планировкой, на конце каждого участка должна быть устроена разворотная площадка из щебня толщиной 20 см по песчаному основанию 10 см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171583701349158290100100380014291000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бетонного крепления верхового откоса земляной плотины Сурского гидроузла (ПК19+30 - ПК19+40; ПК19+70 - ПК20+10 от отметки 150.00 до 154.00)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Необходимо выполнить восстановление разрушенной бетонной поверхности плит крепления верхового откоса земляной плотины ремонтным составом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тиксотропного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типа, предназначенным для конструкционного ремонта бетона и железобетона. Толщина нанесения ремонтного состава 40 мм.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2635.70000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2635.70000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1054.00000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1581.70000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Этап (выполнение работ на сумму 1054,00 тыс. руб.) – с момента подписания контракта по 20.12.2017г. 2 Этап (выполнение работ на оставшуюся сумму контракта) – с момента окончания этапа №1 по 20.04. 2018г.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Работы выполняются в 2 этапа: 1 Этап (выполнение работ на сумму 1054,00 тыс. руб.) – с момента подписания контракта по 20.12.2017г. 2 Этап (выполнение работ на оставшуюся сумму контракта) – с момента окончания этапа №1 по 20.04. 2018г. 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26.35700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131.78500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4.2018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бетонного крепления верхового откоса земляной плотины Сурского гидроузла (от ПК19+30-ПК19+40; ПК19+70-ПК20+10 от отметки 150,00 до отметки 154,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00)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Необходимо выполнить восстановление разрушенной бетонной поверхности плит крепления верхового откоса земляной плотины ремонтным составом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тиксотропного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типа, предназначенным для конструкционного ремонта бетона и железобетона. Толщина нанесения ремонтного состава 40 мм. Ремонт проводится картами 10м х 10м, ограниченными деформационными швами. Карты ремонтируются полностью. Граничащие с этими картами швы сначала очищаются от разрушенных элементов, а затем восстанавливаются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бетонного крепления верхового откоса земляной плотины Сурского гидроузла (от ПК19+30-ПК19+40; ПК19+70-ПК20+10 от отметки 150,00 до отметки 154,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00)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Необходимо выполнить восстановление разрушенной бетонной поверхности плит крепления верхового откоса земляной плотины ремонтным составом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тиксотропного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типа, предназначенным для конструкционного ремонта бетона и железобетона. Толщина нанесения ремонтного состава 40 мм. Ремонт проводится картами 10м х 10м, ограниченными деформационными швами. Карты ремонтируются полностью. Граничащие с этими картами швы сначала очищаются от разрушенных элементов, а затем восстанавливаются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25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171583701349158290100100390012620000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серверного оборудования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 серверного оборудования приобретается взамен действующего, должен состоять из двух серверов с предустановленным программным обеспечением.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487.00000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487.00000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487.00000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момента заключения контракта по 17.08.2017 г.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Поставка осуществляется в 1 этап: с момента заключения контракта по 17.08.2017 г.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4.87000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24.35000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Установлены ограничения и условия допуска в соответствии с Постановлением Правительства РФ от 26 сентября 2016г. N968 "Об ограничениях и условиях допуска отдельных видов радиоэлектронной продукции, происходящих из иностранных государств, для целей осуществления закупок для обеспечения государственных и муниципальных нужд"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Участникам, заявки или окончательные предложения которых содержат предложения о поставке товаров в соответствии с приказом Минэкономразвития России № 155 от 25.03.2014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Применяется в соответствии с пунктом 4 Постановления Правительства РФ от 26 сентября 2016 г. N 968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br/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 серверного оборудования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Комплект серверного оборудования приобретается взамен действующего, должен состоять из двух серверов с предустановленным программным обеспечением. Подробнее - в техническом задании.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171583701349158290100100400014399000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объекту: «Капитальный ремонт механической мастерской Сурского гидроузла»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 ходе выполнения работ будет выполнен ремонт внутренних стен с ремонтом дверных проемов; заменены плиты покрытия и мягкой кровли; перенесена смотровая яма с увеличением ее размеров; заменены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колесоотбойные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устройства; отремонтирована системы вентиляции с заменой агрегатов и воздуховодов; заменены ворота; отремонтирована система отопления здания с заменой износившихся отопительных приборов и трубопроводов; заменены подкрановые пути с заменой кран-балки; отремонтирована система внутреннего и наружного освещения с учетом требований энергосбережения; отремонтирована система энергоснабжения здания с заменой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электрошкафов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проводов, кабелей, розеток, выключателей; отремонтирован санитарный узел.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18614.85200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18614.85200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4850.85200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13764.00000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Этапы 2017 года: 1 этап 2017г. – с момента заключения контракта по 15.09.2017 г.; 2 этап 2017г. – с момента завершения 1 этапа 2017г. по 16.11.2017 г. Этапы 2018 года: 5 этапов по 20% от оставшейся на 2018 г. стоимости работ.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Работы выполняются поэтапно. Этапы 2017 года: 1 этап 2017г. – (2 425 426,00 рублей) с момента заключения контракта по 15.09.2017 г.; 2 этап 2017г. – (2 425 426,00 рублей) с момента завершения 1 этапа 2017г. по 16.11.2017 г. Этапы 2018 года: 1 этап 2018г. – (20% от оставшейся на 2018г. стоимости работ) с 12.03.2018г. по 16.04.2018г. 2 этап 2018г. – (20% от оставшейся на 2018г. стоимости работ) с момента завершения 1 этапа 2018г. по 15.06.2018 г., 3 этап 2018г. – (20% от оставшейся на 2018г. стоимости работ) с момента завершения 2 этапа 2018г. по 06.08.2018 г., 4 этап 2018г. – (20% от оставшейся на 2018г. стоимости работ) с момента завершения 3 этапа 2018г. по 17.09.2018 г., 5 этап 2018г. – (20% от оставшейся на 2018г. стоимости работ) - с момента завершения 4 этапа 2018г. по 12.11.2018 г. 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186.14852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930.74260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11.2018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Требование к наличию опыта работы, связанного с предметом контракта, и деловой репутации (в соответствии с пунктом 3 части 2 статьи 31 Федерального закона № 44-ФЗ)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Наличие опыта работы в соответствии с Постановлением Правительства РФ от 4 февраля 2015г. N99 "Об установлении дополнительных требований к участникам закупки отдельных видов товаров, работ, услуг, случаев отнесения товаров, работ, услуг к товарам, работам, услугам, которые по причине их технической и (или) технологической сложности, инновационного, высокотехнологичного или специализированного характера способны поставить, выполнить, оказать только поставщики (подрядчики, исполнители), имеющие необходимый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уровень квалификации, а также документов, подтверждающих соответствие участников закупки указанным дополнительным требованиям"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Изменение планируемой даты начала осуществления закупки, сроков и (или) периодичности приобретения товаров, выполнения работ, оказания услуг, способа определения поставщика (подрядчика, исполнителя), этапов оплаты и (или) размера аванса и срока исполнения контракта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Изменение закупки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Признание утратившим силу Постановления Правительства РФ от 29 декабря 2015г. N1457 "О перечне отдельных видов работ (услуг), выполнение (оказание) которых на территории Российской Федерации организациями, находящимися под юрисдикцией Турецкой Республик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и, а также организациями, контролируемыми гражданами Турецкой Республики и (или) организациями, находящимися под юрисдикцией Турецкой Республики, запрещено" 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объекту: «Капитальный ремонт механической мастерской Сурского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Характеристики, объемы и состав работ, а также все конструктивные решения и мероприятия указаны в проектной документации, в соответствии с которой производятся работы.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объекту: «Капитальный ремонт механической мастерской Сурского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Характеристики, объемы и состав работ, а также все конструктивные решения и мероприятия указаны в проектной документации, в соответствии с которой производятся работы.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171583701349158290100100410017112000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строительному контролю по объекту: «Капитальный ремонт механической мастерской Сурского гидроузла»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Работы выполняются в соответствии с требованиями постановления Правительства РФ от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21 июня 2010 г. N 468 "О порядке проведения строительного контроля при осуществлении строительства, реконструкции и капитального ремонта объектов капитального строительства" и технического задания.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552.80600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552.80600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138.20200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414.60400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2017 год: 1 этап – (138 202,00 рубля) с момента заключения контракта по 16.11.2017г., 2018 год: 5 этапов по 20% от оставшейся на 2018 год стоимости работ, с 12.03.2018г. по 12.11.2018 г.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Работы выполняются поэтапно. 2017 год: 1 этап – (138 202,00 рубля) с момента заключения контракта по 16.11.2017г., 2018 год: 1 этап 2018г. – (20% от оставшейся на 2018г. стоимости работ) с 12.03.2018г. по 16.04.2018г., 2 этап 2018г. – (20% от оставшейся на 2018г. стоимости работ) с момента завершения 1 этапа 2018г. по 15.06.2018 г., 3 этап 2018г. – (20% от оставшейся на 2018г. стоимости работ) с момента завершения 2 этапа 2018г. по 06.08.2018 г., 4 этап 2018г. – (20% от оставшейся на 2018г. стоимости работ) с момента завершения 3 этапа 2018г. по 17.09.2018 г., 5 этап 2018г. – (20% от оставшейся на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2018г. стоимости работ) - с момента завершения 4 этапа 2018г. по 12.11.2018 г. 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5.52806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27.64030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11.2018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Изменение планируемой даты начала осуществления закупки, сроков и (или) периодичности приобретения товаров, выполнения работ, оказания услуг, способа определения поставщика (подрядчика, исполнителя), этапов оплаты и (или) размера аванса и срока исполнения контракта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Изменение закупки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br/>
              <w:t xml:space="preserve">Признание утратившим силу Постановления Правительства РФ от 29 декабря 2015г. N1457 "О перечне отдельных видов работ (услуг), выполнение (оказание) которых на территории Российской Федерации организациями, находящимися под юрисдикцией Турецкой Республики, а также организациями, контролируемыми гражданами Турецкой Республики и (или) организациями, находящимися под юрисдикцией Турецкой Республики, запрещено" 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строительному контролю по объекту: «Капитальный ремонт механической мастерской Сурского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В соответствии с требованиями постановления Правительства РФ от 21 июня 2010 г. N 468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строительному контролю по объекту: «Капитальный ремонт механической мастерской Сурского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В соответствии с требованиями постановления Правительства РФ от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21 июня 2010 г. N 468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28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171583701349158290100100420017112000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авторскому надзору по объекту: «Капитальный ремонт механической мастерской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Сурского гидроузла»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Работы выполняются в соответствии с требованиями СП 246.1325800.2016 «Положение об авторском надзоре за строительством зданий и сооружений», утвержденного приказом Минстроя России от 19.02.2016 N 98/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и технического задания.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43.78400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43.78400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10.94600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32.83800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1 этап – (10 946,00 рублей) с момента заключения контракта по 16.11.2017г. 2 этап – (оставшаяся сумма работ по контракту) с 12.03.2018г. по 12.11.2018г.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Планируемый срок (сроки отдельных этапов) поставки товаров (выполнения работ, оказания услуг): Работы выполняются поэтапно. 1 этап – (10 946,00 рублей) с момента заключения контракта по 16.11.2017г. 2 этап – (оставшаяся сумма работ по контракту) с 12.03.2018г. по 12.11.2018г. 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2.18920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11.2018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авторскому надзору по объекту: «Капитальный ремонт механической мастерской Сурского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Характеристики установлены требованиями СП 246.1325800.2016 «Положение об авторском надзоре за строительством зданий и сооружений», утвержденного приказом Минстроя России от 19.02.2016 N 98/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1.00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0.25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0.75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29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171583701349158290100100430010000000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Необходимо поставить следующее: Солидол-63 кг., Масло моторное для бензиновых двухтактных двигателей.– 24 литров, Масло моторное для дизельных двигателей зимнее М8Г2К – 182кг, Масло трансмиссионное ТЭП-15– 10 литров, Масло моторное минеральное 15W40 – 40 литров, масло моторное синтетическое для дизельных двигателей оснащенных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турбонаддувом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10W40– 20 литров, мазка Литол-24 -54 кг., Масло моторное дизельное М10Г2К – 183кг., Охлаждающая жидкость Тосол – 200 литров., Незамерзающая жидкость – 150 литров., Тормозная жидкость ДОТ4 – 4,55кг., Масло моторное синтетическое 5W30 – 4 литра, Масло моторное полусинтетическое 10W40 – 5 литров.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72.82464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72.82464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72.82464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Один раз в год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Поставка осуществляется в 1 этап: с момента заключения контракта по 21.08.2017 г. 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Масло моторное минеральное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Масло моторное для бензиновых двухтактных двигателей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моторное синтетическое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для дизельных двигателей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оснащенных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турбонаддувом</w:t>
            </w:r>
            <w:proofErr w:type="spellEnd"/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моторное для дизельных двигателей зимнее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качественные, эксплуатационные характеристики: Масло моторное дизельное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моторное синтетическое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моторное полусинтетическое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трансмиссионное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Солидол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Смазка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Литол</w:t>
            </w:r>
            <w:proofErr w:type="spellEnd"/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Незамерзающая жидкость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Тормозная жидкость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Охлаждающая жидкость Тосол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30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171583701349158290100100440010000000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оборудования для нештатного аварийно-спасательного формирования (вещевое имущество)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Комплект предназначен для экипировки сотрудников учреждения, входящих в состав нештатного аварийно-спасательного формирования и включает в себя спецодежду и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спецобувь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201.70133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201.70133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201.70133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Один раз в год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Поставка осуществляется в 1 этап: с момента заключения контракта по 20.09.2017 г.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Установлен запрет в соответствии с Постановлением Правительства РФ от 11 августа 2014г. N791 "Об установлении запрета на допуск товаров легкой промышленности, происходящих из иностранных государств, и (или) услуг по прокату таких товаров в целях осуществления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закупок для обеспечения федеральных нужд, нужд субъектов Российской Федерации и муниципальных нужд"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Костюм летний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Костюм зимний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Жилет сигнальный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Разгрузочный жилет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Ботинки летние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Ботинки зимние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31</w:t>
            </w: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171583701349158290100100450010000000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оборудования для нештатного аварийно-спасательного формирования (инженерное имущество и инструмент)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Предназначен для выполнения аварийно-спасательных работ, состоит из: инструментов; пожарного имущества; средств радиационной, химической разведки и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контроля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и средств защиты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590.00800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590.00800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590.00800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Один раз в год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Поставка осуществляется в 1 этап: с момента заключения контракта по 20.09.2017 г.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5.90008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29.50040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9.2017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Пожарное имущество: лестница складная, подробнее- в техническом задании.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Пожарное имущество: ножницы диэлектрические, подробнее- в техническом задании.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Средства радиационной, химической разведки и контроля: комплект носимых знаков ограждения, газосигнализатор, экспресс лаборатория, подробнее- в техническом задании.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Инструменты: насос ручной, расширитель гидравлический, рукав высокого давления, бензорез, канат/веревка альпинистская, защитные очки, генератор бензиновый, подробнее- в техническом задании.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Пожарное имущество: боевая одежда пожарного, подробнее- в техническом задании.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Средства защиты: респиратор, костюм защитный, мешок прорезиненный,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самоспасатель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подробнее- в техническом задании.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2267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2000.00000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12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171583701349158290100100280010000244</w:t>
            </w:r>
          </w:p>
        </w:tc>
        <w:tc>
          <w:tcPr>
            <w:tcW w:w="65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61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2000.00000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2836" w:type="dxa"/>
            <w:gridSpan w:val="4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Итого предусмотрено на осуществление закупок - всего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51012.61280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51012.61280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35219.47080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15793.14200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2836" w:type="dxa"/>
            <w:gridSpan w:val="4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 том числе: закупок путем проведения запроса котировок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1638.91198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1638.91198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1638.91198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95056" w:rsidRPr="00E95056" w:rsidTr="00E95056">
        <w:tc>
          <w:tcPr>
            <w:tcW w:w="2836" w:type="dxa"/>
            <w:gridSpan w:val="4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закупок, которые планируется осуществить у субъектов малого предпринимательства и социально ориентированных некоммерческих организаций </w:t>
            </w:r>
          </w:p>
        </w:tc>
        <w:tc>
          <w:tcPr>
            <w:tcW w:w="5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39119.59631</w:t>
            </w:r>
          </w:p>
        </w:tc>
        <w:tc>
          <w:tcPr>
            <w:tcW w:w="4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39119.59631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23359.29231</w:t>
            </w:r>
          </w:p>
        </w:tc>
        <w:tc>
          <w:tcPr>
            <w:tcW w:w="3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15760.30400</w:t>
            </w:r>
          </w:p>
        </w:tc>
        <w:tc>
          <w:tcPr>
            <w:tcW w:w="232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4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8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9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1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6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2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</w:tbl>
    <w:p w:rsidR="00E95056" w:rsidRPr="00E95056" w:rsidRDefault="00E95056" w:rsidP="00E95056">
      <w:pPr>
        <w:spacing w:after="240" w:line="240" w:lineRule="auto"/>
        <w:rPr>
          <w:rFonts w:ascii="Tahoma" w:eastAsia="Times New Roman" w:hAnsi="Tahoma" w:cs="Tahoma"/>
          <w:sz w:val="16"/>
          <w:szCs w:val="16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1"/>
        <w:gridCol w:w="726"/>
        <w:gridCol w:w="2914"/>
        <w:gridCol w:w="729"/>
        <w:gridCol w:w="2914"/>
        <w:gridCol w:w="6"/>
      </w:tblGrid>
      <w:tr w:rsidR="00E95056" w:rsidRPr="00E95056" w:rsidTr="00E95056">
        <w:trPr>
          <w:gridAfter w:val="1"/>
          <w:wAfter w:w="2" w:type="pct"/>
        </w:trPr>
        <w:tc>
          <w:tcPr>
            <w:tcW w:w="2499" w:type="pct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Парамонов Валерий Константинович, директор</w:t>
            </w:r>
          </w:p>
        </w:tc>
        <w:tc>
          <w:tcPr>
            <w:tcW w:w="249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06.06.2017</w:t>
            </w:r>
          </w:p>
        </w:tc>
      </w:tr>
      <w:tr w:rsidR="00E95056" w:rsidRPr="00E95056" w:rsidTr="00E95056">
        <w:trPr>
          <w:gridAfter w:val="1"/>
          <w:wAfter w:w="2" w:type="pct"/>
        </w:trPr>
        <w:tc>
          <w:tcPr>
            <w:tcW w:w="2499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(</w:t>
            </w:r>
            <w:proofErr w:type="spellStart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ф.и.о.</w:t>
            </w:r>
            <w:proofErr w:type="spellEnd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49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(дата утверждения) </w:t>
            </w:r>
          </w:p>
        </w:tc>
      </w:tr>
      <w:tr w:rsidR="00E95056" w:rsidRPr="00E95056" w:rsidTr="00E95056">
        <w:trPr>
          <w:gridAfter w:val="1"/>
          <w:wAfter w:w="2" w:type="pct"/>
        </w:trPr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95056" w:rsidRPr="00E95056" w:rsidTr="00E95056">
        <w:trPr>
          <w:gridAfter w:val="1"/>
          <w:wAfter w:w="2" w:type="pct"/>
        </w:trPr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95056" w:rsidRPr="00E95056" w:rsidTr="00E95056">
        <w:tc>
          <w:tcPr>
            <w:tcW w:w="2499" w:type="pct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Щербакова Вера Владимировна</w:t>
            </w:r>
          </w:p>
        </w:tc>
        <w:tc>
          <w:tcPr>
            <w:tcW w:w="249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2" w:type="pct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М.П. </w:t>
            </w:r>
          </w:p>
        </w:tc>
      </w:tr>
      <w:tr w:rsidR="00E95056" w:rsidRPr="00E95056" w:rsidTr="00E95056">
        <w:tc>
          <w:tcPr>
            <w:tcW w:w="2499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(</w:t>
            </w:r>
            <w:proofErr w:type="spellStart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ф.и.о.</w:t>
            </w:r>
            <w:proofErr w:type="spellEnd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ответственного исполнителя) </w:t>
            </w:r>
          </w:p>
        </w:tc>
        <w:tc>
          <w:tcPr>
            <w:tcW w:w="249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95056" w:rsidRPr="00E95056" w:rsidTr="00E95056">
        <w:tc>
          <w:tcPr>
            <w:tcW w:w="0" w:type="auto"/>
            <w:gridSpan w:val="6"/>
            <w:vAlign w:val="center"/>
            <w:hideMark/>
          </w:tcPr>
          <w:p w:rsidR="00E95056" w:rsidRPr="00E95056" w:rsidRDefault="00E95056" w:rsidP="00E95056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 xml:space="preserve">ФОРМА </w:t>
            </w: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 xml:space="preserve">обоснования закупок товаров, работ и услуг для обеспечения государственных и муниципальных нужд </w:t>
            </w: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 xml:space="preserve">при формировании и утверждении плана-графика закупок </w:t>
            </w:r>
          </w:p>
        </w:tc>
      </w:tr>
    </w:tbl>
    <w:p w:rsidR="00E95056" w:rsidRPr="00E95056" w:rsidRDefault="00E95056" w:rsidP="00E95056">
      <w:pPr>
        <w:spacing w:after="240" w:line="240" w:lineRule="auto"/>
        <w:rPr>
          <w:rFonts w:ascii="Tahoma" w:eastAsia="Times New Roman" w:hAnsi="Tahoma" w:cs="Tahoma"/>
          <w:sz w:val="16"/>
          <w:szCs w:val="16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4"/>
        <w:gridCol w:w="2186"/>
        <w:gridCol w:w="4588"/>
        <w:gridCol w:w="512"/>
      </w:tblGrid>
      <w:tr w:rsidR="00E95056" w:rsidRPr="00E95056" w:rsidTr="00E95056"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Вид документа (базовый (0), измененный (порядковый код изменения) </w:t>
            </w:r>
          </w:p>
        </w:tc>
        <w:tc>
          <w:tcPr>
            <w:tcW w:w="750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изменения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9</w:t>
            </w:r>
          </w:p>
        </w:tc>
      </w:tr>
      <w:tr w:rsidR="00E95056" w:rsidRPr="00E95056" w:rsidTr="00E95056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измененный</w:t>
            </w: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</w:tr>
      <w:tr w:rsidR="00E95056" w:rsidRPr="00E95056" w:rsidTr="00E95056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Совокупный годовой объем закупок (</w:t>
            </w:r>
            <w:proofErr w:type="spellStart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справочно</w:t>
            </w:r>
            <w:proofErr w:type="spellEnd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) 35219.47080 тыс. рублей </w:t>
            </w:r>
          </w:p>
        </w:tc>
        <w:tc>
          <w:tcPr>
            <w:tcW w:w="750" w:type="pct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p w:rsidR="00E95056" w:rsidRPr="00E95056" w:rsidRDefault="00E95056" w:rsidP="00E95056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483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"/>
        <w:gridCol w:w="331"/>
        <w:gridCol w:w="424"/>
        <w:gridCol w:w="1442"/>
        <w:gridCol w:w="1167"/>
        <w:gridCol w:w="1245"/>
        <w:gridCol w:w="2415"/>
        <w:gridCol w:w="584"/>
        <w:gridCol w:w="726"/>
        <w:gridCol w:w="1061"/>
        <w:gridCol w:w="934"/>
        <w:gridCol w:w="915"/>
        <w:gridCol w:w="727"/>
        <w:gridCol w:w="2754"/>
        <w:gridCol w:w="157"/>
        <w:gridCol w:w="20"/>
        <w:gridCol w:w="828"/>
      </w:tblGrid>
      <w:tr w:rsidR="00E95056" w:rsidRPr="00E95056" w:rsidTr="00E95056">
        <w:tc>
          <w:tcPr>
            <w:tcW w:w="236" w:type="dxa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№ п/п </w:t>
            </w:r>
          </w:p>
        </w:tc>
        <w:tc>
          <w:tcPr>
            <w:tcW w:w="755" w:type="dxa"/>
            <w:gridSpan w:val="2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Идентификационный код закупки </w:t>
            </w:r>
          </w:p>
        </w:tc>
        <w:tc>
          <w:tcPr>
            <w:tcW w:w="1443" w:type="dxa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Наименование объекта закупки </w:t>
            </w:r>
          </w:p>
        </w:tc>
        <w:tc>
          <w:tcPr>
            <w:tcW w:w="1168" w:type="dxa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Начальная (максимальная) цена контракта, </w:t>
            </w:r>
            <w:proofErr w:type="gramStart"/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контракта</w:t>
            </w:r>
            <w:proofErr w:type="gramEnd"/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 заключаемого с единственным поставщиком (подрядчиком, исполнителем) </w:t>
            </w:r>
          </w:p>
        </w:tc>
        <w:tc>
          <w:tcPr>
            <w:tcW w:w="1246" w:type="dxa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Наименование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 </w:t>
            </w:r>
          </w:p>
        </w:tc>
        <w:tc>
          <w:tcPr>
            <w:tcW w:w="2417" w:type="dxa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Обоснование невозможности применения для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методов, указанных в части 1 статьи 22 Федерального закона "О контрактной системе в сфере закупок товаров, работ, услуг для обеспечения государственных и муниципальных нужд" (далее - Федеральный закон), а также обоснование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не предусмотренного частью 1 статьи 22 Федерального закона </w:t>
            </w:r>
          </w:p>
        </w:tc>
        <w:tc>
          <w:tcPr>
            <w:tcW w:w="2374" w:type="dxa"/>
            <w:gridSpan w:val="3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Обоснование начальной (максимальной) цены контракта, цены контракта, заключаемого с единственным поставщиком (подрядчиком, исполнителем) в порядке, установленном статьей 22 Федерального закона </w:t>
            </w:r>
          </w:p>
        </w:tc>
        <w:tc>
          <w:tcPr>
            <w:tcW w:w="935" w:type="dxa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Способ определения поставщика (подрядчика, исполнителя) </w:t>
            </w:r>
          </w:p>
        </w:tc>
        <w:tc>
          <w:tcPr>
            <w:tcW w:w="4400" w:type="dxa"/>
            <w:gridSpan w:val="3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Обоснование выбранного способа определения поставщика (подрядчика, исполнителя) </w:t>
            </w:r>
          </w:p>
        </w:tc>
        <w:tc>
          <w:tcPr>
            <w:tcW w:w="992" w:type="dxa"/>
            <w:gridSpan w:val="3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Обоснование дополнительных требований к участникам закупки (при наличии таких требований) </w:t>
            </w: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</w:t>
            </w: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171583701349158290100100010018424244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102.22848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Тарифный метод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НМЦК рассчитана в соответствии с тарифами, утвержденными Приказом ФГКУ "УВО ВНГ России по Пензенского области" от 26.12.2016 г. №207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Пензенский МОВО- филиал ФГКУ "УВО ВНГ России по Пензенской области" является единственным органом, осуществляющий указанные охранные услуги на данной территории.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171583701349158290100100020018424244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173.38446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Тарифный метод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НМЦК рассчитана в соответствии с тарифами, утвержденными Приказом ФГКУ "УВО ВНГ России по Пензенской области" от 26.12.2016 №207 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ОВО по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Шемышейскому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району - филиал ФГКУ "УВО ВНГ России по Пензенской области" является единственным органом, осуществляющим указанные охранные услуги на данной территории.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171583701349158290100100030018424244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927.58392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Тарифный метод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НМЦК рассчитана в соответствии с тарифами, утвержденными Приказом ФГУП "Охрана" МВД России от 13.09.2016 года №482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ФГУП "Охрана" Федеральной службы войск национальной гвардии РФ - филиал по Пензенской области является единственным органом, осуществляющим указанные охранные услуги на территории Пензенской области. 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171583701349158290100100040011412244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спецодежды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209.12267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продукции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01-04/14 , №01-04/15, №01-04/16 от 16.01.2017), в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результате расчетов НМЦК составила 209122,67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Запрос котировок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171583701349158290100100050018621244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47.00333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01-04/05, вх.№01-04/06 и №01-04/07 от 11.01.2017 года), в результате расчетов НМЦК составила 47003,33 руб. 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171583701349158290100100060018542244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87.26667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01-04/11, вх.№01-04/12 и №01-04/13 от 12.01.2017 года), в результате расчетов НМЦК составила 87 266,67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171583701349158290100100070017120244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Оказание 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услуг по специальной оценке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условий труда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63.49667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01-04/08, вх.№01-04/09 и №01-04/10 от 12.01.2017 года), в результате расчетов НМЦК составила 63 496,67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171583701349158290100100080011920244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автомобильного бензина АИ-92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01-04/46, вх.№01-04/47 и №01-04/48 от 15.02.2017 года), в результате расчетов НМЦК составила 418190,00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171583701349158290100100090011920244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дизельного топлива летнего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429.19500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01-04/46, вх.№01-04/47 и №01-04/48 от 15.02.2017 года), в результате расчетов НМЦК составила 429195,00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171583701349158290100100100016820244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Предоставление в аренду комплекса ресурсов для размещения технологического оборудования для федеральных нужд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211.06896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Метод, не предусмотренный ч.1 ст.22 44-ФЗ/Иной метод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Тарифы на услуги определены приказом ПАО «Ростелеком» №06/01/1209-16 от 27.12.2016 года. 35178,16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руб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/мес. х 6 мес.=211068,96руб./Применение для определения и обоснования цены контракта, заключаемого с единственным поставщиком (подрядчиком, исполнителем), методов, указанных в части 1 статьи 22 Федерального закона №44-ФЗ не представляется возможным, поскольку закупка осуществляется у единственного исполнителя ПАО «Ростелеком». Тарифы на услуги определены Приказом ПАО «Ростелеком» от 27.12.2016 г. №06/01/1209-16.</w:t>
            </w: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Закупка у единственного поставщика в соответствии с пунктом 32 части 1 статьи 93 Закона № 44-ФЗ. 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171583701349158290100100130014391244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. Шемышейка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270.00000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 21.03.2016 №471-р закупка данного вида работ проводится в форме аукциона в электронной форме: работы строительные специализированные (кроме кода 43.13)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171583701349158290100100140014291244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водолазному обследованию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130.00000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01-04/40, вх.№01-04/41 и №01-04/42 от 10.02.2017 года), в результате расчетов НМЦК составила 130000,00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 (код 42)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13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171583701349158290100100150012211244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шин для автобусов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102.60000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01-04/55, вх.№01-04/56 и №01-04/57 от 28.02.2017 года), в результате расчетов НМЦК составила 102600,00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14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171583701349158290100100160012211244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шин для сельскохозяйственных машин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45.00000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01-04/55, вх.№01-04/56 и №01-04/57 от 28.02.2017 года), в результате расчетов НМЦК составила 45000,00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171583701349158290100100290027112244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"Расчистка русла р.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в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- с. Каменный брод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Иссинского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5346.00000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01-04/285/1, вх.№01-04/285/2 и №01-04/285/3 от 07.12.2017 года), в результате расчетов НМЦК составила 5 346 000,00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171583701349158290100100300017112244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"Расчистка русла р. Мокша в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Мокшан </w:t>
            </w: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Мокшанского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4089.00000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01-04/286/1, вх.№01-04/286/2 и №01-04/286/3 от 08.12.2016 года), в результате расчетов НМЦК составила 4 089 000,00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171583701349158290100100310027112407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проектных и изыскательских работ по объекту "Реконструкция гидротехнических сооружений Сурского гидроузла, Пензенская область" (1 этап)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8089.60000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01-04/53/1, вх.№01-04/53/2 и №01-04/53/3 от 28.02.2017 года), в результате расчетов НМЦК составила 8 089 600,00 рублей.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171583701349158290100100320012030244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лакокрасочных материалов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99.89667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01-04/72, вх.№01-04/73 и №01-04/74 от 10.03.2017 года), в результате расчетов НМЦК составила 99 896,67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19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171583701349158290100100330011920000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бензина автомобильного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418.19000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01-04/46, вх.№01-04/47 и №01-04/48 от 15.02.2017 года), в результате расчетов НМЦК составила 418190,00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19.2 Нефтепродукты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171583701349158290100100340014291000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2101.20000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171583701349158290100100350017120000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spell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Преддекларационное</w:t>
            </w:r>
            <w:proofErr w:type="spell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500.00000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01-04/83, вх.№01-04/84 и №01-04/85 от 21.03.2017 года), в результате расчетов НМЦК составила 500 000,00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22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171583701349158290100100360017120000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210.00000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01-04/86, вх.№01-04/87 и №01-04/88 от 21.03.2017 года), в результате расчетов НМЦК составила 210 000,00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23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171583701349158290100100370014211000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2162.10000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171583701349158290100100380014291000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бетонного крепления верхового откоса земляной плотины Сурского гидроузла (ПК19+30 - ПК19+40; ПК19+70 - ПК20+10 от отметки 150.00 до 154.00)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2635.70000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25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171583701349158290100100390012620000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серверного оборудования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487.00000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01-04/133, вх.№01-04/134 и №01-04/135 от 10.05.2017 года), в результате расчетов НМЦК составила 487 000,00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Оборудование компьютерное, электронное и оптическое (кроме кодов 26.60.11.120, 26.60.11.114, 26.60.11.119, 26.60.12.129, 26.70.22.150)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171583701349158290100100400014399000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объекту: «Капитальный ремонт механической мастерской Сурского гидроузла»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18614.85200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 ст. 22 Федерального закона №44-ФЗ. НМЦК рассчитана путем составления сметного расчета на основании проектной документации в соответствии с методиками и нормативами (государственными элементными сметными нормами) строительных работ и специальных строительных работ.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работы строительные специализированные (кроме кода 43.13)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Установлено в соответствии с Постановлением Правительства РФ от 4 февраля 2015г. N99- работы, являющихся объектом закупки, подпадают под действие раздела "Выполнение работ строительных, включенных в коды 41.2, 42, 43 (кроме кода 43.13) Общероссийского классификатора продукции по видам экономической деятельности (ОКПД2) ОК 034-2014, в случае, если начальная (максимальная) цена контракта (цена лота) превышает 10 млн. рублей" указанного Постановления </w:t>
            </w: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171583701349158290100100410017112000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строительному контролю по объекту: «Капитальный ремонт механической мастерской Сурского гидроузла»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552.80600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 ст. 22 Федерального закона №44-ФЗ. НМЦК рассчитана путем составления расчета затрат на выполнение строительного контроля, полученного на основании сметного расчета из проектной документации.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Несмотря на то, что данный вид работ отсутствует в «Перечне товаров работ, услуг, в случае осуществления закупок которых заказчик обязан проводить аукцион в электронной форме», утвержденном распоряжением Правительства РФ от21.03.2016 №471-р, закупка данного вида работ проводится в форме электронного аукциона согласно ч.3 ст.59 Федерального закона №44-ФЗ.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28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171583701349158290100100420017112000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авторскому надзору по объекту: «Капитальный ремонт механической мастерской Сурского гидроузла»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43.78400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 ст. 22 Федерального закона №44-ФЗ. НМЦК рассчитана путем составления расчета затрат на выполнение авторского надзора, полученного на основании сметного расчета из проектной документации.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 основании п.19 ч.1 статьи 93 Федерального закона №44-ФЗ закупка производится у единственного поставщика.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29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171583701349158290100100430010000000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72.82464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01-04/149, вх.№01-04/150 и №01-04/151 от 22.05.2017 года),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в результате расчетов НМЦК составила 72 824,64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Запрос котировок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30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171583701349158290100100440010000000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оборудования для нештатного аварийно-спасательного формирования (вещевое имущество)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201.70133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01-04/156 от 30.05.2017 г., вх.№01-04/154 и №01-04/155 от 29.05.2017 года), в результате расчетов НМЦК составила 201 701,33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31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171583701349158290100100450010000000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оборудования для нештатного аварийно-спасательного формирования (инженерное имущество и инструмент)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590.00800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01-04/157, вх.№01-04/158 и №01-04/159 от 30.05.2017 года), в результате расчетов НМЦК составила 590 008,00 руб.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</w:t>
            </w: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c>
          <w:tcPr>
            <w:tcW w:w="23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32</w:t>
            </w:r>
          </w:p>
        </w:tc>
        <w:tc>
          <w:tcPr>
            <w:tcW w:w="755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171583701349158290100100280010000244</w:t>
            </w:r>
          </w:p>
        </w:tc>
        <w:tc>
          <w:tcPr>
            <w:tcW w:w="1443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1168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2000.00000</w:t>
            </w:r>
          </w:p>
        </w:tc>
        <w:tc>
          <w:tcPr>
            <w:tcW w:w="1246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Проектно-сметный метод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Тарифный метод </w:t>
            </w:r>
          </w:p>
        </w:tc>
        <w:tc>
          <w:tcPr>
            <w:tcW w:w="2417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2374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получается не менее 3 коммерческих предложения, в результате расчетов формируется цена закупки.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Применяется при определении и обосновании цены контракта (договора) на выполнение работ по текущему ремонту зданий, строений, сооружений, помещений. </w:t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9505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Применяется в случае установления тарифов на товары, работ, услуги, являющиеся предметом закупки.</w:t>
            </w:r>
          </w:p>
        </w:tc>
        <w:tc>
          <w:tcPr>
            <w:tcW w:w="935" w:type="dxa"/>
            <w:vAlign w:val="center"/>
            <w:hideMark/>
          </w:tcPr>
          <w:p w:rsidR="00E95056" w:rsidRPr="00E95056" w:rsidRDefault="00E95056" w:rsidP="00E9505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00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992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95056" w:rsidRPr="00E95056" w:rsidTr="00E950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2"/>
          <w:gridAfter w:val="2"/>
          <w:wBefore w:w="567" w:type="dxa"/>
          <w:wAfter w:w="835" w:type="dxa"/>
        </w:trPr>
        <w:tc>
          <w:tcPr>
            <w:tcW w:w="7283" w:type="dxa"/>
            <w:gridSpan w:val="6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</w:r>
            <w:bookmarkStart w:id="0" w:name="_GoBack"/>
            <w:bookmarkEnd w:id="0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Парамонов Валерий Константинович, директор</w:t>
            </w:r>
          </w:p>
        </w:tc>
        <w:tc>
          <w:tcPr>
            <w:tcW w:w="7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913" w:type="dxa"/>
            <w:gridSpan w:val="3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72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913" w:type="dxa"/>
            <w:gridSpan w:val="2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06.06.2017</w:t>
            </w:r>
          </w:p>
        </w:tc>
      </w:tr>
      <w:tr w:rsidR="00E95056" w:rsidRPr="00E95056" w:rsidTr="00E950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2"/>
          <w:gridAfter w:val="2"/>
          <w:wBefore w:w="567" w:type="dxa"/>
          <w:wAfter w:w="835" w:type="dxa"/>
        </w:trPr>
        <w:tc>
          <w:tcPr>
            <w:tcW w:w="7283" w:type="dxa"/>
            <w:gridSpan w:val="6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(</w:t>
            </w:r>
            <w:proofErr w:type="spellStart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ф.и.о.</w:t>
            </w:r>
            <w:proofErr w:type="spellEnd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7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913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72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  </w:t>
            </w:r>
          </w:p>
        </w:tc>
        <w:tc>
          <w:tcPr>
            <w:tcW w:w="2913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(дата утверждения) </w:t>
            </w:r>
          </w:p>
        </w:tc>
      </w:tr>
      <w:tr w:rsidR="00E95056" w:rsidRPr="00E95056" w:rsidTr="00E950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2"/>
          <w:gridAfter w:val="2"/>
          <w:wBefore w:w="567" w:type="dxa"/>
          <w:wAfter w:w="835" w:type="dxa"/>
        </w:trPr>
        <w:tc>
          <w:tcPr>
            <w:tcW w:w="7283" w:type="dxa"/>
            <w:gridSpan w:val="6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913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72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913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95056" w:rsidRPr="00E95056" w:rsidTr="00E950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2"/>
          <w:gridAfter w:val="2"/>
          <w:wBefore w:w="567" w:type="dxa"/>
          <w:wAfter w:w="835" w:type="dxa"/>
        </w:trPr>
        <w:tc>
          <w:tcPr>
            <w:tcW w:w="7283" w:type="dxa"/>
            <w:gridSpan w:val="6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913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72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913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95056" w:rsidRPr="00E95056" w:rsidTr="00E950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2"/>
          <w:gridAfter w:val="1"/>
          <w:wBefore w:w="567" w:type="dxa"/>
          <w:wAfter w:w="829" w:type="dxa"/>
        </w:trPr>
        <w:tc>
          <w:tcPr>
            <w:tcW w:w="7283" w:type="dxa"/>
            <w:gridSpan w:val="6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Щербакова Вера Владимировна</w:t>
            </w:r>
          </w:p>
        </w:tc>
        <w:tc>
          <w:tcPr>
            <w:tcW w:w="7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913" w:type="dxa"/>
            <w:gridSpan w:val="3"/>
            <w:tcBorders>
              <w:bottom w:val="single" w:sz="6" w:space="0" w:color="000000"/>
            </w:tcBorders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72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919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М.П. </w:t>
            </w:r>
          </w:p>
        </w:tc>
      </w:tr>
      <w:tr w:rsidR="00E95056" w:rsidRPr="00E95056" w:rsidTr="00E950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2"/>
          <w:gridAfter w:val="1"/>
          <w:wBefore w:w="567" w:type="dxa"/>
          <w:wAfter w:w="829" w:type="dxa"/>
        </w:trPr>
        <w:tc>
          <w:tcPr>
            <w:tcW w:w="7283" w:type="dxa"/>
            <w:gridSpan w:val="6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(</w:t>
            </w:r>
            <w:proofErr w:type="spellStart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ф.и.о.</w:t>
            </w:r>
            <w:proofErr w:type="spellEnd"/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ответственного исполнителя) </w:t>
            </w:r>
          </w:p>
        </w:tc>
        <w:tc>
          <w:tcPr>
            <w:tcW w:w="727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913" w:type="dxa"/>
            <w:gridSpan w:val="3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9505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728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913" w:type="dxa"/>
            <w:gridSpan w:val="2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6" w:type="dxa"/>
            <w:vAlign w:val="center"/>
            <w:hideMark/>
          </w:tcPr>
          <w:p w:rsidR="00E95056" w:rsidRPr="00E95056" w:rsidRDefault="00E95056" w:rsidP="00E9505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p w:rsidR="004301EE" w:rsidRPr="00E95056" w:rsidRDefault="004301EE">
      <w:pPr>
        <w:rPr>
          <w:sz w:val="16"/>
          <w:szCs w:val="16"/>
        </w:rPr>
      </w:pPr>
    </w:p>
    <w:sectPr w:rsidR="004301EE" w:rsidRPr="00E95056" w:rsidSect="00E95056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056"/>
    <w:rsid w:val="004301EE"/>
    <w:rsid w:val="00E9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2FA45B-07E1-46D1-9777-12A7828A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950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30"/>
      <w:szCs w:val="30"/>
      <w:lang w:eastAsia="ru-RU"/>
    </w:rPr>
  </w:style>
  <w:style w:type="paragraph" w:styleId="2">
    <w:name w:val="heading 2"/>
    <w:basedOn w:val="a"/>
    <w:link w:val="20"/>
    <w:uiPriority w:val="9"/>
    <w:qFormat/>
    <w:rsid w:val="00E950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383838"/>
      <w:sz w:val="21"/>
      <w:szCs w:val="2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056"/>
    <w:rPr>
      <w:rFonts w:ascii="Times New Roman" w:eastAsia="Times New Roman" w:hAnsi="Times New Roman" w:cs="Times New Roman"/>
      <w:kern w:val="36"/>
      <w:sz w:val="30"/>
      <w:szCs w:val="3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95056"/>
    <w:rPr>
      <w:rFonts w:ascii="Times New Roman" w:eastAsia="Times New Roman" w:hAnsi="Times New Roman" w:cs="Times New Roman"/>
      <w:b/>
      <w:bCs/>
      <w:color w:val="383838"/>
      <w:sz w:val="21"/>
      <w:szCs w:val="21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E95056"/>
  </w:style>
  <w:style w:type="character" w:styleId="a3">
    <w:name w:val="Hyperlink"/>
    <w:basedOn w:val="a0"/>
    <w:uiPriority w:val="99"/>
    <w:semiHidden/>
    <w:unhideWhenUsed/>
    <w:rsid w:val="00E95056"/>
    <w:rPr>
      <w:strike w:val="0"/>
      <w:dstrike w:val="0"/>
      <w:color w:val="0075C5"/>
      <w:u w:val="none"/>
      <w:effect w:val="none"/>
    </w:rPr>
  </w:style>
  <w:style w:type="character" w:styleId="a4">
    <w:name w:val="FollowedHyperlink"/>
    <w:basedOn w:val="a0"/>
    <w:uiPriority w:val="99"/>
    <w:semiHidden/>
    <w:unhideWhenUsed/>
    <w:rsid w:val="00E95056"/>
    <w:rPr>
      <w:strike w:val="0"/>
      <w:dstrike w:val="0"/>
      <w:color w:val="0075C5"/>
      <w:u w:val="none"/>
      <w:effect w:val="none"/>
    </w:rPr>
  </w:style>
  <w:style w:type="character" w:styleId="a5">
    <w:name w:val="Strong"/>
    <w:basedOn w:val="a0"/>
    <w:uiPriority w:val="22"/>
    <w:qFormat/>
    <w:rsid w:val="00E95056"/>
    <w:rPr>
      <w:b/>
      <w:bCs/>
    </w:rPr>
  </w:style>
  <w:style w:type="paragraph" w:styleId="a6">
    <w:name w:val="Normal (Web)"/>
    <w:basedOn w:val="a"/>
    <w:uiPriority w:val="99"/>
    <w:semiHidden/>
    <w:unhideWhenUsed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link">
    <w:name w:val="mainlink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clear">
    <w:name w:val="clear"/>
    <w:basedOn w:val="a"/>
    <w:rsid w:val="00E95056"/>
    <w:pPr>
      <w:spacing w:after="0" w:line="0" w:lineRule="atLeast"/>
    </w:pPr>
    <w:rPr>
      <w:rFonts w:ascii="Times New Roman" w:eastAsia="Times New Roman" w:hAnsi="Times New Roman" w:cs="Times New Roman"/>
      <w:sz w:val="2"/>
      <w:szCs w:val="2"/>
      <w:lang w:eastAsia="ru-RU"/>
    </w:rPr>
  </w:style>
  <w:style w:type="paragraph" w:customStyle="1" w:styleId="h1">
    <w:name w:val="h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0"/>
      <w:szCs w:val="30"/>
      <w:lang w:eastAsia="ru-RU"/>
    </w:rPr>
  </w:style>
  <w:style w:type="paragraph" w:customStyle="1" w:styleId="outerwrapper">
    <w:name w:val="outerwrapper"/>
    <w:basedOn w:val="a"/>
    <w:rsid w:val="00E95056"/>
    <w:pPr>
      <w:shd w:val="clear" w:color="auto" w:fill="FAFAFA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page">
    <w:name w:val="mainpage"/>
    <w:basedOn w:val="a"/>
    <w:rsid w:val="00E95056"/>
    <w:pPr>
      <w:shd w:val="clear" w:color="auto" w:fill="FAFA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">
    <w:name w:val="wrapper"/>
    <w:basedOn w:val="a"/>
    <w:rsid w:val="00E950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obilewrapper">
    <w:name w:val="mobilewrapper"/>
    <w:basedOn w:val="a"/>
    <w:rsid w:val="00E95056"/>
    <w:pPr>
      <w:shd w:val="clear" w:color="auto" w:fill="FAFA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menubg">
    <w:name w:val="topmenubg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menuwrapper">
    <w:name w:val="topmenuwrapper"/>
    <w:basedOn w:val="a"/>
    <w:rsid w:val="00E950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inform">
    <w:name w:val="loginform"/>
    <w:basedOn w:val="a"/>
    <w:rsid w:val="00E95056"/>
    <w:pPr>
      <w:shd w:val="clear" w:color="auto" w:fill="FAFAFA"/>
      <w:spacing w:after="100" w:afterAutospacing="1" w:line="240" w:lineRule="auto"/>
      <w:ind w:left="-525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obileouterwrapper">
    <w:name w:val="mobileouterwrapper"/>
    <w:basedOn w:val="a"/>
    <w:rsid w:val="00E95056"/>
    <w:pP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">
    <w:name w:val="footer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">
    <w:name w:val="prefooter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footer">
    <w:name w:val="wrapperfooter"/>
    <w:basedOn w:val="a"/>
    <w:rsid w:val="00E950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prefooter">
    <w:name w:val="wrapperprefooter"/>
    <w:basedOn w:val="a"/>
    <w:rsid w:val="00E950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shadow">
    <w:name w:val="prefootershadow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">
    <w:name w:val="leftco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col">
    <w:name w:val="rightcol"/>
    <w:basedOn w:val="a"/>
    <w:rsid w:val="00E95056"/>
    <w:pPr>
      <w:spacing w:before="100" w:beforeAutospacing="1" w:after="100" w:afterAutospacing="1" w:line="240" w:lineRule="auto"/>
      <w:ind w:left="375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footer">
    <w:name w:val="hfooter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wrapper">
    <w:name w:val="headerwrapper"/>
    <w:basedOn w:val="a"/>
    <w:rsid w:val="00E950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header">
    <w:name w:val="middleheader"/>
    <w:basedOn w:val="a"/>
    <w:rsid w:val="00E95056"/>
    <w:pPr>
      <w:shd w:val="clear" w:color="auto" w:fill="27588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acttopbox">
    <w:name w:val="contacttopbox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middleheaderwrapper">
    <w:name w:val="middleheaderwrapper"/>
    <w:basedOn w:val="a"/>
    <w:rsid w:val="00E950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erinfotbl">
    <w:name w:val="userinfotb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feedback">
    <w:name w:val="topfeedback"/>
    <w:basedOn w:val="a"/>
    <w:rsid w:val="00E95056"/>
    <w:pPr>
      <w:spacing w:before="100" w:beforeAutospacing="1" w:after="9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forum">
    <w:name w:val="topforum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actphone">
    <w:name w:val="contactphone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formbox">
    <w:name w:val="informbox"/>
    <w:basedOn w:val="a"/>
    <w:rsid w:val="00E95056"/>
    <w:pPr>
      <w:spacing w:before="100" w:beforeAutospacing="1" w:after="210" w:line="240" w:lineRule="auto"/>
    </w:pPr>
    <w:rPr>
      <w:rFonts w:ascii="Times New Roman" w:eastAsia="Times New Roman" w:hAnsi="Times New Roman" w:cs="Times New Roman"/>
      <w:b/>
      <w:bCs/>
      <w:color w:val="0075C5"/>
      <w:sz w:val="21"/>
      <w:szCs w:val="21"/>
      <w:lang w:eastAsia="ru-RU"/>
    </w:rPr>
  </w:style>
  <w:style w:type="paragraph" w:customStyle="1" w:styleId="extendsearchbox">
    <w:name w:val="extendsearchbox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catalogtabstable">
    <w:name w:val="catalogtabstable"/>
    <w:basedOn w:val="a"/>
    <w:rsid w:val="00E95056"/>
    <w:pPr>
      <w:spacing w:before="22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talogtabstableleft">
    <w:name w:val="catalogtabstableleft"/>
    <w:basedOn w:val="a"/>
    <w:rsid w:val="00E95056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archfield">
    <w:name w:val="searchfield"/>
    <w:basedOn w:val="a"/>
    <w:rsid w:val="00E95056"/>
    <w:pPr>
      <w:pBdr>
        <w:top w:val="single" w:sz="6" w:space="4" w:color="3B92D0"/>
        <w:left w:val="single" w:sz="6" w:space="0" w:color="3B92D0"/>
        <w:bottom w:val="single" w:sz="6" w:space="0" w:color="53B9E3"/>
        <w:right w:val="single" w:sz="6" w:space="5" w:color="53B9E3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">
    <w:name w:val="btn"/>
    <w:basedOn w:val="a"/>
    <w:rsid w:val="00E95056"/>
    <w:pPr>
      <w:pBdr>
        <w:top w:val="single" w:sz="6" w:space="0" w:color="E4E8EB"/>
        <w:left w:val="single" w:sz="6" w:space="0" w:color="E4E8EB"/>
        <w:bottom w:val="single" w:sz="6" w:space="0" w:color="E4E8EB"/>
        <w:right w:val="single" w:sz="6" w:space="0" w:color="E4E8EB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">
    <w:name w:val="btnbtn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mainbox">
    <w:name w:val="mainbox"/>
    <w:basedOn w:val="a"/>
    <w:rsid w:val="00E95056"/>
    <w:pPr>
      <w:spacing w:before="195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">
    <w:name w:val="leftcolbox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">
    <w:name w:val="leftcolboxtitle"/>
    <w:basedOn w:val="a"/>
    <w:rsid w:val="00E95056"/>
    <w:pPr>
      <w:spacing w:before="100" w:beforeAutospacing="1" w:after="45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panel">
    <w:name w:val="headerpanel"/>
    <w:basedOn w:val="a"/>
    <w:rsid w:val="00E95056"/>
    <w:pPr>
      <w:spacing w:before="100" w:beforeAutospacing="1" w:after="45" w:line="555" w:lineRule="atLeast"/>
    </w:pPr>
    <w:rPr>
      <w:rFonts w:ascii="Times New Roman" w:eastAsia="Times New Roman" w:hAnsi="Times New Roman" w:cs="Times New Roman"/>
      <w:color w:val="FEFEFE"/>
      <w:sz w:val="23"/>
      <w:szCs w:val="23"/>
      <w:lang w:eastAsia="ru-RU"/>
    </w:rPr>
  </w:style>
  <w:style w:type="paragraph" w:customStyle="1" w:styleId="leftcolboxcontent">
    <w:name w:val="leftcolboxcontent"/>
    <w:basedOn w:val="a"/>
    <w:rsid w:val="00E95056"/>
    <w:pPr>
      <w:pBdr>
        <w:left w:val="single" w:sz="6" w:space="0" w:color="D6E4EC"/>
        <w:bottom w:val="single" w:sz="6" w:space="0" w:color="D6E4EC"/>
        <w:right w:val="single" w:sz="6" w:space="0" w:color="D6E4EC"/>
      </w:pBd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ss">
    <w:name w:val="rss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38C2C"/>
      <w:sz w:val="24"/>
      <w:szCs w:val="24"/>
      <w:lang w:eastAsia="ru-RU"/>
    </w:rPr>
  </w:style>
  <w:style w:type="paragraph" w:customStyle="1" w:styleId="download">
    <w:name w:val="download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38C2C"/>
      <w:sz w:val="24"/>
      <w:szCs w:val="24"/>
      <w:lang w:eastAsia="ru-RU"/>
    </w:rPr>
  </w:style>
  <w:style w:type="paragraph" w:customStyle="1" w:styleId="tablenews">
    <w:name w:val="tablenews"/>
    <w:basedOn w:val="a"/>
    <w:rsid w:val="00E95056"/>
    <w:pPr>
      <w:spacing w:before="225" w:after="4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tdnewsbox">
    <w:name w:val="lefttdnewsbox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news">
    <w:name w:val="mainnews"/>
    <w:basedOn w:val="a"/>
    <w:rsid w:val="00E95056"/>
    <w:pP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wrapper">
    <w:name w:val="listnewswrapper"/>
    <w:basedOn w:val="a"/>
    <w:rsid w:val="00E95056"/>
    <w:pPr>
      <w:spacing w:before="100" w:beforeAutospacing="1" w:after="37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">
    <w:name w:val="behind"/>
    <w:basedOn w:val="a"/>
    <w:rsid w:val="00E95056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">
    <w:name w:val="middle"/>
    <w:basedOn w:val="a"/>
    <w:rsid w:val="00E95056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">
    <w:name w:val="listnews"/>
    <w:basedOn w:val="a"/>
    <w:rsid w:val="00E95056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portantnews">
    <w:name w:val="importantnews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52704"/>
      <w:sz w:val="24"/>
      <w:szCs w:val="24"/>
      <w:lang w:eastAsia="ru-RU"/>
    </w:rPr>
  </w:style>
  <w:style w:type="paragraph" w:customStyle="1" w:styleId="paginglist">
    <w:name w:val="paginglist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urchasebox">
    <w:name w:val="purchasebox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dy">
    <w:name w:val="tabsbody"/>
    <w:basedOn w:val="a"/>
    <w:rsid w:val="00E95056"/>
    <w:pPr>
      <w:shd w:val="clear" w:color="auto" w:fill="E5EFF6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wchoice">
    <w:name w:val="lowchoice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lowchoice">
    <w:name w:val="toplowchoice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oicedata">
    <w:name w:val="choicedata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rtitle">
    <w:name w:val="startitle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firstdl">
    <w:name w:val="firstd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dl">
    <w:name w:val="middled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lendardata">
    <w:name w:val="calendardata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">
    <w:name w:val="poll"/>
    <w:basedOn w:val="a"/>
    <w:rsid w:val="00E95056"/>
    <w:pPr>
      <w:pBdr>
        <w:top w:val="single" w:sz="2" w:space="0" w:color="D6E4EC"/>
        <w:left w:val="single" w:sz="6" w:space="0" w:color="D6E4EC"/>
        <w:bottom w:val="single" w:sz="6" w:space="15" w:color="D6E4EC"/>
        <w:right w:val="single" w:sz="6" w:space="0" w:color="D6E4EC"/>
      </w:pBd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pollmenu">
    <w:name w:val="tabpollmenu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fostaticbox">
    <w:name w:val="infostaticbox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pcha">
    <w:name w:val="capcha"/>
    <w:basedOn w:val="a"/>
    <w:rsid w:val="00E95056"/>
    <w:pPr>
      <w:spacing w:before="100" w:beforeAutospacing="1" w:after="100" w:afterAutospacing="1" w:line="270" w:lineRule="atLeast"/>
      <w:jc w:val="right"/>
      <w:textAlignment w:val="center"/>
    </w:pPr>
    <w:rPr>
      <w:rFonts w:ascii="Times New Roman" w:eastAsia="Times New Roman" w:hAnsi="Times New Roman" w:cs="Times New Roman"/>
      <w:color w:val="30383D"/>
      <w:sz w:val="18"/>
      <w:szCs w:val="18"/>
      <w:lang w:eastAsia="ru-RU"/>
    </w:rPr>
  </w:style>
  <w:style w:type="paragraph" w:customStyle="1" w:styleId="capchaimg">
    <w:name w:val="capchaimg"/>
    <w:basedOn w:val="a"/>
    <w:rsid w:val="00E95056"/>
    <w:pPr>
      <w:pBdr>
        <w:top w:val="single" w:sz="6" w:space="0" w:color="747474"/>
        <w:left w:val="single" w:sz="6" w:space="0" w:color="747474"/>
        <w:bottom w:val="single" w:sz="6" w:space="0" w:color="747474"/>
        <w:right w:val="single" w:sz="6" w:space="0" w:color="747474"/>
      </w:pBdr>
      <w:spacing w:before="100" w:beforeAutospacing="1" w:after="100" w:afterAutospacing="1" w:line="240" w:lineRule="auto"/>
      <w:ind w:left="45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">
    <w:name w:val="jcarouse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">
    <w:name w:val="loadbtn"/>
    <w:basedOn w:val="a"/>
    <w:rsid w:val="00E95056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">
    <w:name w:val="registerbox"/>
    <w:basedOn w:val="a"/>
    <w:rsid w:val="00E95056"/>
    <w:pP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resultbox">
    <w:name w:val="extendsearchresultbox"/>
    <w:basedOn w:val="a"/>
    <w:rsid w:val="00E95056"/>
    <w:pPr>
      <w:pBdr>
        <w:top w:val="single" w:sz="6" w:space="0" w:color="D6E4EC"/>
        <w:left w:val="single" w:sz="6" w:space="0" w:color="D6E4EC"/>
        <w:bottom w:val="single" w:sz="6" w:space="0" w:color="D6E4EC"/>
        <w:right w:val="single" w:sz="6" w:space="0" w:color="D6E4EC"/>
      </w:pBdr>
      <w:shd w:val="clear" w:color="auto" w:fill="FFFFFF"/>
      <w:spacing w:before="150" w:after="7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portbox">
    <w:name w:val="reportbox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header">
    <w:name w:val="ui-datepicker-header"/>
    <w:basedOn w:val="a"/>
    <w:rsid w:val="00E95056"/>
    <w:pPr>
      <w:pBdr>
        <w:top w:val="single" w:sz="6" w:space="4" w:color="44A9D3"/>
        <w:bottom w:val="single" w:sz="6" w:space="4" w:color="44A9D3"/>
      </w:pBdr>
      <w:shd w:val="clear" w:color="auto" w:fill="44A9D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E2E2E2"/>
      <w:sz w:val="24"/>
      <w:szCs w:val="24"/>
      <w:lang w:eastAsia="ru-RU"/>
    </w:rPr>
  </w:style>
  <w:style w:type="paragraph" w:customStyle="1" w:styleId="ui-state-disabled">
    <w:name w:val="ui-state-disabled"/>
    <w:basedOn w:val="a"/>
    <w:rsid w:val="00E95056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">
    <w:name w:val="header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">
    <w:name w:val="ulright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o">
    <w:name w:val="logo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tleportal">
    <w:name w:val="titleporta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w">
    <w:name w:val="law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td">
    <w:name w:val="firsttd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ctd">
    <w:name w:val="sectd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td">
    <w:name w:val="thirdtd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dittd">
    <w:name w:val="edittd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talogtabs">
    <w:name w:val="catalogtabs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limtd">
    <w:name w:val="delimtd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">
    <w:name w:val="documentstab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">
    <w:name w:val="currenttab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">
    <w:name w:val="extendsearch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cksearch">
    <w:name w:val="quicksearch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">
    <w:name w:val="newstab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">
    <w:name w:val="pollstab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ittab">
    <w:name w:val="exittab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dingmenu">
    <w:name w:val="addingmenu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">
    <w:name w:val="tabsbox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">
    <w:name w:val="switcherbox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">
    <w:name w:val="lastswitcher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all">
    <w:name w:val="periodal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grandtotal">
    <w:name w:val="grandtota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date">
    <w:name w:val="perioddate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">
    <w:name w:val="thirdd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otesection">
    <w:name w:val="votesection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down">
    <w:name w:val="polldown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li">
    <w:name w:val="btnli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delim">
    <w:name w:val="prefooterdelim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delim">
    <w:name w:val="footerdelim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rousel">
    <w:name w:val="carouse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title">
    <w:name w:val="ui-datepicker-title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prev">
    <w:name w:val="ui-datepicker-prev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next">
    <w:name w:val="ui-datepicker-next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efault">
    <w:name w:val="ui-state-default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active">
    <w:name w:val="ui-state-active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highlight">
    <w:name w:val="ui-state-highlight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direction-rtl">
    <w:name w:val="jcarousel-direction-rt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ontainer-horizontal">
    <w:name w:val="jcarousel-container-horizonta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lip-horizontal">
    <w:name w:val="jcarousel-clip-horizonta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">
    <w:name w:val="jcarousel-item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">
    <w:name w:val="jcarousel-item-horizonta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placeholder">
    <w:name w:val="jcarousel-item-placeholder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next-horizontal">
    <w:name w:val="jcarousel-next-horizonta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">
    <w:name w:val="jcarousel-prev-horizonta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brd">
    <w:name w:val="leftbrd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brd">
    <w:name w:val="rightbrd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">
    <w:name w:val="current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">
    <w:name w:val="iebgleft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">
    <w:name w:val="iebgright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">
    <w:name w:val="switcher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organization">
    <w:name w:val="organization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tal">
    <w:name w:val="total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tleftbtn">
    <w:name w:val="partleftbtn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header">
    <w:name w:val="confirmdialogheader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message">
    <w:name w:val="confirmdialogmessage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buttons">
    <w:name w:val="confirmdialogbuttons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lorvalue">
    <w:name w:val="colorvalue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979797"/>
      <w:sz w:val="24"/>
      <w:szCs w:val="24"/>
      <w:lang w:eastAsia="ru-RU"/>
    </w:rPr>
  </w:style>
  <w:style w:type="character" w:customStyle="1" w:styleId="dynatree-empty">
    <w:name w:val="dynatree-empty"/>
    <w:basedOn w:val="a0"/>
    <w:rsid w:val="00E95056"/>
  </w:style>
  <w:style w:type="character" w:customStyle="1" w:styleId="dynatree-vline">
    <w:name w:val="dynatree-vline"/>
    <w:basedOn w:val="a0"/>
    <w:rsid w:val="00E95056"/>
  </w:style>
  <w:style w:type="character" w:customStyle="1" w:styleId="dynatree-connector">
    <w:name w:val="dynatree-connector"/>
    <w:basedOn w:val="a0"/>
    <w:rsid w:val="00E95056"/>
  </w:style>
  <w:style w:type="character" w:customStyle="1" w:styleId="dynatree-expander">
    <w:name w:val="dynatree-expander"/>
    <w:basedOn w:val="a0"/>
    <w:rsid w:val="00E95056"/>
  </w:style>
  <w:style w:type="character" w:customStyle="1" w:styleId="dynatree-icon">
    <w:name w:val="dynatree-icon"/>
    <w:basedOn w:val="a0"/>
    <w:rsid w:val="00E95056"/>
  </w:style>
  <w:style w:type="character" w:customStyle="1" w:styleId="dynatree-checkbox">
    <w:name w:val="dynatree-checkbox"/>
    <w:basedOn w:val="a0"/>
    <w:rsid w:val="00E95056"/>
  </w:style>
  <w:style w:type="character" w:customStyle="1" w:styleId="dynatree-radio">
    <w:name w:val="dynatree-radio"/>
    <w:basedOn w:val="a0"/>
    <w:rsid w:val="00E95056"/>
  </w:style>
  <w:style w:type="character" w:customStyle="1" w:styleId="dynatree-drag-helper-img">
    <w:name w:val="dynatree-drag-helper-img"/>
    <w:basedOn w:val="a0"/>
    <w:rsid w:val="00E95056"/>
  </w:style>
  <w:style w:type="character" w:customStyle="1" w:styleId="dynatree-drag-source">
    <w:name w:val="dynatree-drag-source"/>
    <w:basedOn w:val="a0"/>
    <w:rsid w:val="00E95056"/>
    <w:rPr>
      <w:shd w:val="clear" w:color="auto" w:fill="E0E0E0"/>
    </w:rPr>
  </w:style>
  <w:style w:type="paragraph" w:customStyle="1" w:styleId="mainlink1">
    <w:name w:val="mainlink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footer1">
    <w:name w:val="footer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footer1">
    <w:name w:val="wrapperfooter1"/>
    <w:basedOn w:val="a"/>
    <w:rsid w:val="00E950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wrapper1">
    <w:name w:val="headerwrapper1"/>
    <w:basedOn w:val="a"/>
    <w:rsid w:val="00E950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1">
    <w:name w:val="header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2">
    <w:name w:val="header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1">
    <w:name w:val="ulright1"/>
    <w:basedOn w:val="a"/>
    <w:rsid w:val="00E95056"/>
    <w:pPr>
      <w:spacing w:before="9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2">
    <w:name w:val="ulright2"/>
    <w:basedOn w:val="a"/>
    <w:rsid w:val="00E95056"/>
    <w:pPr>
      <w:spacing w:before="1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o1">
    <w:name w:val="logo1"/>
    <w:basedOn w:val="a"/>
    <w:rsid w:val="00E95056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24"/>
      <w:szCs w:val="24"/>
      <w:lang w:eastAsia="ru-RU"/>
    </w:rPr>
  </w:style>
  <w:style w:type="paragraph" w:customStyle="1" w:styleId="titleportal1">
    <w:name w:val="titleportal1"/>
    <w:basedOn w:val="a"/>
    <w:rsid w:val="00E95056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45"/>
      <w:szCs w:val="45"/>
      <w:lang w:eastAsia="ru-RU"/>
    </w:rPr>
  </w:style>
  <w:style w:type="paragraph" w:customStyle="1" w:styleId="law1">
    <w:name w:val="law1"/>
    <w:basedOn w:val="a"/>
    <w:rsid w:val="00E95056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36"/>
      <w:szCs w:val="36"/>
      <w:lang w:eastAsia="ru-RU"/>
    </w:rPr>
  </w:style>
  <w:style w:type="paragraph" w:customStyle="1" w:styleId="ulright3">
    <w:name w:val="ulright3"/>
    <w:basedOn w:val="a"/>
    <w:rsid w:val="00E95056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24"/>
      <w:szCs w:val="24"/>
      <w:lang w:eastAsia="ru-RU"/>
    </w:rPr>
  </w:style>
  <w:style w:type="paragraph" w:customStyle="1" w:styleId="leftbrd1">
    <w:name w:val="leftbrd1"/>
    <w:basedOn w:val="a"/>
    <w:rsid w:val="00E95056"/>
    <w:pPr>
      <w:pBdr>
        <w:left w:val="single" w:sz="6" w:space="11" w:color="549AD6"/>
      </w:pBdr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brd1">
    <w:name w:val="rightbrd1"/>
    <w:basedOn w:val="a"/>
    <w:rsid w:val="00E95056"/>
    <w:pPr>
      <w:pBdr>
        <w:right w:val="single" w:sz="6" w:space="11" w:color="7BB6E2"/>
      </w:pBdr>
      <w:spacing w:before="100" w:beforeAutospacing="1" w:after="100" w:afterAutospacing="1" w:line="33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td1">
    <w:name w:val="firsttd1"/>
    <w:basedOn w:val="a"/>
    <w:rsid w:val="00E95056"/>
    <w:pPr>
      <w:pBdr>
        <w:right w:val="single" w:sz="6" w:space="11" w:color="6B8CAE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ctd1">
    <w:name w:val="sectd1"/>
    <w:basedOn w:val="a"/>
    <w:rsid w:val="00E95056"/>
    <w:pPr>
      <w:pBdr>
        <w:left w:val="single" w:sz="6" w:space="15" w:color="426E98"/>
        <w:right w:val="single" w:sz="6" w:space="11" w:color="6B8CAE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td1">
    <w:name w:val="thirdtd1"/>
    <w:basedOn w:val="a"/>
    <w:rsid w:val="00E95056"/>
    <w:pPr>
      <w:pBdr>
        <w:left w:val="single" w:sz="6" w:space="15" w:color="426E98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dittd1">
    <w:name w:val="edittd1"/>
    <w:basedOn w:val="a"/>
    <w:rsid w:val="00E95056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1">
    <w:name w:val="btnbtn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btnbtn2">
    <w:name w:val="btnbtn2"/>
    <w:basedOn w:val="a"/>
    <w:rsid w:val="00E95056"/>
    <w:pPr>
      <w:spacing w:before="100" w:beforeAutospacing="1" w:after="100" w:afterAutospacing="1" w:line="240" w:lineRule="atLeast"/>
      <w:ind w:right="75"/>
      <w:textAlignment w:val="top"/>
    </w:pPr>
    <w:rPr>
      <w:rFonts w:ascii="Times New Roman" w:eastAsia="Times New Roman" w:hAnsi="Times New Roman" w:cs="Times New Roman"/>
      <w:color w:val="0075C5"/>
      <w:sz w:val="18"/>
      <w:szCs w:val="18"/>
      <w:lang w:eastAsia="ru-RU"/>
    </w:rPr>
  </w:style>
  <w:style w:type="paragraph" w:customStyle="1" w:styleId="catalogtabs1">
    <w:name w:val="catalogtabs1"/>
    <w:basedOn w:val="a"/>
    <w:rsid w:val="00E95056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limtd1">
    <w:name w:val="delimtd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1">
    <w:name w:val="documentstab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2">
    <w:name w:val="documentstab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1">
    <w:name w:val="currenttab1"/>
    <w:basedOn w:val="a"/>
    <w:rsid w:val="00E95056"/>
    <w:pPr>
      <w:pBdr>
        <w:top w:val="single" w:sz="6" w:space="0" w:color="69B9FA"/>
        <w:left w:val="single" w:sz="6" w:space="0" w:color="69B9FA"/>
        <w:right w:val="single" w:sz="6" w:space="0" w:color="69B9FA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currenttab2">
    <w:name w:val="currenttab2"/>
    <w:basedOn w:val="a"/>
    <w:rsid w:val="00E95056"/>
    <w:pPr>
      <w:shd w:val="clear" w:color="auto" w:fill="F8F8F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45687"/>
      <w:sz w:val="24"/>
      <w:szCs w:val="24"/>
      <w:lang w:eastAsia="ru-RU"/>
    </w:rPr>
  </w:style>
  <w:style w:type="paragraph" w:customStyle="1" w:styleId="quicksearch1">
    <w:name w:val="quicksearch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1">
    <w:name w:val="extendsearch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2">
    <w:name w:val="extendsearch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cksearch2">
    <w:name w:val="quicksearch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1">
    <w:name w:val="newstab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1">
    <w:name w:val="pollstab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ittab1">
    <w:name w:val="exittab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2">
    <w:name w:val="newstab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2">
    <w:name w:val="pollstab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box1">
    <w:name w:val="mainbox1"/>
    <w:basedOn w:val="a"/>
    <w:rsid w:val="00E95056"/>
    <w:pPr>
      <w:spacing w:before="450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box2">
    <w:name w:val="mainbox2"/>
    <w:basedOn w:val="a"/>
    <w:rsid w:val="00E95056"/>
    <w:pPr>
      <w:spacing w:before="1050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1">
    <w:name w:val="leftcolboxtitle1"/>
    <w:basedOn w:val="a"/>
    <w:rsid w:val="00E95056"/>
    <w:pPr>
      <w:spacing w:before="100" w:beforeAutospacing="1" w:after="0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2">
    <w:name w:val="leftcolboxtitle2"/>
    <w:basedOn w:val="a"/>
    <w:rsid w:val="00E95056"/>
    <w:pPr>
      <w:spacing w:before="100" w:beforeAutospacing="1" w:after="0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dingmenu1">
    <w:name w:val="addingmenu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1">
    <w:name w:val="current1"/>
    <w:basedOn w:val="a"/>
    <w:rsid w:val="00E95056"/>
    <w:pPr>
      <w:pBdr>
        <w:left w:val="single" w:sz="12" w:space="0" w:color="036ABA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ehind1">
    <w:name w:val="behind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2">
    <w:name w:val="behind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1">
    <w:name w:val="middle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2">
    <w:name w:val="middle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1">
    <w:name w:val="listnews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2">
    <w:name w:val="listnews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3">
    <w:name w:val="behind3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4">
    <w:name w:val="behind4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3">
    <w:name w:val="middle3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4">
    <w:name w:val="middle4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1">
    <w:name w:val="iebgleft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2">
    <w:name w:val="iebgleft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1">
    <w:name w:val="iebgright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2">
    <w:name w:val="iebgright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3">
    <w:name w:val="listnews3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4">
    <w:name w:val="listnews4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1">
    <w:name w:val="paginglist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2">
    <w:name w:val="paginglist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3">
    <w:name w:val="paginglist3"/>
    <w:basedOn w:val="a"/>
    <w:rsid w:val="00E9505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3">
    <w:name w:val="currenttab3"/>
    <w:basedOn w:val="a"/>
    <w:rsid w:val="00E95056"/>
    <w:pP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1">
    <w:name w:val="tabsbox1"/>
    <w:basedOn w:val="a"/>
    <w:rsid w:val="00E95056"/>
    <w:pPr>
      <w:shd w:val="clear" w:color="auto" w:fill="E5EFF6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2">
    <w:name w:val="tabsbox2"/>
    <w:basedOn w:val="a"/>
    <w:rsid w:val="00E95056"/>
    <w:pP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1">
    <w:name w:val="switcherbox1"/>
    <w:basedOn w:val="a"/>
    <w:rsid w:val="00E9505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1">
    <w:name w:val="lastswitcher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2">
    <w:name w:val="lastswitcher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2">
    <w:name w:val="switcherbox2"/>
    <w:basedOn w:val="a"/>
    <w:rsid w:val="00E9505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3">
    <w:name w:val="lastswitcher3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1">
    <w:name w:val="switcher1"/>
    <w:basedOn w:val="a"/>
    <w:rsid w:val="00E95056"/>
    <w:pPr>
      <w:spacing w:after="0" w:line="330" w:lineRule="atLeast"/>
      <w:ind w:left="30" w:right="30"/>
      <w:jc w:val="center"/>
    </w:pPr>
    <w:rPr>
      <w:rFonts w:ascii="Times New Roman" w:eastAsia="Times New Roman" w:hAnsi="Times New Roman" w:cs="Times New Roman"/>
      <w:color w:val="0075C5"/>
      <w:sz w:val="20"/>
      <w:szCs w:val="20"/>
      <w:lang w:eastAsia="ru-RU"/>
    </w:rPr>
  </w:style>
  <w:style w:type="paragraph" w:customStyle="1" w:styleId="periodall1">
    <w:name w:val="periodall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  <w:lang w:eastAsia="ru-RU"/>
    </w:rPr>
  </w:style>
  <w:style w:type="paragraph" w:customStyle="1" w:styleId="grandtotal1">
    <w:name w:val="grandtotal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17D1C"/>
      <w:sz w:val="45"/>
      <w:szCs w:val="45"/>
      <w:lang w:eastAsia="ru-RU"/>
    </w:rPr>
  </w:style>
  <w:style w:type="paragraph" w:customStyle="1" w:styleId="organization1">
    <w:name w:val="organization1"/>
    <w:basedOn w:val="a"/>
    <w:rsid w:val="00E950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tal1">
    <w:name w:val="total1"/>
    <w:basedOn w:val="a"/>
    <w:rsid w:val="00E95056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date1">
    <w:name w:val="perioddate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middledl1">
    <w:name w:val="middledl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1">
    <w:name w:val="thirddl1"/>
    <w:basedOn w:val="a"/>
    <w:rsid w:val="00E95056"/>
    <w:pPr>
      <w:spacing w:before="100" w:beforeAutospacing="1" w:after="100" w:afterAutospacing="1" w:line="240" w:lineRule="auto"/>
      <w:ind w:right="20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2">
    <w:name w:val="thirddl2"/>
    <w:basedOn w:val="a"/>
    <w:rsid w:val="00E95056"/>
    <w:pPr>
      <w:spacing w:before="100" w:beforeAutospacing="1" w:after="100" w:afterAutospacing="1" w:line="240" w:lineRule="auto"/>
      <w:ind w:right="110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otesection1">
    <w:name w:val="votesection1"/>
    <w:basedOn w:val="a"/>
    <w:rsid w:val="00E95056"/>
    <w:pPr>
      <w:spacing w:after="100" w:afterAutospacing="1" w:line="240" w:lineRule="auto"/>
    </w:pPr>
    <w:rPr>
      <w:rFonts w:ascii="Times New Roman" w:eastAsia="Times New Roman" w:hAnsi="Times New Roman" w:cs="Times New Roman"/>
      <w:color w:val="30383D"/>
      <w:sz w:val="24"/>
      <w:szCs w:val="24"/>
      <w:lang w:eastAsia="ru-RU"/>
    </w:rPr>
  </w:style>
  <w:style w:type="paragraph" w:customStyle="1" w:styleId="polldown1">
    <w:name w:val="polldown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li1">
    <w:name w:val="btnli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3">
    <w:name w:val="btnbtn3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partleftbtn1">
    <w:name w:val="partleftbtn1"/>
    <w:basedOn w:val="a"/>
    <w:rsid w:val="00E95056"/>
    <w:pPr>
      <w:pBdr>
        <w:right w:val="single" w:sz="6" w:space="0" w:color="D0D6DB"/>
      </w:pBdr>
      <w:spacing w:before="100" w:beforeAutospacing="1" w:after="100" w:afterAutospacing="1" w:line="240" w:lineRule="auto"/>
      <w:ind w:right="120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delim1">
    <w:name w:val="prefooterdelim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delim1">
    <w:name w:val="footerdelim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rousel1">
    <w:name w:val="carousel1"/>
    <w:basedOn w:val="a"/>
    <w:rsid w:val="00E950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1">
    <w:name w:val="loadbtn1"/>
    <w:basedOn w:val="a"/>
    <w:rsid w:val="00E95056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2">
    <w:name w:val="loadbtn2"/>
    <w:basedOn w:val="a"/>
    <w:rsid w:val="00E95056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1">
    <w:name w:val="registerbox1"/>
    <w:basedOn w:val="a"/>
    <w:rsid w:val="00E95056"/>
    <w:pPr>
      <w:pBdr>
        <w:top w:val="single" w:sz="6" w:space="0" w:color="C5D3DC"/>
        <w:left w:val="single" w:sz="6" w:space="0" w:color="C5D3DC"/>
        <w:bottom w:val="single" w:sz="6" w:space="0" w:color="C5D3DC"/>
        <w:right w:val="single" w:sz="6" w:space="0" w:color="C5D3DC"/>
      </w:pBd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2">
    <w:name w:val="registerbox2"/>
    <w:basedOn w:val="a"/>
    <w:rsid w:val="00E95056"/>
    <w:pPr>
      <w:pBdr>
        <w:top w:val="single" w:sz="6" w:space="0" w:color="C5D3DC"/>
        <w:left w:val="single" w:sz="6" w:space="0" w:color="C5D3DC"/>
        <w:bottom w:val="single" w:sz="6" w:space="0" w:color="C5D3DC"/>
        <w:right w:val="single" w:sz="6" w:space="0" w:color="C5D3DC"/>
      </w:pBd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1">
    <w:name w:val="btn1"/>
    <w:basedOn w:val="a"/>
    <w:rsid w:val="00E95056"/>
    <w:pPr>
      <w:pBdr>
        <w:top w:val="single" w:sz="6" w:space="0" w:color="E4E8EB"/>
        <w:left w:val="single" w:sz="6" w:space="0" w:color="E4E8EB"/>
        <w:bottom w:val="single" w:sz="6" w:space="0" w:color="E4E8EB"/>
        <w:right w:val="single" w:sz="6" w:space="0" w:color="E4E8EB"/>
      </w:pBd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title1">
    <w:name w:val="ui-datepicker-title1"/>
    <w:basedOn w:val="a"/>
    <w:rsid w:val="00E95056"/>
    <w:pPr>
      <w:spacing w:after="0" w:line="432" w:lineRule="atLeast"/>
      <w:ind w:left="552" w:right="552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prev1">
    <w:name w:val="ui-datepicker-prev1"/>
    <w:basedOn w:val="a"/>
    <w:rsid w:val="00E95056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E2E2E2"/>
      <w:sz w:val="24"/>
      <w:szCs w:val="24"/>
      <w:lang w:eastAsia="ru-RU"/>
    </w:rPr>
  </w:style>
  <w:style w:type="paragraph" w:customStyle="1" w:styleId="ui-datepicker-next1">
    <w:name w:val="ui-datepicker-next1"/>
    <w:basedOn w:val="a"/>
    <w:rsid w:val="00E95056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E2E2E2"/>
      <w:sz w:val="24"/>
      <w:szCs w:val="24"/>
      <w:lang w:eastAsia="ru-RU"/>
    </w:rPr>
  </w:style>
  <w:style w:type="paragraph" w:customStyle="1" w:styleId="ui-datepicker-prev2">
    <w:name w:val="ui-datepicker-prev2"/>
    <w:basedOn w:val="a"/>
    <w:rsid w:val="00E95056"/>
    <w:pPr>
      <w:shd w:val="clear" w:color="auto" w:fill="2B6CC6"/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ui-datepicker-next2">
    <w:name w:val="ui-datepicker-next2"/>
    <w:basedOn w:val="a"/>
    <w:rsid w:val="00E95056"/>
    <w:pPr>
      <w:shd w:val="clear" w:color="auto" w:fill="2B6CC6"/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ui-state-disabled1">
    <w:name w:val="ui-state-disabled1"/>
    <w:basedOn w:val="a"/>
    <w:rsid w:val="00E95056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isabled2">
    <w:name w:val="ui-state-disabled2"/>
    <w:basedOn w:val="a"/>
    <w:rsid w:val="00E95056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efault1">
    <w:name w:val="ui-state-default1"/>
    <w:basedOn w:val="a"/>
    <w:rsid w:val="00E95056"/>
    <w:pPr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color w:val="666666"/>
      <w:sz w:val="24"/>
      <w:szCs w:val="24"/>
      <w:lang w:eastAsia="ru-RU"/>
    </w:rPr>
  </w:style>
  <w:style w:type="paragraph" w:customStyle="1" w:styleId="ui-state-default2">
    <w:name w:val="ui-state-default2"/>
    <w:basedOn w:val="a"/>
    <w:rsid w:val="00E95056"/>
    <w:pPr>
      <w:shd w:val="clear" w:color="auto" w:fill="9D9DA4"/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color w:val="333333"/>
      <w:sz w:val="24"/>
      <w:szCs w:val="24"/>
      <w:lang w:eastAsia="ru-RU"/>
    </w:rPr>
  </w:style>
  <w:style w:type="paragraph" w:customStyle="1" w:styleId="ui-state-active1">
    <w:name w:val="ui-state-active1"/>
    <w:basedOn w:val="a"/>
    <w:rsid w:val="00E95056"/>
    <w:pPr>
      <w:shd w:val="clear" w:color="auto" w:fill="9D9DA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highlight1">
    <w:name w:val="ui-state-highlight1"/>
    <w:basedOn w:val="a"/>
    <w:rsid w:val="00E95056"/>
    <w:pPr>
      <w:shd w:val="clear" w:color="auto" w:fill="D8D8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ynatree-expander1">
    <w:name w:val="dynatree-expander1"/>
    <w:basedOn w:val="a0"/>
    <w:rsid w:val="00E95056"/>
  </w:style>
  <w:style w:type="character" w:customStyle="1" w:styleId="dynatree-icon1">
    <w:name w:val="dynatree-icon1"/>
    <w:basedOn w:val="a0"/>
    <w:rsid w:val="00E95056"/>
  </w:style>
  <w:style w:type="paragraph" w:customStyle="1" w:styleId="confirmdialogheader1">
    <w:name w:val="confirmdialogheader1"/>
    <w:basedOn w:val="a"/>
    <w:rsid w:val="00E95056"/>
    <w:pPr>
      <w:spacing w:before="100" w:beforeAutospacing="1" w:after="100" w:afterAutospacing="1" w:line="450" w:lineRule="atLeast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ru-RU"/>
    </w:rPr>
  </w:style>
  <w:style w:type="paragraph" w:customStyle="1" w:styleId="confirmdialogmessage1">
    <w:name w:val="confirmdialogmessage1"/>
    <w:basedOn w:val="a"/>
    <w:rsid w:val="00E95056"/>
    <w:pPr>
      <w:spacing w:after="0" w:line="240" w:lineRule="auto"/>
    </w:pPr>
    <w:rPr>
      <w:rFonts w:ascii="Times New Roman" w:eastAsia="Times New Roman" w:hAnsi="Times New Roman" w:cs="Times New Roman"/>
      <w:color w:val="333333"/>
      <w:sz w:val="21"/>
      <w:szCs w:val="21"/>
      <w:lang w:eastAsia="ru-RU"/>
    </w:rPr>
  </w:style>
  <w:style w:type="paragraph" w:customStyle="1" w:styleId="confirmdialogbuttons1">
    <w:name w:val="confirmdialogbuttons1"/>
    <w:basedOn w:val="a"/>
    <w:rsid w:val="00E95056"/>
    <w:pPr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direction-rtl1">
    <w:name w:val="jcarousel-direction-rtl1"/>
    <w:basedOn w:val="a"/>
    <w:rsid w:val="00E95056"/>
    <w:pPr>
      <w:bidi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ontainer-horizontal1">
    <w:name w:val="jcarousel-container-horizontal1"/>
    <w:basedOn w:val="a"/>
    <w:rsid w:val="00E950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lip-horizontal1">
    <w:name w:val="jcarousel-clip-horizontal1"/>
    <w:basedOn w:val="a"/>
    <w:rsid w:val="00E95056"/>
    <w:pPr>
      <w:shd w:val="clear" w:color="auto" w:fill="E5EFF6"/>
      <w:spacing w:after="0" w:line="330" w:lineRule="atLeast"/>
      <w:jc w:val="center"/>
    </w:pPr>
    <w:rPr>
      <w:rFonts w:ascii="Times New Roman" w:eastAsia="Times New Roman" w:hAnsi="Times New Roman" w:cs="Times New Roman"/>
      <w:color w:val="546D81"/>
      <w:sz w:val="20"/>
      <w:szCs w:val="20"/>
      <w:lang w:eastAsia="ru-RU"/>
    </w:rPr>
  </w:style>
  <w:style w:type="paragraph" w:customStyle="1" w:styleId="jcarousel-item1">
    <w:name w:val="jcarousel-item1"/>
    <w:basedOn w:val="a"/>
    <w:rsid w:val="00E95056"/>
    <w:pPr>
      <w:spacing w:before="100" w:beforeAutospacing="1" w:after="100" w:afterAutospacing="1" w:line="33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1">
    <w:name w:val="jcarousel-item-horizontal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2">
    <w:name w:val="jcarousel-item-horizontal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placeholder1">
    <w:name w:val="jcarousel-item-placeholder1"/>
    <w:basedOn w:val="a"/>
    <w:rsid w:val="00E95056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jcarousel-next-horizontal1">
    <w:name w:val="jcarousel-next-horizontal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next-horizontal2">
    <w:name w:val="jcarousel-next-horizontal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1">
    <w:name w:val="jcarousel-prev-horizontal1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2">
    <w:name w:val="jcarousel-prev-horizontal2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tle">
    <w:name w:val="title"/>
    <w:basedOn w:val="a"/>
    <w:rsid w:val="00E9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35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9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1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0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7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4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12545</Words>
  <Characters>71507</Characters>
  <Application>Microsoft Office Word</Application>
  <DocSecurity>0</DocSecurity>
  <Lines>595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2017-06-06T08:31:00Z</dcterms:created>
  <dcterms:modified xsi:type="dcterms:W3CDTF">2017-06-06T08:36:00Z</dcterms:modified>
</cp:coreProperties>
</file>