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EF4275" w:rsidRPr="00EF4275" w:rsidTr="00EF4275"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t xml:space="preserve">ПЛАН-ГРАФИК 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  <w:t xml:space="preserve">закупок товаров, работ, услуг для обеспечения федеральных нужд 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  <w:t xml:space="preserve">на 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u w:val="single"/>
                <w:lang w:eastAsia="ru-RU"/>
              </w:rPr>
              <w:t>2017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t xml:space="preserve"> финансовый год </w:t>
            </w: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94"/>
        <w:gridCol w:w="1517"/>
        <w:gridCol w:w="1517"/>
        <w:gridCol w:w="1517"/>
        <w:gridCol w:w="1517"/>
      </w:tblGrid>
      <w:tr w:rsidR="00EF4275" w:rsidRPr="00EF4275" w:rsidTr="00EF4275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Merge w:val="restar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Коды </w:t>
            </w:r>
          </w:p>
        </w:tc>
      </w:tr>
      <w:tr w:rsidR="00EF4275" w:rsidRPr="00EF4275" w:rsidTr="00EF4275">
        <w:trPr>
          <w:gridAfter w:val="1"/>
          <w:wAfter w:w="968" w:type="dxa"/>
        </w:trPr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</w:tr>
      <w:tr w:rsidR="00EF4275" w:rsidRPr="00EF4275" w:rsidTr="00EF4275">
        <w:trPr>
          <w:gridAfter w:val="1"/>
          <w:wAfter w:w="968" w:type="dxa"/>
        </w:trPr>
        <w:tc>
          <w:tcPr>
            <w:tcW w:w="2800" w:type="pct"/>
            <w:vMerge w:val="restar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государственного заказчика, федерального государственного бюджетного учреждения, федерального государственного автономного учреждения или государственного унитарного предприятия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gridAfter w:val="1"/>
          <w:wAfter w:w="968" w:type="dxa"/>
        </w:trPr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ИНН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5837013491</w:t>
            </w:r>
          </w:p>
        </w:tc>
      </w:tr>
      <w:tr w:rsidR="00EF4275" w:rsidRPr="00EF4275" w:rsidTr="00EF4275">
        <w:trPr>
          <w:gridAfter w:val="1"/>
          <w:wAfter w:w="968" w:type="dxa"/>
          <w:trHeight w:val="408"/>
        </w:trPr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КПП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582901001</w:t>
            </w: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Организационно-правовая форма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ОКОПФ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75103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Наименование федерального государственного бюджетного учреждения, федерального государственного автономного учреждения или федерального государственного унитарного предприятия, осуществляющих закупки в рамках переданных полномочий государственного заказчика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ОКПО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50562424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ФЕДЕРАЛЬНОЕ ГОСУДАРСТВЕННОЕ БЮДЖЕТНОЕ УЧРЕЖДЕНИЕ "СУРСКИЙ ГИДРОУЗЕЛ"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Место нахождения (адрес), телефон, адрес электронной почты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по ОКТМО </w:t>
            </w:r>
          </w:p>
        </w:tc>
        <w:tc>
          <w:tcPr>
            <w:tcW w:w="500" w:type="pct"/>
            <w:vMerge w:val="restar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56655429101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Российская Федерация, 440513, Пензенская 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обл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, Засечное с, 7-8412-362592, gidrouzel@bk.ru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(базовый (0))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Нет размещенных версий 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</w:t>
            </w: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00" w:type="pc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тыс. руб. </w:t>
            </w:r>
          </w:p>
        </w:tc>
        <w:tc>
          <w:tcPr>
            <w:tcW w:w="500" w:type="pct"/>
            <w:tcBorders>
              <w:top w:val="single" w:sz="6" w:space="0" w:color="262626"/>
              <w:left w:val="single" w:sz="6" w:space="0" w:color="262626"/>
              <w:bottom w:val="single" w:sz="6" w:space="0" w:color="262626"/>
              <w:right w:val="single" w:sz="6" w:space="0" w:color="262626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3880.08620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8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Merge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394" w:type="pct"/>
        <w:tblCellSpacing w:w="15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7"/>
        <w:gridCol w:w="540"/>
        <w:gridCol w:w="1028"/>
        <w:gridCol w:w="1514"/>
        <w:gridCol w:w="462"/>
        <w:gridCol w:w="402"/>
        <w:gridCol w:w="519"/>
        <w:gridCol w:w="409"/>
        <w:gridCol w:w="319"/>
        <w:gridCol w:w="319"/>
        <w:gridCol w:w="429"/>
        <w:gridCol w:w="297"/>
        <w:gridCol w:w="358"/>
        <w:gridCol w:w="296"/>
        <w:gridCol w:w="346"/>
        <w:gridCol w:w="264"/>
        <w:gridCol w:w="264"/>
        <w:gridCol w:w="429"/>
        <w:gridCol w:w="602"/>
        <w:gridCol w:w="319"/>
        <w:gridCol w:w="396"/>
        <w:gridCol w:w="449"/>
        <w:gridCol w:w="429"/>
        <w:gridCol w:w="774"/>
        <w:gridCol w:w="567"/>
        <w:gridCol w:w="859"/>
        <w:gridCol w:w="450"/>
        <w:gridCol w:w="477"/>
        <w:gridCol w:w="449"/>
        <w:gridCol w:w="457"/>
        <w:gridCol w:w="416"/>
        <w:gridCol w:w="301"/>
        <w:gridCol w:w="284"/>
      </w:tblGrid>
      <w:tr w:rsidR="00EF4275" w:rsidRPr="00EF4275" w:rsidTr="00EF4275">
        <w:trPr>
          <w:tblCellSpacing w:w="15" w:type="dxa"/>
        </w:trPr>
        <w:tc>
          <w:tcPr>
            <w:tcW w:w="23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5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Идентификационн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ый код закупки </w:t>
            </w:r>
          </w:p>
        </w:tc>
        <w:tc>
          <w:tcPr>
            <w:tcW w:w="25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Объект закупки </w:t>
            </w:r>
          </w:p>
        </w:tc>
        <w:tc>
          <w:tcPr>
            <w:tcW w:w="43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Начальная (ма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ксимальная) цена контракта, цена контракта, заключаемого с единственным поставщиком (подрядчиком, исполнителем) (тыс. рублей) </w:t>
            </w:r>
          </w:p>
        </w:tc>
        <w:tc>
          <w:tcPr>
            <w:tcW w:w="3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Размер ав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анса (процентов) </w:t>
            </w:r>
          </w:p>
        </w:tc>
        <w:tc>
          <w:tcPr>
            <w:tcW w:w="1965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Планируемые платежи (тыс. рублей) </w:t>
            </w:r>
          </w:p>
        </w:tc>
        <w:tc>
          <w:tcPr>
            <w:tcW w:w="6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Единица измерения </w:t>
            </w:r>
          </w:p>
        </w:tc>
        <w:tc>
          <w:tcPr>
            <w:tcW w:w="1569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Количество (объем) закупаемых товаров, работ, услуг </w:t>
            </w:r>
          </w:p>
        </w:tc>
        <w:tc>
          <w:tcPr>
            <w:tcW w:w="572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Периодичность или 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количество этапов поставки товаров, выполнения работ, оказания услуг </w:t>
            </w:r>
          </w:p>
        </w:tc>
        <w:tc>
          <w:tcPr>
            <w:tcW w:w="68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Размер обеспечения </w:t>
            </w:r>
          </w:p>
        </w:tc>
        <w:tc>
          <w:tcPr>
            <w:tcW w:w="4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Планируемы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й срок начала осуществления закупки (месяц, год) </w:t>
            </w:r>
          </w:p>
        </w:tc>
        <w:tc>
          <w:tcPr>
            <w:tcW w:w="3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Планируе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мый срок окончания исполнения контракта (месяц, год) </w:t>
            </w:r>
          </w:p>
        </w:tc>
        <w:tc>
          <w:tcPr>
            <w:tcW w:w="74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Способ определения поставщ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ика (подрядчика, исполнителя) </w:t>
            </w:r>
          </w:p>
        </w:tc>
        <w:tc>
          <w:tcPr>
            <w:tcW w:w="53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Преимущества, пред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оставля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>емые участникам закупки в соответствии со статьями 28 и 29 Федерального закона "О контрактной системе в сфере закупок товаров, работ, услуг для обеспечения государст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венных и муниципальных нужд" </w:t>
            </w:r>
          </w:p>
        </w:tc>
        <w:tc>
          <w:tcPr>
            <w:tcW w:w="82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Осуществление закупки у субъектов 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малого предпринима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>тельства и социально ориентирова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нных некоммерческих организаций </w:t>
            </w:r>
          </w:p>
        </w:tc>
        <w:tc>
          <w:tcPr>
            <w:tcW w:w="42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Применение 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национального режима при осуществлении закупки </w:t>
            </w:r>
          </w:p>
        </w:tc>
        <w:tc>
          <w:tcPr>
            <w:tcW w:w="44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Дополнительн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ые требования к участникам закупки отдельных видов товаров, работ, услуг </w:t>
            </w:r>
          </w:p>
        </w:tc>
        <w:tc>
          <w:tcPr>
            <w:tcW w:w="41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Сведения о 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проведении обязательного общественного обсуждения закупки </w:t>
            </w:r>
          </w:p>
        </w:tc>
        <w:tc>
          <w:tcPr>
            <w:tcW w:w="42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Информация 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о банковском сопровождении контрактов </w:t>
            </w:r>
          </w:p>
        </w:tc>
        <w:tc>
          <w:tcPr>
            <w:tcW w:w="38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Обоснова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ние внесения изменений </w:t>
            </w:r>
          </w:p>
        </w:tc>
        <w:tc>
          <w:tcPr>
            <w:tcW w:w="271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Упол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номоченный орган (учреждение) </w:t>
            </w:r>
          </w:p>
        </w:tc>
        <w:tc>
          <w:tcPr>
            <w:tcW w:w="23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>Орга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lastRenderedPageBreak/>
              <w:t xml:space="preserve">низатор совместного конкурса или аукциона 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99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148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описание </w:t>
            </w: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37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финансовый год </w:t>
            </w:r>
          </w:p>
        </w:tc>
        <w:tc>
          <w:tcPr>
            <w:tcW w:w="60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3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последующие годы </w:t>
            </w:r>
          </w:p>
        </w:tc>
        <w:tc>
          <w:tcPr>
            <w:tcW w:w="267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код по ОКЕИ </w:t>
            </w:r>
          </w:p>
        </w:tc>
        <w:tc>
          <w:tcPr>
            <w:tcW w:w="328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наимено</w:t>
            </w: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softHyphen/>
              <w:t xml:space="preserve">вание </w:t>
            </w:r>
          </w:p>
        </w:tc>
        <w:tc>
          <w:tcPr>
            <w:tcW w:w="2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всего </w:t>
            </w:r>
          </w:p>
        </w:tc>
        <w:tc>
          <w:tcPr>
            <w:tcW w:w="127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в том числе </w:t>
            </w:r>
          </w:p>
        </w:tc>
        <w:tc>
          <w:tcPr>
            <w:tcW w:w="5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заявки </w:t>
            </w:r>
          </w:p>
        </w:tc>
        <w:tc>
          <w:tcPr>
            <w:tcW w:w="36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исполнения контракта </w:t>
            </w: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4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4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48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28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16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текущий год </w:t>
            </w:r>
          </w:p>
        </w:tc>
        <w:tc>
          <w:tcPr>
            <w:tcW w:w="49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плановый период </w:t>
            </w:r>
          </w:p>
        </w:tc>
        <w:tc>
          <w:tcPr>
            <w:tcW w:w="399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последующие годы </w:t>
            </w:r>
          </w:p>
        </w:tc>
        <w:tc>
          <w:tcPr>
            <w:tcW w:w="5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6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4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4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1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99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148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3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7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28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6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1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1-ый год 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 2-ой год </w:t>
            </w: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72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8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6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9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744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53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4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1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427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386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71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  <w:tc>
          <w:tcPr>
            <w:tcW w:w="239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11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13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14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15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16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18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19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21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22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23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24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25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26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28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29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30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31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32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33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Предполагается усилить охрану части комплекса ГТС Пензенского водохранилища, расположенной в с. Засечном, путем введение пультовой охраны. 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424244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Оказание услуг по охране комплекса ГТС Пензенского водохранилища (пультовая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охрана), районный поселок Шемышейка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Предполагается усилить охрану части комплекса ГТС Пензенского водохранилища, расположенной в районном поселке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Шемышейка, путем введения пультовой охраны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173.38446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у единственного поставщика (подрядчика,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исполнителя)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усилить охрану комплекса ГТС Пензенского водохранилища введением дополнительного дневного поста в соответствии с требованиями Паспорта безопасности объекта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Ежемесячно 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Планируется приобрести костюмы летние с логотипом - 43 шт., костюмы утепленные - 15 шт., куртки утепленные - 7 шт., ботинки женские - 1 пара, ботинки мужские - 27 пар, сапоги утепленные мужские -12 пар, сапоги ПВХ - 5 пар, рукавицы утепленные -110 пар, перчатки трикотажные -250 пар, сапоги женские утепленные -1 пара, рукавицы брезентовые - 35 пар, костюм сварщика - 1 шт., сапоги войлочные - 6 пар. Установлен запрет в соответствии с Постановлением Правительства от 11.08.2014 года №791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839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Комплект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Другая периодичность 1 раз в течение действия контракта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Федерального закона № 44-ФЗ)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проведение периодического медицинского осмотра работников учреждения, занятых на работах с вредными и опасными условиями труда, всего - 25 чел. Осмотр проводится в соответствии со ст.213 Трудового кодекса и приказом Министерства здравоохранения и социального развития РФ от 12.04.2011 года №302н. Установлен запрет в соответствии с Постановлением Правительства РФ от 29.12.2015 №1457.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Другая периодичность 1 раз в течение действия договора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6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провести обучение и аттестацию 54 человек, в том числе: повышение квалификации газосварщика -1 чел., подтверждение группы по электробезопасности - 15 чел., пожарно-технический минимум - 5 чел., повышение квалификации специалиста по охране труда, членов комиссии по охране труда - 4 чел., промышленная безопасность - 6 чел., кочегар котельной - 5 чел., рабочий люльки - 4 чел., работа на высоте - 14 чел. Установлен запрет в соответствии с Постановлением Правительства РФ от 29.12.2015 №1457.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Другая периодичность в течение срока действия контракта по предварительной заявке заказчика и по мере формирования групп обучающихся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12.2017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Необходимо провести специальную оценку условий труда 43 рабочих мест. Оценка проводится в соответствии с Федеральным законом от28.12.2013 года №426-ФЗ "О специальной оценке условий труда" и ст. 212 Трудового Кодекса. Установлен запрет в соответствии с Постановлением Правительства РФ от 29.12.2015 №1457.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Другая периодичность 1 раз в течение действия договора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помещение) в </w:t>
            </w:r>
            <w:proofErr w:type="spell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Предполагается демонтаж старой кровли, монтаж стропильной конструкции, обшивка профильным листом и устройство карнизов. Установлен запрет в соответствии с Постановлением Правительства РФ от 29.12.2015 №1457.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270.00000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876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Условная единица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Другая периодичность 1 раз в течение действия договора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2.2017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5.2017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Электронный аукцион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Участники закупки могут быть только субъектами малого предпринимательства или социально ориентированными некоммерческими организациями (в соответствии с частью 3 статьи 30 Федеральн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ого закона № 44-ФЗ)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1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2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99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14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331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Итого предусмотрено на осуществление закупок - всего 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3880.08620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3880086.203880.08620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3880.08620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331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 том числе: закупок путем проведения запроса котировок 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406.88934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406.88934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406.88934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3313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закупок, которые планируется осуществить у субъектов малого предпринимательства и социально ориентированных некоммерческих организаций </w:t>
            </w:r>
          </w:p>
        </w:tc>
        <w:tc>
          <w:tcPr>
            <w:tcW w:w="4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479.12267</w:t>
            </w:r>
          </w:p>
        </w:tc>
        <w:tc>
          <w:tcPr>
            <w:tcW w:w="3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479.12267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0.00000</w:t>
            </w:r>
          </w:p>
        </w:tc>
        <w:tc>
          <w:tcPr>
            <w:tcW w:w="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8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7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5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8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4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  <w:tc>
          <w:tcPr>
            <w:tcW w:w="2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X</w:t>
            </w: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EF4275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EF4275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EF4275" w:rsidRPr="00EF4275" w:rsidTr="00EF4275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09.02.2017</w:t>
            </w: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EF4275" w:rsidRPr="00EF4275" w:rsidTr="00EF4275">
        <w:tc>
          <w:tcPr>
            <w:tcW w:w="25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  <w:r w:rsidRPr="00EF4275">
        <w:rPr>
          <w:rFonts w:ascii="Tahoma" w:eastAsia="Times New Roman" w:hAnsi="Tahoma" w:cs="Tahoma"/>
          <w:sz w:val="21"/>
          <w:szCs w:val="21"/>
          <w:lang w:eastAsia="ru-RU"/>
        </w:rPr>
        <w:br/>
      </w:r>
      <w:r w:rsidRPr="00EF4275">
        <w:rPr>
          <w:rFonts w:ascii="Tahoma" w:eastAsia="Times New Roman" w:hAnsi="Tahoma" w:cs="Tahoma"/>
          <w:sz w:val="21"/>
          <w:szCs w:val="21"/>
          <w:lang w:eastAsia="ru-RU"/>
        </w:rPr>
        <w:br/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70"/>
      </w:tblGrid>
      <w:tr w:rsidR="00EF4275" w:rsidRPr="00EF4275" w:rsidTr="00EF4275"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before="100" w:beforeAutospacing="1" w:after="100" w:afterAutospacing="1" w:line="240" w:lineRule="auto"/>
              <w:jc w:val="center"/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lastRenderedPageBreak/>
              <w:t xml:space="preserve">ФОРМА 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  <w:t xml:space="preserve">обоснования закупок товаров, работ и услуг для обеспечения государственных и муниципальных нужд </w:t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b/>
                <w:bCs/>
                <w:sz w:val="21"/>
                <w:szCs w:val="21"/>
                <w:lang w:eastAsia="ru-RU"/>
              </w:rPr>
              <w:br/>
              <w:t xml:space="preserve">при формировании и утверждении плана-графика закупок </w:t>
            </w: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91"/>
        <w:gridCol w:w="2426"/>
        <w:gridCol w:w="1619"/>
        <w:gridCol w:w="2426"/>
      </w:tblGrid>
      <w:tr w:rsidR="00EF4275" w:rsidRPr="00EF4275" w:rsidTr="00EF4275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Вид документа (базовый (0)) </w:t>
            </w:r>
          </w:p>
        </w:tc>
        <w:tc>
          <w:tcPr>
            <w:tcW w:w="7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5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изменения 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Нет размещенных версий </w:t>
            </w:r>
          </w:p>
        </w:tc>
      </w:tr>
      <w:tr w:rsidR="00EF4275" w:rsidRPr="00EF4275" w:rsidTr="00EF4275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Совокупный годовой объем закупок 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справочно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) 3880.08620 тыс. рублей </w:t>
            </w:r>
          </w:p>
        </w:tc>
        <w:tc>
          <w:tcPr>
            <w:tcW w:w="7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F4275" w:rsidRPr="00EF4275" w:rsidRDefault="00EF4275" w:rsidP="00EF4275">
      <w:pPr>
        <w:spacing w:after="24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241" w:type="pct"/>
        <w:tblCellSpacing w:w="15" w:type="dxa"/>
        <w:tblInd w:w="-4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2"/>
        <w:gridCol w:w="2569"/>
        <w:gridCol w:w="1503"/>
        <w:gridCol w:w="1326"/>
        <w:gridCol w:w="1383"/>
        <w:gridCol w:w="1788"/>
        <w:gridCol w:w="1471"/>
        <w:gridCol w:w="1118"/>
        <w:gridCol w:w="2281"/>
        <w:gridCol w:w="1365"/>
      </w:tblGrid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№ п/п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Идент</w:t>
            </w:r>
            <w:bookmarkStart w:id="0" w:name="_GoBack"/>
            <w:bookmarkEnd w:id="0"/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ификационный код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объекта закупки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Начальная (максимальная) цена контракта, </w:t>
            </w:r>
            <w:proofErr w:type="gramStart"/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>контракта</w:t>
            </w:r>
            <w:proofErr w:type="gramEnd"/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Наименование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невозможности применения для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методов, указанных в части 1 статьи 22 Федерального закона "О контрактной системе в сфере закупок товаров, работ, услуг для обеспечения государственных и муниципальных нужд" (далее - Федеральный закон), а также обоснование метода определения и обоснования начальной (максимальной) цены контракта, цены контракта, заключаемого с единственным поставщиком (подрядчиком, исполнителем), не предусмотренного частью 1 статьи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начальной (максимальной) цены контракта, цены контракта, заключаемого с единственным поставщиком (подрядчиком, исполнителем) в порядке, установленном статьей 22 Федерального закона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Способ определения поставщика (подрядчика, исполнителя) 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выбранного способа определения поставщика (подрядчика, исполнителя)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b/>
                <w:bCs/>
                <w:sz w:val="12"/>
                <w:szCs w:val="12"/>
                <w:lang w:eastAsia="ru-RU"/>
              </w:rPr>
              <w:t xml:space="preserve">Обоснование дополнительных требований к участникам закупки (при наличии таких требований) 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</w:t>
            </w: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171583701349158290100100010018424244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с. Засечное.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102.22848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НМЦК рассчитана в соответствии с тарифами, утвержденными Приказом ФГКУ "УВО ВНГ России по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Пензенского области" от 26.12.2016 г. №207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Закупка у единственного поставщика (подрядчика, исполнителя)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соответствии с Распоряжением Правительства РФ от 02.11.2009 года №1629-р, Пензенский МОВО- филиал ФГКУ "УВО ВНГ России по Пензенской области" является единственным органом, осуществляющий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171583701349158290100100020018424244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(пультовая охрана), районный поселок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173.38446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НМЦК рассчитана в соответствии с тарифами, утвержденными Приказом ФГКУ "УВО ВНГ России по Пензенской области" от 26.12.2016 №207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ОВО по </w:t>
            </w:r>
            <w:proofErr w:type="spell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Шемышейскому</w:t>
            </w:r>
            <w:proofErr w:type="spell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району - филиал ФГКУ "УВО ВНГ России по Пензенской области" является единственным органом, осуществляющим указанные охранные услуги на данной территории.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171583701349158290100100030018424244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охране комплекса ГТС Пензенского водохранилища (военизированная охрана) - дополнительный дневной пост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927.58392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НМЦК рассчитана в соответствии с тарифами, утвержденными Приказом ФГУП "Охрана" МВД России от 13.09.2016 года №482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Закупка у единственного поставщика (подрядчика, исполнителя)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закупка осуществляется в соответствии с п.6 части 1 статьи 93 44-ФЗ поскольку комплекс ГТС Пензенского водохранилища входит в перечень объектов, подлежащих обязательной охране войсками национальной гвардии в соответствии с Распоряжением Правительства РФ от 02.11.2009 года №1629-р, ФГУП "Охрана" Федеральной службы войск национальной гвардии РФ - филиал по Пензенской области является единственным органом, осуществляющим указанные охранные услуги на территории Пензенской области.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171583701349158290100100040011412244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Поставка спецодежды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209.12267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поставщиков продукции было получено 3 коммерческих предложения (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01-04/14 , №01-04/15, №01-04/16 от 16.01.2017), в результате расчетов НМЦК составила 209122,67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171583701349158290100100050018621244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проведению периодического медицинского осмотра работников учреждения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47.00333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01-04/05, вх.№01-04/06 и №01-04/07 от 11.01.2017 года), в результате расчетов НМЦК составила 47003,33 руб.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171583701349158290100100060018542244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Оказание услуг по обучению и аттестации работников в специализированных учебных центрах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87.26667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01-04/11, вх.№01-04/12 и №01-04/13 от 12.01.2017 года), в результате расчетов НМЦК составила 87 266,67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171583701349158290100100070017120244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Оказание 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услуг по специальной оценке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 условий труда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63.49667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услуг было получено 3 коммерческих предложения (</w:t>
            </w:r>
            <w:proofErr w:type="gram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вх.№</w:t>
            </w:r>
            <w:proofErr w:type="gram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01-04/08, вх.№01-04/09 и №01-04/10 от 12.01.2017 года), в результате расчетов НМЦК составила 63 496,67 руб.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Запрос котировок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Начальная (максимальная) цена контракта не превышает 500,00 тыс. руб. и не превышен 10% годовой объем закупок путем проведения запроса котировок, предусмотренный ч.2 ст. 72 Федерального закона №44-ФЗ.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171583701349158290100100130014391244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Выполнение работ по текущему ремонту кровли нежилого здания (бытовое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 xml:space="preserve">помещение) в </w:t>
            </w:r>
            <w:proofErr w:type="spellStart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р.п</w:t>
            </w:r>
            <w:proofErr w:type="spellEnd"/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. Шемышейка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270.00000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Проектно-сметный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Применен проектно-сметный метод в соответствии с ч.9.1 ст. 22 Федерального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закона №44-ФЗ. НМЦК рассчитана путем составления сметного расчета.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Электронный аукцион</w:t>
            </w: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В соответствии с Распоряжением Правительства РФ от 21.03.2016 №471-р закупка данного вида работ проводится в форме аукциона в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lastRenderedPageBreak/>
              <w:t>электронной форме: работы строительные специализированные (кроме кода 43.13)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</w:tr>
      <w:tr w:rsidR="00EF4275" w:rsidRPr="00EF4275" w:rsidTr="00EF4275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171583701349158290100100280010000244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Товары, работы или услуги на сумму, не превышающую 100 тыс. рублей (в случае заключения контракта в соответствии с пунктом 4 части 1 статьи 93 Федерального закона)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2000.00000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 xml:space="preserve">Метод сопоставимых рыночных цен (анализа рынка)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Проектно-сметный метод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Тарифный метод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t>Применяется метод сопоставимых рыночных цен (анализа рынка) как приоритетный (п.6 ст. 22 Федерального закона №44-ФЗ). От потенциальных исполнителей получается не менее 3 коммерческих предложения, в результате расчетов формируется цена закупки.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 xml:space="preserve">Применяется при определении и обосновании цены контракта (договора) на выполнение работ по текущему ремонту зданий, строений, сооружений, помещений. </w:t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</w:r>
            <w:r w:rsidRPr="00EF4275"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  <w:br/>
              <w:t>Применяется в случае установления тарифов на товары, работ, услуги, являющиеся предметом закупки.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240" w:line="240" w:lineRule="auto"/>
              <w:jc w:val="center"/>
              <w:rPr>
                <w:rFonts w:ascii="Tahoma" w:eastAsia="Times New Roman" w:hAnsi="Tahoma" w:cs="Tahoma"/>
                <w:sz w:val="12"/>
                <w:szCs w:val="12"/>
                <w:lang w:eastAsia="ru-RU"/>
              </w:rPr>
            </w:pPr>
          </w:p>
        </w:tc>
        <w:tc>
          <w:tcPr>
            <w:tcW w:w="75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6B5511" w:rsidRDefault="006B5511"/>
    <w:p w:rsidR="00EF4275" w:rsidRPr="00EF4275" w:rsidRDefault="00EF4275" w:rsidP="00EF4275">
      <w:pPr>
        <w:spacing w:after="0" w:line="240" w:lineRule="auto"/>
        <w:rPr>
          <w:rFonts w:ascii="Tahoma" w:eastAsia="Times New Roman" w:hAnsi="Tahoma" w:cs="Tahoma"/>
          <w:sz w:val="21"/>
          <w:szCs w:val="21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283"/>
        <w:gridCol w:w="727"/>
        <w:gridCol w:w="2913"/>
        <w:gridCol w:w="728"/>
        <w:gridCol w:w="2913"/>
        <w:gridCol w:w="6"/>
      </w:tblGrid>
      <w:tr w:rsidR="00EF4275" w:rsidRPr="00EF4275" w:rsidTr="00EF4275">
        <w:trPr>
          <w:gridAfter w:val="1"/>
          <w:wAfter w:w="969" w:type="dxa"/>
        </w:trPr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Парамонов Валерий Константинович, директор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09.02.2017</w:t>
            </w: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25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, должность руководителя (уполномоченного должностного лица) заказчика)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  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(дата утверждения) </w:t>
            </w: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rPr>
          <w:gridAfter w:val="1"/>
          <w:wAfter w:w="969" w:type="dxa"/>
        </w:trPr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EF4275" w:rsidRPr="00EF4275" w:rsidTr="00EF4275">
        <w:tc>
          <w:tcPr>
            <w:tcW w:w="25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Щербакова Вера Владимировна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tcBorders>
              <w:bottom w:val="single" w:sz="6" w:space="0" w:color="000000"/>
            </w:tcBorders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gridSpan w:val="2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М.П. </w:t>
            </w:r>
          </w:p>
        </w:tc>
      </w:tr>
      <w:tr w:rsidR="00EF4275" w:rsidRPr="00EF4275" w:rsidTr="00EF4275">
        <w:tc>
          <w:tcPr>
            <w:tcW w:w="25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(</w:t>
            </w:r>
            <w:proofErr w:type="spellStart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ф.и.о.</w:t>
            </w:r>
            <w:proofErr w:type="spellEnd"/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 ответственного исполнителя) </w:t>
            </w:r>
          </w:p>
        </w:tc>
        <w:tc>
          <w:tcPr>
            <w:tcW w:w="25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> </w:t>
            </w:r>
          </w:p>
        </w:tc>
        <w:tc>
          <w:tcPr>
            <w:tcW w:w="1000" w:type="pct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jc w:val="center"/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</w:pPr>
            <w:r w:rsidRPr="00EF4275">
              <w:rPr>
                <w:rFonts w:ascii="Tahoma" w:eastAsia="Times New Roman" w:hAnsi="Tahoma" w:cs="Tahoma"/>
                <w:sz w:val="21"/>
                <w:szCs w:val="21"/>
                <w:lang w:eastAsia="ru-RU"/>
              </w:rPr>
              <w:t xml:space="preserve">(подпись) </w:t>
            </w: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EF4275" w:rsidRPr="00EF4275" w:rsidRDefault="00EF4275" w:rsidP="00EF4275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EF4275" w:rsidRDefault="00EF4275"/>
    <w:sectPr w:rsidR="00EF4275" w:rsidSect="00EF4275">
      <w:pgSz w:w="16838" w:h="11906" w:orient="landscape"/>
      <w:pgMar w:top="567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4275"/>
    <w:rsid w:val="006B5511"/>
    <w:rsid w:val="00EF4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53AEE4-5DE0-4DEB-A898-5EA250CE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22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70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05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30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78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7611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153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2751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534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50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19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96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43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04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206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34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6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6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29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865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210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8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2750</Words>
  <Characters>15677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2017-02-10T06:22:00Z</dcterms:created>
  <dcterms:modified xsi:type="dcterms:W3CDTF">2017-02-10T06:35:00Z</dcterms:modified>
</cp:coreProperties>
</file>