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Reactome Curator Workflows</w:t>
      </w:r>
    </w:p>
    <w:p>
      <w:pPr>
        <w:jc w:val="center"/>
      </w:pPr>
      <w:r>
        <w:rPr>
          <w:color w:val="1F7A8C"/>
          <w:sz w:val="32"/>
        </w:rPr>
        <w:t>Claude Code Setup &amp; Usage Guide</w:t>
      </w:r>
    </w:p>
    <w:p>
      <w:pPr>
        <w:jc w:val="center"/>
      </w:pPr>
      <w:r>
        <w:rPr>
          <w:color w:val="606060"/>
          <w:sz w:val="24"/>
        </w:rPr>
        <w:t>For Reactome Curators</w:t>
      </w:r>
    </w:p>
    <w:p/>
    <w:p>
      <w:pPr>
        <w:jc w:val="center"/>
      </w:pPr>
      <w:r>
        <w:rPr>
          <w:color w:val="606060"/>
          <w:sz w:val="22"/>
        </w:rPr>
        <w:t>April 2026  |  v1.3</w:t>
      </w:r>
    </w:p>
    <w:p>
      <w:pPr>
        <w:jc w:val="center"/>
      </w:pPr>
      <w:r>
        <w:rPr>
          <w:color w:val="606060"/>
          <w:sz w:val="20"/>
        </w:rPr>
        <w:t>Maintained by: Marc Gillespie, NYU / SJU</w:t>
      </w:r>
    </w:p>
    <w:p>
      <w:r>
        <w:br w:type="page"/>
      </w:r>
    </w:p>
    <w:p>
      <w:pPr>
        <w:pStyle w:val="Heading1"/>
      </w:pPr>
      <w:r>
        <w:rPr>
          <w:b/>
          <w:color w:val="1F3864"/>
          <w:sz w:val="28"/>
        </w:rPr>
        <w:t>Overview</w:t>
      </w:r>
    </w:p>
    <w:p>
      <w:pPr/>
      <w:r>
        <w:rPr>
          <w:sz w:val="20"/>
        </w:rPr>
        <w:t>The reactome-curator-workflows GitHub repository contains shared Claude Code workflow skills — reusable, markdown-based instruction files that tell Claude how to perform specific Reactome curation and release tasks. Any curator with Claude Code installed can clone the repository and immediately run any skill; there is no build process and no configuration beyond the clone itself.</w:t>
      </w:r>
    </w:p>
    <w:p>
      <w:pPr/>
      <w:r>
        <w:rPr>
          <w:sz w:val="20"/>
        </w:rPr>
        <w:t>This guide covers four things:</w:t>
      </w:r>
    </w:p>
    <w:p>
      <w:pPr>
        <w:pStyle w:val="ListBullet"/>
        <w:ind w:left="360"/>
      </w:pPr>
      <w:r>
        <w:rPr>
          <w:sz w:val="20"/>
        </w:rPr>
        <w:t>One-time setup of your local environment (Git, Claude Code, Python)</w:t>
      </w:r>
    </w:p>
    <w:p>
      <w:pPr>
        <w:pStyle w:val="ListBullet"/>
        <w:ind w:left="360"/>
      </w:pPr>
      <w:r>
        <w:rPr>
          <w:sz w:val="20"/>
        </w:rPr>
        <w:t>Cloning the repository and running the available skills</w:t>
      </w:r>
    </w:p>
    <w:p>
      <w:pPr>
        <w:pStyle w:val="ListBullet"/>
        <w:ind w:left="360"/>
      </w:pPr>
      <w:r>
        <w:rPr>
          <w:sz w:val="20"/>
        </w:rPr>
        <w:t>The four available skills and how to use them</w:t>
      </w:r>
    </w:p>
    <w:p>
      <w:pPr>
        <w:pStyle w:val="ListBullet"/>
        <w:ind w:left="360"/>
      </w:pPr>
      <w:r>
        <w:rPr>
          <w:sz w:val="20"/>
        </w:rPr>
        <w:t>How to add a new skill to the repository</w:t>
      </w:r>
    </w:p>
    <w:p>
      <w:pPr/>
    </w:p>
    <w:p>
      <w:r>
        <w:rPr>
          <w:b/>
          <w:sz w:val="20"/>
        </w:rPr>
        <w:t>Repository location</w:t>
      </w:r>
    </w:p>
    <w:p>
      <w:pPr>
        <w:spacing w:before="80" w:after="80"/>
        <w:ind w:left="432"/>
        <w:shd w:val="clear" w:color="auto" w:fill="F2F2F2"/>
      </w:pPr>
      <w:r>
        <w:rPr>
          <w:rFonts w:ascii="Courier New" w:hAnsi="Courier New"/>
          <w:color w:val="1A1A6C"/>
          <w:sz w:val="18"/>
        </w:rPr>
        <w:t>https://github.com/reactome/reactome-curator-workflows</w:t>
      </w:r>
    </w:p>
    <w:p>
      <w:pPr>
        <w:pStyle w:val="Heading2"/>
      </w:pPr>
      <w:r>
        <w:rPr>
          <w:b/>
          <w:color w:val="1F7A8C"/>
          <w:sz w:val="22"/>
        </w:rPr>
        <w:t>Available Skills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Skill</w:t>
            </w:r>
          </w:p>
        </w:tc>
        <w:tc>
          <w:tcPr>
            <w:tcW w:type="dxa" w:w="4464"/>
            <w:shd w:val="clear" w:color="auto" w:fill="1F3864"/>
          </w:tcPr>
          <w:p>
            <w:r>
              <w:rPr>
                <w:b/>
                <w:color w:val="FFFFFF"/>
                <w:sz w:val="18"/>
              </w:rPr>
              <w:t>What it does</w:t>
            </w:r>
          </w:p>
        </w:tc>
      </w:tr>
      <w:tr>
        <w:tc>
          <w:tcPr>
            <w:tcW w:type="dxa" w:w="4464"/>
          </w:tcPr>
          <w:p>
            <w:r>
              <w:rPr>
                <w:sz w:val="18"/>
              </w:rPr>
              <w:t>/internal-module-review</w:t>
            </w:r>
          </w:p>
        </w:tc>
        <w:tc>
          <w:tcPr>
            <w:tcW w:type="dxa" w:w="4464"/>
          </w:tcPr>
          <w:p>
            <w:r>
              <w:rPr>
                <w:sz w:val="18"/>
              </w:rPr>
              <w:t>Formal structured internal review of a Reactome pathway report against Curator Guide V94 standards. Produces a prioritized review DOCX with seven sections, including entity and event name convention checks.</w:t>
            </w:r>
          </w:p>
        </w:tc>
      </w:tr>
      <w:tr>
        <w:tc>
          <w:tcPr>
            <w:tcW w:type="dxa" w:w="4464"/>
          </w:tcPr>
          <w:p>
            <w:r>
              <w:rPr>
                <w:sz w:val="18"/>
              </w:rPr>
              <w:t>/generate-doi-batch</w:t>
            </w:r>
          </w:p>
        </w:tc>
        <w:tc>
          <w:tcPr>
            <w:tcW w:type="dxa" w:w="4464"/>
          </w:tcPr>
          <w:p>
            <w:r>
              <w:rPr>
                <w:sz w:val="18"/>
              </w:rPr>
              <w:t>Runs generate_crossref_xml.py to produce a CrossRef DOI batch XML file for a release. Requires DOIs.xlsx locally and Python 3 + pandas.</w:t>
            </w:r>
          </w:p>
        </w:tc>
      </w:tr>
      <w:tr>
        <w:tc>
          <w:tcPr>
            <w:tcW w:type="dxa" w:w="4464"/>
          </w:tcPr>
          <w:p>
            <w:r>
              <w:rPr>
                <w:sz w:val="18"/>
              </w:rPr>
              <w:t>/annotate-pathway-from-reviews-or-topic_name</w:t>
            </w:r>
          </w:p>
        </w:tc>
        <w:tc>
          <w:tcPr>
            <w:tcW w:type="dxa" w:w="4464"/>
          </w:tcPr>
          <w:p>
            <w:r>
              <w:rPr>
                <w:sz w:val="18"/>
              </w:rPr>
              <w:t>AI-assisted pre-curation workflow. Proposes a complete pathway hierarchy (pathway names, subpathway names, reaction names) with PMID verification. Works from curator-supplied references (Mode A) or a biological topic (Mode B).</w:t>
            </w:r>
          </w:p>
        </w:tc>
      </w:tr>
      <w:tr>
        <w:tc>
          <w:tcPr>
            <w:tcW w:type="dxa" w:w="4464"/>
          </w:tcPr>
          <w:p>
            <w:r>
              <w:rPr>
                <w:sz w:val="18"/>
              </w:rPr>
              <w:t>/extract-reactions</w:t>
            </w:r>
          </w:p>
        </w:tc>
        <w:tc>
          <w:tcPr>
            <w:tcW w:type="dxa" w:w="4464"/>
          </w:tcPr>
          <w:p>
            <w:r>
              <w:rPr>
                <w:sz w:val="18"/>
              </w:rPr>
              <w:t>Extracts a reaction graph for a named pathway from one or more review PDFs. Writes a CSV reaction table and a companion HTML reference list.</w:t>
            </w:r>
          </w:p>
        </w:tc>
      </w:tr>
    </w:tbl>
    <w:p>
      <w:r>
        <w:br w:type="page"/>
      </w:r>
    </w:p>
    <w:p>
      <w:pPr>
        <w:pStyle w:val="Heading1"/>
      </w:pPr>
      <w:r>
        <w:rPr>
          <w:b/>
          <w:color w:val="1F3864"/>
          <w:sz w:val="28"/>
        </w:rPr>
        <w:t>Part 1 — One-Time Prerequisites</w:t>
      </w:r>
    </w:p>
    <w:p>
      <w:pPr/>
      <w:r>
        <w:rPr>
          <w:sz w:val="20"/>
        </w:rPr>
        <w:t>Complete these steps once on your machine. Skip any step for software you already have installed.</w:t>
      </w:r>
    </w:p>
    <w:p>
      <w:pPr>
        <w:pStyle w:val="Heading2"/>
      </w:pPr>
      <w:r>
        <w:rPr>
          <w:b/>
          <w:color w:val="1F7A8C"/>
          <w:sz w:val="22"/>
        </w:rPr>
        <w:t>1.1  Where to run commands</w:t>
      </w:r>
    </w:p>
    <w:p>
      <w:pPr/>
      <w:r>
        <w:rPr>
          <w:sz w:val="20"/>
        </w:rPr>
        <w:t>All commands in this guide run in Terminal (macOS). Open Terminal from Applications &gt; Utilities &gt; Terminal, or press Command + Space and type Terminal.</w:t>
      </w:r>
    </w:p>
    <w:p>
      <w:pPr/>
      <w:r>
        <w:rPr>
          <w:sz w:val="20"/>
        </w:rPr>
        <w:t>Your local copy of the repository lives at:</w:t>
      </w:r>
    </w:p>
    <w:p>
      <w:pPr>
        <w:spacing w:before="80" w:after="80"/>
        <w:ind w:left="432"/>
        <w:shd w:val="clear" w:color="auto" w:fill="F2F2F2"/>
      </w:pPr>
      <w:r>
        <w:rPr>
          <w:rFonts w:ascii="Courier New" w:hAnsi="Courier New"/>
          <w:color w:val="1A1A6C"/>
          <w:sz w:val="18"/>
        </w:rPr>
        <w:t>~/Developer/reactome-curator-workflows</w:t>
      </w:r>
    </w:p>
    <w:p>
      <w:pPr/>
      <w:r>
        <w:rPr>
          <w:sz w:val="20"/>
        </w:rPr>
        <w:t>~/Developer is the macOS standard location for code and Git repositories (used by Apple and Xcode). It keeps repos out of iCloud-synced folders such as Documents and Desktop, which can corrupt Git internals.</w:t>
      </w:r>
    </w:p>
    <w:p>
      <w:pPr/>
      <w:r>
        <w:rPr>
          <w:sz w:val="20"/>
        </w:rPr>
        <w:t>Create the Developer folder now if it does not exist:</w:t>
      </w:r>
    </w:p>
    <w:p>
      <w:pPr>
        <w:spacing w:before="80" w:after="80"/>
        <w:ind w:left="432"/>
        <w:shd w:val="clear" w:color="auto" w:fill="F2F2F2"/>
      </w:pPr>
      <w:r>
        <w:rPr>
          <w:rFonts w:ascii="Courier New" w:hAnsi="Courier New"/>
          <w:color w:val="1A1A6C"/>
          <w:sz w:val="18"/>
        </w:rPr>
        <w:t>mkdir -p ~/Developer</w:t>
      </w:r>
    </w:p>
    <w:p>
      <w:pPr>
        <w:pStyle w:val="Heading2"/>
      </w:pPr>
      <w:r>
        <w:rPr>
          <w:b/>
          <w:color w:val="1F7A8C"/>
          <w:sz w:val="22"/>
        </w:rPr>
        <w:t>1.2  Check your Mac architecture</w:t>
      </w:r>
    </w:p>
    <w:p>
      <w:pPr/>
      <w:r>
        <w:rPr>
          <w:sz w:val="20"/>
        </w:rPr>
        <w:t>Run this to confirm whether you have an Apple Silicon (ARM64) or Intel Mac:</w:t>
      </w:r>
    </w:p>
    <w:p>
      <w:pPr>
        <w:spacing w:before="80" w:after="80"/>
        <w:ind w:left="432"/>
        <w:shd w:val="clear" w:color="auto" w:fill="F2F2F2"/>
      </w:pPr>
      <w:r>
        <w:rPr>
          <w:rFonts w:ascii="Courier New" w:hAnsi="Courier New"/>
          <w:color w:val="1A1A6C"/>
          <w:sz w:val="18"/>
        </w:rPr>
        <w:t>uname -m</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Output</w:t>
            </w:r>
          </w:p>
        </w:tc>
        <w:tc>
          <w:tcPr>
            <w:tcW w:type="dxa" w:w="4464"/>
            <w:shd w:val="clear" w:color="auto" w:fill="1F3864"/>
          </w:tcPr>
          <w:p>
            <w:r>
              <w:rPr>
                <w:b/>
                <w:color w:val="FFFFFF"/>
                <w:sz w:val="18"/>
              </w:rPr>
              <w:t>What it means</w:t>
            </w:r>
          </w:p>
        </w:tc>
      </w:tr>
      <w:tr>
        <w:tc>
          <w:tcPr>
            <w:tcW w:type="dxa" w:w="4464"/>
          </w:tcPr>
          <w:p>
            <w:r>
              <w:rPr>
                <w:sz w:val="18"/>
              </w:rPr>
              <w:t>arm64</w:t>
            </w:r>
          </w:p>
        </w:tc>
        <w:tc>
          <w:tcPr>
            <w:tcW w:type="dxa" w:w="4464"/>
          </w:tcPr>
          <w:p>
            <w:r>
              <w:rPr>
                <w:sz w:val="18"/>
              </w:rPr>
              <w:t>Apple Silicon Mac (M1, M2, M3, or M4) — ARM64</w:t>
            </w:r>
          </w:p>
        </w:tc>
      </w:tr>
      <w:tr>
        <w:tc>
          <w:tcPr>
            <w:tcW w:type="dxa" w:w="4464"/>
          </w:tcPr>
          <w:p>
            <w:r>
              <w:rPr>
                <w:sz w:val="18"/>
              </w:rPr>
              <w:t>x86_64</w:t>
            </w:r>
          </w:p>
        </w:tc>
        <w:tc>
          <w:tcPr>
            <w:tcW w:type="dxa" w:w="4464"/>
          </w:tcPr>
          <w:p>
            <w:r>
              <w:rPr>
                <w:sz w:val="18"/>
              </w:rPr>
              <w:t>Intel Mac</w:t>
            </w:r>
          </w:p>
        </w:tc>
      </w:tr>
    </w:tbl>
    <w:p>
      <w:pPr/>
    </w:p>
    <w:p>
      <w:pPr/>
      <w:r>
        <w:rPr>
          <w:sz w:val="20"/>
        </w:rPr>
        <w:t>You can also check via Apple menu (⌘) → About This Mac. It will say either "Apple M1/M2/M3/M4" or "Intel Core i..."</w:t>
      </w:r>
    </w:p>
    <w:p>
      <w:pPr>
        <w:spacing w:before="80" w:after="80"/>
        <w:ind w:left="432"/>
      </w:pPr>
      <w:r>
        <w:rPr>
          <w:i/>
          <w:color w:val="444444"/>
          <w:sz w:val="18"/>
        </w:rPr>
        <w:t>Why this matters: The Node.js installer from nodejs.org auto-detects your chip and installs the correct version automatically. You do not need to choose — just download the LTS .pkg and run it.</w:t>
      </w:r>
    </w:p>
    <w:p>
      <w:pPr>
        <w:pStyle w:val="Heading2"/>
      </w:pPr>
      <w:r>
        <w:rPr>
          <w:b/>
          <w:color w:val="1F7A8C"/>
          <w:sz w:val="22"/>
        </w:rPr>
        <w:t>1.3  Install Git</w:t>
      </w:r>
    </w:p>
    <w:p>
      <w:pPr/>
      <w:r>
        <w:rPr>
          <w:sz w:val="20"/>
        </w:rPr>
        <w:t>Check whether Git is already installed:</w:t>
      </w:r>
    </w:p>
    <w:p>
      <w:pPr>
        <w:spacing w:before="80" w:after="80"/>
        <w:ind w:left="432"/>
        <w:shd w:val="clear" w:color="auto" w:fill="F2F2F2"/>
      </w:pPr>
      <w:r>
        <w:rPr>
          <w:rFonts w:ascii="Courier New" w:hAnsi="Courier New"/>
          <w:color w:val="1A1A6C"/>
          <w:sz w:val="18"/>
        </w:rPr>
        <w:t>git --version</w:t>
      </w:r>
    </w:p>
    <w:p>
      <w:pPr/>
      <w:r>
        <w:rPr>
          <w:sz w:val="20"/>
        </w:rPr>
        <w:t>If the command returns a version number, Git is installed. If it says command not found, download it from https://git-scm.com/downloads and follow the installer instructions.</w:t>
      </w:r>
    </w:p>
    <w:p>
      <w:pPr/>
      <w:r>
        <w:rPr>
          <w:sz w:val="20"/>
        </w:rPr>
        <w:t>Set your identity (required for commits):</w:t>
      </w:r>
    </w:p>
    <w:p>
      <w:pPr>
        <w:spacing w:before="80" w:after="80"/>
        <w:ind w:left="432"/>
        <w:shd w:val="clear" w:color="auto" w:fill="F2F2F2"/>
      </w:pPr>
      <w:r>
        <w:rPr>
          <w:rFonts w:ascii="Courier New" w:hAnsi="Courier New"/>
          <w:color w:val="1A1A6C"/>
          <w:sz w:val="18"/>
        </w:rPr>
        <w:t>git config --global user.name "Your Name"</w:t>
        <w:br/>
        <w:t>git config --global user.email "your@email.com"</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Output</w:t>
            </w:r>
          </w:p>
        </w:tc>
        <w:tc>
          <w:tcPr>
            <w:tcW w:type="dxa" w:w="4464"/>
            <w:shd w:val="clear" w:color="auto" w:fill="1F3864"/>
          </w:tcPr>
          <w:p>
            <w:r>
              <w:rPr>
                <w:b/>
                <w:color w:val="FFFFFF"/>
                <w:sz w:val="18"/>
              </w:rPr>
              <w:t>Action</w:t>
            </w:r>
          </w:p>
        </w:tc>
      </w:tr>
      <w:tr>
        <w:tc>
          <w:tcPr>
            <w:tcW w:type="dxa" w:w="4464"/>
          </w:tcPr>
          <w:p>
            <w:r>
              <w:rPr>
                <w:sz w:val="18"/>
              </w:rPr>
              <w:t>v18.x.x or higher</w:t>
            </w:r>
          </w:p>
        </w:tc>
        <w:tc>
          <w:tcPr>
            <w:tcW w:type="dxa" w:w="4464"/>
          </w:tcPr>
          <w:p>
            <w:r>
              <w:rPr>
                <w:sz w:val="18"/>
              </w:rPr>
              <w:t>Node is installed and current. Skip to section 1.5.</w:t>
            </w:r>
          </w:p>
        </w:tc>
      </w:tr>
      <w:tr>
        <w:tc>
          <w:tcPr>
            <w:tcW w:type="dxa" w:w="4464"/>
          </w:tcPr>
          <w:p>
            <w:r>
              <w:rPr>
                <w:sz w:val="18"/>
              </w:rPr>
              <w:t>Version below v18</w:t>
            </w:r>
          </w:p>
        </w:tc>
        <w:tc>
          <w:tcPr>
            <w:tcW w:type="dxa" w:w="4464"/>
          </w:tcPr>
          <w:p>
            <w:r>
              <w:rPr>
                <w:sz w:val="18"/>
              </w:rPr>
              <w:t>Follow the steps below to update.</w:t>
            </w:r>
          </w:p>
        </w:tc>
      </w:tr>
      <w:tr>
        <w:tc>
          <w:tcPr>
            <w:tcW w:type="dxa" w:w="4464"/>
          </w:tcPr>
          <w:p>
            <w:r>
              <w:rPr>
                <w:sz w:val="18"/>
              </w:rPr>
              <w:t>command not found</w:t>
            </w:r>
          </w:p>
        </w:tc>
        <w:tc>
          <w:tcPr>
            <w:tcW w:type="dxa" w:w="4464"/>
          </w:tcPr>
          <w:p>
            <w:r>
              <w:rPr>
                <w:sz w:val="18"/>
              </w:rPr>
              <w:t>Follow the steps below to install.</w:t>
            </w:r>
          </w:p>
        </w:tc>
      </w:tr>
    </w:tbl>
    <w:p>
      <w:pPr>
        <w:pStyle w:val="Heading2"/>
      </w:pPr>
      <w:r>
        <w:rPr>
          <w:b/>
          <w:color w:val="1F7A8C"/>
          <w:sz w:val="22"/>
        </w:rPr>
        <w:t>1.4  Install Claude Code</w:t>
      </w:r>
    </w:p>
    <w:p>
      <w:pPr/>
      <w:r>
        <w:t xml:space="preserve">curl -fsSL https://claude.ai/install.sh | bash</w:t>
      </w:r>
    </w:p>
    <w:p>
      <w:pPr>
        <w:pStyle w:val="Heading2"/>
      </w:pPr>
      <w:r>
        <w:rPr>
          <w:b/>
          <w:color w:val="1F7A8C"/>
          <w:sz w:val="22"/>
        </w:rPr>
        <w:t>1.5  Set your Anthropic API key</w:t>
      </w:r>
    </w:p>
    <w:p>
      <w:pPr/>
      <w:r>
        <w:rPr>
          <w:sz w:val="20"/>
        </w:rPr>
        <w:t>You need an Anthropic API key to use Claude Code. Add it to your ~/.zshrc file so it is set automatically every time you open Terminal:</w:t>
      </w:r>
    </w:p>
    <w:p>
      <w:pPr>
        <w:spacing w:before="80" w:after="80"/>
        <w:ind w:left="432"/>
        <w:shd w:val="clear" w:color="auto" w:fill="F2F2F2"/>
      </w:pPr>
      <w:r>
        <w:rPr>
          <w:rFonts w:ascii="Courier New" w:hAnsi="Courier New"/>
          <w:color w:val="1A1A6C"/>
          <w:sz w:val="18"/>
        </w:rPr>
        <w:t>echo 'export ANTHROPIC_API_KEY=your-key-here' &gt;&gt; ~/.zshrc</w:t>
        <w:br/>
        <w:t>source ~/.zshrc</w:t>
      </w:r>
    </w:p>
    <w:p>
      <w:pPr/>
      <w:r>
        <w:rPr>
          <w:sz w:val="20"/>
        </w:rPr>
        <w:t>Replace your-key-here with your actual key. Keys are available at https://console.anthropic.com/</w:t>
      </w:r>
    </w:p>
    <w:p>
      <w:pPr>
        <w:pStyle w:val="Heading2"/>
      </w:pPr>
      <w:r>
        <w:rPr>
          <w:b/>
          <w:color w:val="1F7A8C"/>
          <w:sz w:val="22"/>
        </w:rPr>
        <w:t>1.6  Verify Claude Code is installed</w:t>
      </w:r>
    </w:p>
    <w:p>
      <w:pPr>
        <w:spacing w:before="80" w:after="80"/>
        <w:ind w:left="432"/>
        <w:shd w:val="clear" w:color="auto" w:fill="F2F2F2"/>
      </w:pPr>
      <w:r>
        <w:rPr>
          <w:rFonts w:ascii="Courier New" w:hAnsi="Courier New"/>
          <w:color w:val="1A1A6C"/>
          <w:sz w:val="18"/>
        </w:rPr>
        <w:t>claude --version</w:t>
      </w:r>
    </w:p>
    <w:p>
      <w:pPr/>
      <w:r>
        <w:rPr>
          <w:sz w:val="20"/>
        </w:rPr>
        <w:t>If this returns a version number, Claude Code is installed and ready.</w:t>
      </w:r>
    </w:p>
    <w:p>
      <w:pPr>
        <w:pStyle w:val="Heading2"/>
      </w:pPr>
      <w:r>
        <w:rPr>
          <w:b/>
          <w:color w:val="1F7A8C"/>
          <w:sz w:val="22"/>
        </w:rPr>
        <w:t>1.7  Install Python dependencies</w:t>
      </w:r>
    </w:p>
    <w:p>
      <w:pPr/>
      <w:r>
        <w:rPr>
          <w:sz w:val="20"/>
        </w:rPr>
        <w:t>The /generate-doi-batch skill runs a Python script that requires pandas and openpyxl. Install them with:</w:t>
      </w:r>
    </w:p>
    <w:p>
      <w:pPr>
        <w:spacing w:before="80" w:after="80"/>
        <w:ind w:left="432"/>
        <w:shd w:val="clear" w:color="auto" w:fill="F2F2F2"/>
      </w:pPr>
      <w:r>
        <w:rPr>
          <w:rFonts w:ascii="Courier New" w:hAnsi="Courier New"/>
          <w:color w:val="1A1A6C"/>
          <w:sz w:val="18"/>
        </w:rPr>
        <w:t>pip3 install pandas openpyxl</w:t>
      </w:r>
    </w:p>
    <w:p>
      <w:pPr>
        <w:spacing w:before="80" w:after="80"/>
        <w:ind w:left="432"/>
      </w:pPr>
      <w:r>
        <w:rPr>
          <w:i/>
          <w:color w:val="444444"/>
          <w:sz w:val="18"/>
        </w:rPr>
        <w:t>On macOS, use pip3 rather than pip. They are the same tool — pip3 is the Python 3 version and is what macOS provides by default.</w:t>
      </w:r>
    </w:p>
    <w:p>
      <w:pPr/>
      <w:r>
        <w:rPr>
          <w:sz w:val="20"/>
        </w:rPr>
        <w:t>If you see a PATH warning after installing, add the path to your ~/.zshrc:</w:t>
      </w:r>
    </w:p>
    <w:p>
      <w:pPr>
        <w:spacing w:before="80" w:after="80"/>
        <w:ind w:left="432"/>
        <w:shd w:val="clear" w:color="auto" w:fill="F2F2F2"/>
      </w:pPr>
      <w:r>
        <w:rPr>
          <w:rFonts w:ascii="Courier New" w:hAnsi="Courier New"/>
          <w:color w:val="1A1A6C"/>
          <w:sz w:val="18"/>
        </w:rPr>
        <w:t># Replace 3.x with whatever version number appeared in your warning</w:t>
        <w:br/>
        <w:t>echo 'export PATH="/Users/[you]/Library/Python/3.x/bin:$PATH"' &gt;&gt; ~/.zshrc</w:t>
        <w:br/>
        <w:t>source ~/.zshrc</w:t>
        <w:br/>
        <w:t>pip3 --version</w:t>
      </w:r>
    </w:p>
    <w:p>
      <w:r>
        <w:br w:type="page"/>
      </w:r>
    </w:p>
    <w:p>
      <w:pPr>
        <w:pStyle w:val="Heading1"/>
      </w:pPr>
      <w:r>
        <w:rPr>
          <w:b/>
          <w:color w:val="1F3864"/>
          <w:sz w:val="28"/>
        </w:rPr>
        <w:t>Part 2 — Cloning the Repository</w:t>
      </w:r>
    </w:p>
    <w:p>
      <w:pPr>
        <w:pStyle w:val="Heading2"/>
      </w:pPr>
      <w:r>
        <w:rPr>
          <w:b/>
          <w:color w:val="1F7A8C"/>
          <w:sz w:val="22"/>
        </w:rPr>
        <w:t>2.1  Accept the GitHub invitation</w:t>
      </w:r>
    </w:p>
    <w:p>
      <w:pPr/>
      <w:r>
        <w:rPr>
          <w:sz w:val="20"/>
        </w:rPr>
        <w:t>Before you can clone, you need access to the repository. Marc will add you as a collaborator on GitHub. You will receive an email invitation — accept it before proceeding.</w:t>
      </w:r>
    </w:p>
    <w:p>
      <w:pPr>
        <w:pStyle w:val="Heading2"/>
      </w:pPr>
      <w:r>
        <w:rPr>
          <w:b/>
          <w:color w:val="1F7A8C"/>
          <w:sz w:val="22"/>
        </w:rPr>
        <w:t>2.2  Clone the repository</w:t>
      </w:r>
    </w:p>
    <w:p>
      <w:pPr/>
      <w:r>
        <w:rPr>
          <w:sz w:val="20"/>
        </w:rPr>
        <w:t>Run the following from anywhere in Terminal (it creates the folder automatically):</w:t>
      </w:r>
    </w:p>
    <w:p>
      <w:pPr>
        <w:spacing w:before="80" w:after="80"/>
        <w:ind w:left="432"/>
        <w:shd w:val="clear" w:color="auto" w:fill="F2F2F2"/>
      </w:pPr>
      <w:r>
        <w:rPr>
          <w:rFonts w:ascii="Courier New" w:hAnsi="Courier New"/>
          <w:color w:val="1A1A6C"/>
          <w:sz w:val="18"/>
        </w:rPr>
        <w:t>git clone https://github.com/reactome/reactome-curator-workflows.git \</w:t>
        <w:br/>
        <w:t xml:space="preserve">    ~/Developer/reactome-curator-workflows</w:t>
      </w:r>
    </w:p>
    <w:p>
      <w:r>
        <w:rPr>
          <w:b/>
          <w:sz w:val="20"/>
        </w:rPr>
        <w:t>GitHub authentication</w:t>
      </w:r>
    </w:p>
    <w:p>
      <w:pPr/>
      <w:r>
        <w:rPr>
          <w:sz w:val="20"/>
        </w:rPr>
        <w:t>If prompted for a password, use a personal access token — not your GitHub account password. Generate one at https://github.com/settings/tokens with the repo scope selected. Paste the token where Terminal asks for your password.</w:t>
      </w:r>
    </w:p>
    <w:p>
      <w:pPr>
        <w:pStyle w:val="Heading2"/>
      </w:pPr>
      <w:r>
        <w:rPr>
          <w:b/>
          <w:color w:val="1F7A8C"/>
          <w:sz w:val="22"/>
        </w:rPr>
        <w:t>2.3  Start Claude Code in the repository</w:t>
      </w:r>
    </w:p>
    <w:p>
      <w:pPr/>
      <w:r>
        <w:rPr>
          <w:sz w:val="20"/>
        </w:rPr>
        <w:t>Always navigate into the repository folder before running Claude Code. Claude Code reads CLAUDE.md and loads all skills automatically at session start.</w:t>
      </w:r>
    </w:p>
    <w:p>
      <w:pPr>
        <w:spacing w:before="80" w:after="80"/>
        <w:ind w:left="432"/>
        <w:shd w:val="clear" w:color="auto" w:fill="F2F2F2"/>
      </w:pPr>
      <w:r>
        <w:rPr>
          <w:rFonts w:ascii="Courier New" w:hAnsi="Courier New"/>
          <w:color w:val="1A1A6C"/>
          <w:sz w:val="18"/>
        </w:rPr>
        <w:t>cd ~/Developer/reactome-curator-workflows</w:t>
        <w:br/>
        <w:t>claude</w:t>
      </w:r>
    </w:p>
    <w:p>
      <w:pPr/>
      <w:r>
        <w:rPr>
          <w:sz w:val="20"/>
        </w:rPr>
        <w:t>To confirm everything loaded correctly, ask Claude:</w:t>
      </w:r>
    </w:p>
    <w:p>
      <w:pPr>
        <w:spacing w:before="80" w:after="80"/>
        <w:ind w:left="432"/>
        <w:shd w:val="clear" w:color="auto" w:fill="F2F2F2"/>
      </w:pPr>
      <w:r>
        <w:rPr>
          <w:rFonts w:ascii="Courier New" w:hAnsi="Courier New"/>
          <w:color w:val="1A1A6C"/>
          <w:sz w:val="18"/>
        </w:rPr>
        <w:t>"What do you know about this project?"</w:t>
      </w:r>
    </w:p>
    <w:p>
      <w:pPr/>
      <w:r>
        <w:rPr>
          <w:sz w:val="20"/>
        </w:rPr>
        <w:t>Claude should describe Reactome, the team, and the four available skills.</w:t>
      </w:r>
    </w:p>
    <w:p>
      <w:pPr>
        <w:pStyle w:val="Heading2"/>
      </w:pPr>
      <w:r>
        <w:rPr>
          <w:b/>
          <w:color w:val="1F7A8C"/>
          <w:sz w:val="22"/>
        </w:rPr>
        <w:t>2.4  Keeping your local copy up to date</w:t>
      </w:r>
    </w:p>
    <w:p>
      <w:pPr/>
      <w:r>
        <w:rPr>
          <w:sz w:val="20"/>
        </w:rPr>
        <w:t>When a skill is added or updated, pull the latest changes before starting a session:</w:t>
      </w:r>
    </w:p>
    <w:p>
      <w:pPr>
        <w:spacing w:before="80" w:after="80"/>
        <w:ind w:left="432"/>
        <w:shd w:val="clear" w:color="auto" w:fill="F2F2F2"/>
      </w:pPr>
      <w:r>
        <w:rPr>
          <w:rFonts w:ascii="Courier New" w:hAnsi="Courier New"/>
          <w:color w:val="1A1A6C"/>
          <w:sz w:val="18"/>
        </w:rPr>
        <w:t>cd ~/Developer/reactome-curator-workflows</w:t>
        <w:br/>
        <w:t>git pull</w:t>
      </w:r>
    </w:p>
    <w:p>
      <w:pPr/>
      <w:r>
        <w:rPr>
          <w:sz w:val="20"/>
        </w:rPr>
        <w:t>New or updated skills are immediately available after pulling — no restart of Claude Code is needed if it is already running.</w:t>
      </w:r>
    </w:p>
    <w:p>
      <w:r>
        <w:br w:type="page"/>
      </w:r>
    </w:p>
    <w:p>
      <w:pPr>
        <w:pStyle w:val="Heading1"/>
      </w:pPr>
      <w:r>
        <w:rPr>
          <w:b/>
          <w:color w:val="1F3864"/>
          <w:sz w:val="28"/>
        </w:rPr>
        <w:t>Part 3 — Running the Internal Module Review Skill</w:t>
      </w:r>
    </w:p>
    <w:p>
      <w:pPr>
        <w:pStyle w:val="Heading2"/>
      </w:pPr>
      <w:r>
        <w:rPr>
          <w:b/>
          <w:color w:val="1F7A8C"/>
          <w:sz w:val="22"/>
        </w:rPr>
        <w:t>3.1  What this skill does</w:t>
      </w:r>
    </w:p>
    <w:p>
      <w:pPr/>
      <w:r>
        <w:rPr>
          <w:sz w:val="20"/>
        </w:rPr>
        <w:t>The /internal-module-review skill performs a formal internal curation review of a Reactome pathway report, following Curator Guide V94 standards. It replicates the structured internal review checklist used by senior curators and produces a formatted review DOCX identical to the established Reactome internal review format.</w:t>
      </w:r>
    </w:p>
    <w:p>
      <w:pPr/>
      <w:r>
        <w:rPr>
          <w:sz w:val="20"/>
        </w:rPr>
        <w:t>The review contains seven sections:</w:t>
      </w:r>
    </w:p>
    <w:p>
      <w:pPr>
        <w:pStyle w:val="ListBullet"/>
        <w:ind w:left="360"/>
      </w:pPr>
      <w:r>
        <w:rPr>
          <w:sz w:val="20"/>
        </w:rPr>
        <w:t>Section 1 — Reaction connectivity (including Input→Output entity chain verification)</w:t>
      </w:r>
    </w:p>
    <w:p>
      <w:pPr>
        <w:pStyle w:val="ListBullet"/>
        <w:ind w:left="360"/>
      </w:pPr>
      <w:r>
        <w:rPr>
          <w:sz w:val="20"/>
        </w:rPr>
        <w:t>Section 2 — GO Biological Process assignments</w:t>
      </w:r>
    </w:p>
    <w:p>
      <w:pPr>
        <w:pStyle w:val="ListBullet"/>
        <w:ind w:left="360"/>
      </w:pPr>
      <w:r>
        <w:rPr>
          <w:sz w:val="20"/>
        </w:rPr>
        <w:t>Section 3 — Literature references</w:t>
      </w:r>
    </w:p>
    <w:p>
      <w:pPr>
        <w:pStyle w:val="ListBullet"/>
        <w:ind w:left="360"/>
      </w:pPr>
      <w:r>
        <w:rPr>
          <w:sz w:val="20"/>
        </w:rPr>
        <w:t>Section 4 — Grammar, clarity, and summation quality</w:t>
      </w:r>
    </w:p>
    <w:p>
      <w:pPr>
        <w:pStyle w:val="ListBullet"/>
        <w:ind w:left="360"/>
      </w:pPr>
      <w:r>
        <w:rPr>
          <w:sz w:val="20"/>
        </w:rPr>
        <w:t>Section 5 — General curation quality</w:t>
      </w:r>
    </w:p>
    <w:p>
      <w:pPr>
        <w:pStyle w:val="ListBullet"/>
        <w:ind w:left="360"/>
      </w:pPr>
      <w:r>
        <w:rPr>
          <w:sz w:val="20"/>
        </w:rPr>
        <w:t>Section 6 — Prioritized issue summary (consolidated table, all sections)</w:t>
      </w:r>
    </w:p>
    <w:p>
      <w:pPr>
        <w:pStyle w:val="ListBullet"/>
        <w:ind w:left="360"/>
      </w:pPr>
      <w:r>
        <w:rPr>
          <w:sz w:val="20"/>
        </w:rPr>
        <w:t>Section 7 — Entity and event name conventions</w:t>
      </w:r>
    </w:p>
    <w:p>
      <w:pPr/>
    </w:p>
    <w:p>
      <w:r>
        <w:rPr>
          <w:b/>
          <w:sz w:val="20"/>
        </w:rPr>
        <w:t>Section 7 — Entity and Event Name Conventions</w:t>
      </w:r>
    </w:p>
    <w:p>
      <w:pPr/>
      <w:r>
        <w:rPr>
          <w:sz w:val="20"/>
        </w:rPr>
        <w:t>Section 7 is a new addition that checks every entity and event name in the pathway report against the Reactome controlled vocabulary (Jupe et al. 2014). It covers five name categories, each with specific checking criteria and a prioritized findings table:</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Subsection</w:t>
            </w:r>
          </w:p>
        </w:tc>
        <w:tc>
          <w:tcPr>
            <w:tcW w:type="dxa" w:w="4464"/>
            <w:shd w:val="clear" w:color="auto" w:fill="1F3864"/>
          </w:tcPr>
          <w:p>
            <w:r>
              <w:rPr>
                <w:b/>
                <w:color w:val="FFFFFF"/>
                <w:sz w:val="18"/>
              </w:rPr>
              <w:t>What is checked</w:t>
            </w:r>
          </w:p>
        </w:tc>
      </w:tr>
      <w:tr>
        <w:tc>
          <w:tcPr>
            <w:tcW w:type="dxa" w:w="4464"/>
          </w:tcPr>
          <w:p>
            <w:r>
              <w:rPr>
                <w:sz w:val="18"/>
              </w:rPr>
              <w:t>7.1  EWAS (protein/peptide) names</w:t>
            </w:r>
          </w:p>
        </w:tc>
        <w:tc>
          <w:tcPr>
            <w:tcW w:type="dxa" w:w="4464"/>
          </w:tcPr>
          <w:p>
            <w:r>
              <w:rPr>
                <w:sz w:val="18"/>
              </w:rPr>
              <w:t>Gene symbol core, coordinate suffixes, PTM prefixes from PSI-MOD lookup, phosphorylation subtype letters and ordering, mutation notation, exemptions.</w:t>
            </w:r>
          </w:p>
        </w:tc>
      </w:tr>
      <w:tr>
        <w:tc>
          <w:tcPr>
            <w:tcW w:type="dxa" w:w="4464"/>
          </w:tcPr>
          <w:p>
            <w:r>
              <w:rPr>
                <w:sz w:val="18"/>
              </w:rPr>
              <w:t>7.2  Reaction/event names</w:t>
            </w:r>
          </w:p>
        </w:tc>
        <w:tc>
          <w:tcPr>
            <w:tcW w:type="dxa" w:w="4464"/>
          </w:tcPr>
          <w:p>
            <w:r>
              <w:rPr>
                <w:sz w:val="18"/>
              </w:rPr>
              <w:t>All 11 CV reaction classes: BINDS, DISSOCIATES TO, POLYMERIZES TO, TRANSLOCATES, TRANSPORTS, EXCHANGES, COTRANSPORTS, TRANSFERS, is activated, REGULATES, and GOMF-verb catalysed reactions.</w:t>
            </w:r>
          </w:p>
        </w:tc>
      </w:tr>
      <w:tr>
        <w:tc>
          <w:tcPr>
            <w:tcW w:type="dxa" w:w="4464"/>
          </w:tcPr>
          <w:p>
            <w:r>
              <w:rPr>
                <w:sz w:val="18"/>
              </w:rPr>
              <w:t>7.3  Small molecule names</w:t>
            </w:r>
          </w:p>
        </w:tc>
        <w:tc>
          <w:tcPr>
            <w:tcW w:type="dxa" w:w="4464"/>
          </w:tcPr>
          <w:p>
            <w:r>
              <w:rPr>
                <w:sz w:val="18"/>
              </w:rPr>
              <w:t>Cross-reference against the canonical small molecule name lookup (Small_molecule_renaming.xlsx).</w:t>
            </w:r>
          </w:p>
        </w:tc>
      </w:tr>
      <w:tr>
        <w:tc>
          <w:tcPr>
            <w:tcW w:type="dxa" w:w="4464"/>
          </w:tcPr>
          <w:p>
            <w:r>
              <w:rPr>
                <w:sz w:val="18"/>
              </w:rPr>
              <w:t>7.4  Complex names</w:t>
            </w:r>
          </w:p>
        </w:tc>
        <w:tc>
          <w:tcPr>
            <w:tcW w:type="dxa" w:w="4464"/>
          </w:tcPr>
          <w:p>
            <w:r>
              <w:rPr>
                <w:sz w:val="18"/>
              </w:rPr>
              <w:t>Colon separator, square bracket notation for subcomplexes, nxNAME for repeated entities in heteromers, homomeric multimer terms.</w:t>
            </w:r>
          </w:p>
        </w:tc>
      </w:tr>
      <w:tr>
        <w:tc>
          <w:tcPr>
            <w:tcW w:type="dxa" w:w="4464"/>
          </w:tcPr>
          <w:p>
            <w:r>
              <w:rPr>
                <w:sz w:val="18"/>
              </w:rPr>
              <w:t>7.5  Set names</w:t>
            </w:r>
          </w:p>
        </w:tc>
        <w:tc>
          <w:tcPr>
            <w:tcW w:type="dxa" w:w="4464"/>
          </w:tcPr>
          <w:p>
            <w:r>
              <w:rPr>
                <w:sz w:val="18"/>
              </w:rPr>
              <w:t>Comma separator, candidate members in round brackets, diagram label conventions (stem + plural, range notation, functional description).</w:t>
            </w:r>
          </w:p>
        </w:tc>
      </w:tr>
    </w:tbl>
    <w:p>
      <w:pPr/>
    </w:p>
    <w:p>
      <w:pPr/>
      <w:r>
        <w:rPr>
          <w:sz w:val="20"/>
        </w:rPr>
        <w:t>The naming convention reference files are automatically loaded when the skill runs — no additional uploads are required for Section 7.</w:t>
      </w:r>
    </w:p>
    <w:p>
      <w:pPr>
        <w:pStyle w:val="Heading2"/>
      </w:pPr>
      <w:r>
        <w:rPr>
          <w:b/>
          <w:color w:val="1F7A8C"/>
          <w:sz w:val="22"/>
        </w:rPr>
        <w:t>3.2  Before you invoke the skill</w:t>
      </w:r>
    </w:p>
    <w:p>
      <w:pPr/>
      <w:r>
        <w:rPr>
          <w:sz w:val="20"/>
        </w:rPr>
        <w:t>You must upload two files to the Claude conversation before invoking the skill:</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File</w:t>
            </w:r>
          </w:p>
        </w:tc>
        <w:tc>
          <w:tcPr>
            <w:tcW w:type="dxa" w:w="4464"/>
            <w:shd w:val="clear" w:color="auto" w:fill="1F3864"/>
          </w:tcPr>
          <w:p>
            <w:r>
              <w:rPr>
                <w:b/>
                <w:color w:val="FFFFFF"/>
                <w:sz w:val="18"/>
              </w:rPr>
              <w:t>What it is</w:t>
            </w:r>
          </w:p>
        </w:tc>
      </w:tr>
      <w:tr>
        <w:tc>
          <w:tcPr>
            <w:tcW w:type="dxa" w:w="4464"/>
          </w:tcPr>
          <w:p>
            <w:r>
              <w:rPr>
                <w:sz w:val="18"/>
              </w:rPr>
              <w:t>Pathway report DOCX</w:t>
            </w:r>
          </w:p>
        </w:tc>
        <w:tc>
          <w:tcPr>
            <w:tcW w:type="dxa" w:w="4464"/>
          </w:tcPr>
          <w:p>
            <w:r>
              <w:rPr>
                <w:sz w:val="18"/>
              </w:rPr>
              <w:t>Generated from the Reactome Curator Tool for the pathway being reviewed. If the report is split across multiple documents, merge them into a single DOCX first.</w:t>
            </w:r>
          </w:p>
        </w:tc>
      </w:tr>
      <w:tr>
        <w:tc>
          <w:tcPr>
            <w:tcW w:type="dxa" w:w="4464"/>
          </w:tcPr>
          <w:p>
            <w:r>
              <w:rPr>
                <w:sz w:val="18"/>
              </w:rPr>
              <w:t>Curator Guide PDF</w:t>
            </w:r>
          </w:p>
        </w:tc>
        <w:tc>
          <w:tcPr>
            <w:tcW w:type="dxa" w:w="4464"/>
          </w:tcPr>
          <w:p>
            <w:r>
              <w:rPr>
                <w:sz w:val="18"/>
              </w:rPr>
              <w:t>Current version (Curator_Guide_V94.pdf or later). A copy is in the repository at .claude/skills/internal-module-review/ for convenience.</w:t>
            </w:r>
          </w:p>
        </w:tc>
      </w:tr>
    </w:tbl>
    <w:p>
      <w:pPr/>
    </w:p>
    <w:p>
      <w:pPr>
        <w:spacing w:before="80" w:after="80"/>
        <w:ind w:left="432"/>
      </w:pPr>
      <w:r>
        <w:rPr>
          <w:i/>
          <w:color w:val="444444"/>
          <w:sz w:val="18"/>
        </w:rPr>
        <w:t>If either file is missing, the skill will stop and ask you to upload it before proceeding.</w:t>
      </w:r>
    </w:p>
    <w:p>
      <w:pPr>
        <w:pStyle w:val="Heading2"/>
      </w:pPr>
      <w:r>
        <w:rPr>
          <w:b/>
          <w:color w:val="1F7A8C"/>
          <w:sz w:val="22"/>
        </w:rPr>
        <w:t>3.3  How to upload files in Claude Code</w:t>
      </w:r>
    </w:p>
    <w:p>
      <w:pPr/>
      <w:r>
        <w:rPr>
          <w:sz w:val="20"/>
        </w:rPr>
        <w:t>Reference files by path using the @ symbol:</w:t>
      </w:r>
    </w:p>
    <w:p>
      <w:pPr>
        <w:spacing w:before="80" w:after="80"/>
        <w:ind w:left="432"/>
        <w:shd w:val="clear" w:color="auto" w:fill="F2F2F2"/>
      </w:pPr>
      <w:r>
        <w:rPr>
          <w:rFonts w:ascii="Courier New" w:hAnsi="Courier New"/>
          <w:color w:val="1A1A6C"/>
          <w:sz w:val="18"/>
        </w:rPr>
        <w:t>@/path/to/PathwayReport.docx</w:t>
        <w:br/>
        <w:t>@.claude/skills/internal-module-review/Curator_Guide_V94.pdf</w:t>
      </w:r>
    </w:p>
    <w:p>
      <w:pPr>
        <w:pStyle w:val="Heading2"/>
      </w:pPr>
      <w:r>
        <w:rPr>
          <w:b/>
          <w:color w:val="1F7A8C"/>
          <w:sz w:val="22"/>
        </w:rPr>
        <w:t>3.4  Invoking the skill</w:t>
      </w:r>
    </w:p>
    <w:p>
      <w:pPr>
        <w:spacing w:before="80" w:after="80"/>
        <w:ind w:left="432"/>
        <w:shd w:val="clear" w:color="auto" w:fill="F2F2F2"/>
      </w:pPr>
      <w:r>
        <w:rPr>
          <w:rFonts w:ascii="Courier New" w:hAnsi="Courier New"/>
          <w:color w:val="1A1A6C"/>
          <w:sz w:val="18"/>
        </w:rPr>
        <w:t>/internal-module-review "Pathway Name" R-HSA-XXXXXXX "Your Name" YYYY-MM-DD</w:t>
      </w:r>
    </w:p>
    <w:p>
      <w:pPr/>
      <w:r>
        <w:rPr>
          <w:sz w:val="20"/>
        </w:rPr>
        <w:t>Example:</w:t>
      </w:r>
    </w:p>
    <w:p>
      <w:pPr>
        <w:spacing w:before="80" w:after="80"/>
        <w:ind w:left="432"/>
        <w:shd w:val="clear" w:color="auto" w:fill="F2F2F2"/>
      </w:pPr>
      <w:r>
        <w:rPr>
          <w:rFonts w:ascii="Courier New" w:hAnsi="Courier New"/>
          <w:color w:val="1A1A6C"/>
          <w:sz w:val="18"/>
        </w:rPr>
        <w:t>/internal-module-review "HHV8 Infection" R-HSA-9521541 "Lisa Matthews" 2026-04-15</w:t>
      </w:r>
    </w:p>
    <w:p>
      <w:pPr>
        <w:pStyle w:val="Heading2"/>
      </w:pPr>
      <w:r>
        <w:rPr>
          <w:b/>
          <w:color w:val="1F7A8C"/>
          <w:sz w:val="22"/>
        </w:rPr>
        <w:t>3.5  Optional pathway type modifiers</w:t>
      </w:r>
    </w:p>
    <w:p>
      <w:pPr/>
      <w:r>
        <w:rPr>
          <w:sz w:val="20"/>
        </w:rPr>
        <w:t>Append a modifier after the required arguments for specific pathway types: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Modifier</w:t>
            </w:r>
          </w:p>
        </w:tc>
        <w:tc>
          <w:tcPr>
            <w:tcW w:type="dxa" w:w="4464"/>
            <w:shd w:val="clear" w:color="auto" w:fill="1F3864"/>
          </w:tcPr>
          <w:p>
            <w:r>
              <w:rPr>
                <w:b/>
                <w:color w:val="FFFFFF"/>
                <w:sz w:val="18"/>
              </w:rPr>
              <w:t>When to use it</w:t>
            </w:r>
          </w:p>
        </w:tc>
      </w:tr>
      <w:tr>
        <w:tc>
          <w:tcPr>
            <w:tcW w:type="dxa" w:w="4464"/>
          </w:tcPr>
          <w:p>
            <w:r>
              <w:rPr>
                <w:sz w:val="18"/>
              </w:rPr>
              <w:t>disease</w:t>
            </w:r>
          </w:p>
        </w:tc>
        <w:tc>
          <w:tcPr>
            <w:tcW w:type="dxa" w:w="4464"/>
          </w:tcPr>
          <w:p>
            <w:r>
              <w:rPr>
                <w:sz w:val="18"/>
              </w:rPr>
              <w:t>Pathway involves disease variants (FailedReactions, COSMIC/ClinVar cross-references, loss- and gain-of-function sub-pathways).</w:t>
            </w:r>
          </w:p>
        </w:tc>
      </w:tr>
      <w:tr>
        <w:tc>
          <w:tcPr>
            <w:tcW w:type="dxa" w:w="4464"/>
          </w:tcPr>
          <w:p>
            <w:r>
              <w:rPr>
                <w:sz w:val="18"/>
              </w:rPr>
              <w:t>drug</w:t>
            </w:r>
          </w:p>
        </w:tc>
        <w:tc>
          <w:tcPr>
            <w:tcW w:type="dxa" w:w="4464"/>
          </w:tcPr>
          <w:p>
            <w:r>
              <w:rPr>
                <w:sz w:val="18"/>
              </w:rPr>
              <w:t>Pathway involves drug curation (GtP identifiers, Association reaction types, ChEBI cross-references).</w:t>
            </w:r>
          </w:p>
        </w:tc>
      </w:tr>
      <w:tr>
        <w:tc>
          <w:tcPr>
            <w:tcW w:type="dxa" w:w="4464"/>
          </w:tcPr>
          <w:p>
            <w:r>
              <w:rPr>
                <w:sz w:val="18"/>
              </w:rPr>
              <w:t>large</w:t>
            </w:r>
          </w:p>
        </w:tc>
        <w:tc>
          <w:tcPr>
            <w:tcW w:type="dxa" w:w="4464"/>
          </w:tcPr>
          <w:p>
            <w:r>
              <w:rPr>
                <w:sz w:val="18"/>
              </w:rPr>
              <w:t>Pathway has 50 or more reactions. Specify sub-pathway names or §-references to focus on after the modifier.</w:t>
            </w:r>
          </w:p>
        </w:tc>
      </w:tr>
    </w:tbl>
    <w:p>
      <w:pPr/>
    </w:p>
    <w:p>
      <w:pPr/>
      <w:r>
        <w:rPr>
          <w:sz w:val="20"/>
        </w:rPr>
        <w:t>Example with modifier:</w:t>
      </w:r>
    </w:p>
    <w:p>
      <w:pPr>
        <w:spacing w:before="80" w:after="80"/>
        <w:ind w:left="432"/>
        <w:shd w:val="clear" w:color="auto" w:fill="F2F2F2"/>
      </w:pPr>
      <w:r>
        <w:rPr>
          <w:rFonts w:ascii="Courier New" w:hAnsi="Courier New"/>
          <w:color w:val="1A1A6C"/>
          <w:sz w:val="18"/>
        </w:rPr>
        <w:t>/internal-module-review "TP53 Regulation" R-HSA-6796648 "Joel Weiser" 2026-04-15 disease</w:t>
      </w:r>
    </w:p>
    <w:p>
      <w:pPr>
        <w:pStyle w:val="Heading2"/>
      </w:pPr>
      <w:r>
        <w:rPr>
          <w:b/>
          <w:color w:val="1F7A8C"/>
          <w:sz w:val="22"/>
        </w:rPr>
        <w:t>3.6  Output</w:t>
      </w:r>
    </w:p>
    <w:p>
      <w:pPr/>
      <w:r>
        <w:rPr>
          <w:sz w:val="20"/>
        </w:rPr>
        <w:t>Claude produces a downloadable DOCX file named:</w:t>
      </w:r>
    </w:p>
    <w:p>
      <w:pPr>
        <w:spacing w:before="80" w:after="80"/>
        <w:ind w:left="432"/>
        <w:shd w:val="clear" w:color="auto" w:fill="F2F2F2"/>
      </w:pPr>
      <w:r>
        <w:rPr>
          <w:rFonts w:ascii="Courier New" w:hAnsi="Courier New"/>
          <w:color w:val="1A1A6C"/>
          <w:sz w:val="18"/>
        </w:rPr>
        <w:t>Reactome_[PathwayName]_[ReactomeID]_InternalReview.docx</w:t>
      </w:r>
    </w:p>
    <w:p>
      <w:pPr/>
      <w:r>
        <w:rPr>
          <w:sz w:val="20"/>
        </w:rPr>
        <w:t>After downloading, verify:</w:t>
      </w:r>
    </w:p>
    <w:p>
      <w:pPr>
        <w:pStyle w:val="ListBullet"/>
        <w:ind w:left="360"/>
      </w:pPr>
      <w:r>
        <w:rPr>
          <w:sz w:val="20"/>
        </w:rPr>
        <w:t>All seven sections are present</w:t>
      </w:r>
    </w:p>
    <w:p>
      <w:pPr>
        <w:pStyle w:val="ListBullet"/>
        <w:ind w:left="360"/>
      </w:pPr>
      <w:r>
        <w:rPr>
          <w:sz w:val="20"/>
        </w:rPr>
        <w:t>The prioritized issue table in Section 6 is complete and includes Section 7 naming issues</w:t>
      </w:r>
    </w:p>
    <w:p>
      <w:pPr>
        <w:pStyle w:val="ListBullet"/>
        <w:ind w:left="360"/>
      </w:pPr>
      <w:r>
        <w:rPr>
          <w:sz w:val="20"/>
        </w:rPr>
        <w:t>HIGH priority items all appear in Section 6</w:t>
      </w:r>
    </w:p>
    <w:p>
      <w:pPr>
        <w:pStyle w:val="ListBullet"/>
        <w:ind w:left="360"/>
      </w:pPr>
      <w:r>
        <w:rPr>
          <w:sz w:val="20"/>
        </w:rPr>
        <w:t>Section 1.3 entity chain findings have been verified in the Curator Tool before acting on them</w:t>
      </w:r>
    </w:p>
    <w:p>
      <w:pPr>
        <w:pStyle w:val="ListBullet"/>
        <w:ind w:left="360"/>
      </w:pPr>
      <w:r>
        <w:rPr>
          <w:sz w:val="20"/>
        </w:rPr>
        <w:t>Section 7 naming violations have been cross-checked in the Curator Tool</w:t>
      </w:r>
    </w:p>
    <w:p>
      <w:pPr/>
      <w:r>
        <w:rPr>
          <w:sz w:val="20"/>
        </w:rPr>
        <w:t>Share the review DOCX with the pathway author and managing editor per the standard internal review process.</w:t>
      </w:r>
    </w:p>
    <w:p>
      <w:pPr>
        <w:pStyle w:val="Heading2"/>
      </w:pPr>
      <w:r>
        <w:rPr>
          <w:b/>
          <w:color w:val="1F7A8C"/>
          <w:sz w:val="22"/>
        </w:rPr>
        <w:t>3.7  Notes and limitations</w:t>
      </w:r>
    </w:p>
    <w:p>
      <w:pPr>
        <w:pStyle w:val="ListBullet"/>
        <w:ind w:left="360"/>
      </w:pPr>
      <w:r>
        <w:rPr>
          <w:sz w:val="20"/>
        </w:rPr>
        <w:t>Claude Sonnet 4.x handles large pathway reports (200+ pages) in a single session. If output is truncated, send: "Continue the review from Section [N]"</w:t>
      </w:r>
    </w:p>
    <w:p>
      <w:pPr>
        <w:pStyle w:val="ListBullet"/>
        <w:ind w:left="360"/>
      </w:pPr>
      <w:r>
        <w:rPr>
          <w:sz w:val="20"/>
        </w:rPr>
        <w:t>The Input→Output entity chain analysis (Section 1.3) reads summation text and diagram images. All flagged mismatches should be verified in the Curator Tool before correction.</w:t>
      </w:r>
    </w:p>
    <w:p>
      <w:pPr>
        <w:pStyle w:val="ListBullet"/>
        <w:ind w:left="360"/>
      </w:pPr>
      <w:r>
        <w:rPr>
          <w:sz w:val="20"/>
        </w:rPr>
        <w:t>Section 7 entity name checks are based on summation text and diagram images. PTM prefix verification uses the PSI-MOD lookup table loaded automatically from the skill directory.</w:t>
      </w:r>
    </w:p>
    <w:p>
      <w:pPr>
        <w:pStyle w:val="ListBullet"/>
        <w:ind w:left="360"/>
      </w:pPr>
      <w:r>
        <w:rPr>
          <w:sz w:val="20"/>
        </w:rPr>
        <w:t>GO term suggestions should be cross-checked against OLS4 (https://www.ebi.ac.uk/ols4/) or AmiGO before committing terms.</w:t>
      </w:r>
    </w:p>
    <w:p>
      <w:pPr>
        <w:pStyle w:val="ListBullet"/>
        <w:ind w:left="360"/>
      </w:pPr>
      <w:r>
        <w:rPr>
          <w:sz w:val="20"/>
        </w:rPr>
        <w:t>Claude cannot access live PubMed or bioRxiv. Flag all preprints for manual verification.</w:t>
      </w:r>
    </w:p>
    <w:p>
      <w:r>
        <w:br w:type="page"/>
      </w:r>
    </w:p>
    <w:p>
      <w:pPr>
        <w:pStyle w:val="Heading1"/>
      </w:pPr>
      <w:r>
        <w:rPr>
          <w:b/>
          <w:color w:val="1F3864"/>
          <w:sz w:val="28"/>
        </w:rPr>
        <w:t>Part 4 — Running the DOI Batch Skill</w:t>
      </w:r>
    </w:p>
    <w:p>
      <w:pPr>
        <w:pStyle w:val="Heading2"/>
      </w:pPr>
      <w:r>
        <w:rPr>
          <w:b/>
          <w:color w:val="1F7A8C"/>
          <w:sz w:val="22"/>
        </w:rPr>
        <w:t>4.1  What this skill does</w:t>
      </w:r>
    </w:p>
    <w:p>
      <w:pPr/>
      <w:r>
        <w:rPr>
          <w:sz w:val="20"/>
        </w:rPr>
        <w:t>The /generate-doi-batch skill runs generate_crossref_xml.py to produce a CrossRef DOI batch XML file for a Reactome release. Claude's role is to confirm prerequisites, run the script, and help interpret any errors. The script itself handles all XML construction, contributor ordering, ORCID normalization, and schema formatting.</w:t>
      </w:r>
    </w:p>
    <w:p>
      <w:pPr>
        <w:pStyle w:val="Heading2"/>
      </w:pPr>
      <w:r>
        <w:rPr>
          <w:b/>
          <w:color w:val="1F7A8C"/>
          <w:sz w:val="22"/>
        </w:rPr>
        <w:t>4.2  Prerequisites</w:t>
      </w:r>
    </w:p>
    <w:p>
      <w:pPr/>
      <w:r>
        <w:rPr>
          <w:sz w:val="20"/>
        </w:rPr>
        <w:t>Confirm the following before invoking:</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Requirement</w:t>
            </w:r>
          </w:p>
        </w:tc>
        <w:tc>
          <w:tcPr>
            <w:tcW w:type="dxa" w:w="4464"/>
            <w:shd w:val="clear" w:color="auto" w:fill="1F3864"/>
          </w:tcPr>
          <w:p>
            <w:r>
              <w:rPr>
                <w:b/>
                <w:color w:val="FFFFFF"/>
                <w:sz w:val="18"/>
              </w:rPr>
              <w:t>How to check / fix</w:t>
            </w:r>
          </w:p>
        </w:tc>
      </w:tr>
      <w:tr>
        <w:tc>
          <w:tcPr>
            <w:tcW w:type="dxa" w:w="4464"/>
          </w:tcPr>
          <w:p>
            <w:r>
              <w:rPr>
                <w:sz w:val="18"/>
              </w:rPr>
              <w:t>Python 3 installed</w:t>
            </w:r>
          </w:p>
        </w:tc>
        <w:tc>
          <w:tcPr>
            <w:tcW w:type="dxa" w:w="4464"/>
          </w:tcPr>
          <w:p>
            <w:r>
              <w:rPr>
                <w:sz w:val="18"/>
              </w:rPr>
              <w:t>python3 --version  — install from https://python.org if missing</w:t>
            </w:r>
          </w:p>
        </w:tc>
      </w:tr>
      <w:tr>
        <w:tc>
          <w:tcPr>
            <w:tcW w:type="dxa" w:w="4464"/>
          </w:tcPr>
          <w:p>
            <w:r>
              <w:rPr>
                <w:sz w:val="18"/>
              </w:rPr>
              <w:t>pandas and openpyxl</w:t>
            </w:r>
          </w:p>
        </w:tc>
        <w:tc>
          <w:tcPr>
            <w:tcW w:type="dxa" w:w="4464"/>
          </w:tcPr>
          <w:p>
            <w:r>
              <w:rPr>
                <w:sz w:val="18"/>
              </w:rPr>
              <w:t>pip3 install pandas openpyxl</w:t>
            </w:r>
          </w:p>
        </w:tc>
      </w:tr>
      <w:tr>
        <w:tc>
          <w:tcPr>
            <w:tcW w:type="dxa" w:w="4464"/>
          </w:tcPr>
          <w:p>
            <w:r>
              <w:rPr>
                <w:sz w:val="18"/>
              </w:rPr>
              <w:t>DOIs.xlsx available locally</w:t>
            </w:r>
          </w:p>
        </w:tc>
        <w:tc>
          <w:tcPr>
            <w:tcW w:type="dxa" w:w="4464"/>
          </w:tcPr>
          <w:p>
            <w:r>
              <w:rPr>
                <w:sz w:val="18"/>
              </w:rPr>
              <w:t>Download from the Reactome Team Drive. The script looks for it next to generate_crossref_xml.py by default, or use --excel to specify any path.</w:t>
            </w:r>
          </w:p>
        </w:tc>
      </w:tr>
      <w:tr>
        <w:tc>
          <w:tcPr>
            <w:tcW w:type="dxa" w:w="4464"/>
          </w:tcPr>
          <w:p>
            <w:r>
              <w:rPr>
                <w:sz w:val="18"/>
              </w:rPr>
              <w:t>Release sheet populated</w:t>
            </w:r>
          </w:p>
        </w:tc>
        <w:tc>
          <w:tcPr>
            <w:tcW w:type="dxa" w:w="4464"/>
          </w:tcPr>
          <w:p>
            <w:r>
              <w:rPr>
                <w:sz w:val="18"/>
              </w:rPr>
              <w:t>DOIs.xlsx must have a Release sheet with columns: Version, Release Year, Release Month, Release Day. The target version must have a row.</w:t>
            </w:r>
          </w:p>
        </w:tc>
      </w:tr>
    </w:tbl>
    <w:p>
      <w:pPr>
        <w:pStyle w:val="Heading2"/>
      </w:pPr>
      <w:r>
        <w:rPr>
          <w:b/>
          <w:color w:val="1F7A8C"/>
          <w:sz w:val="22"/>
        </w:rPr>
        <w:t>4.3  Invoking the skill</w:t>
      </w:r>
    </w:p>
    <w:p>
      <w:pPr/>
      <w:r>
        <w:rPr>
          <w:sz w:val="20"/>
        </w:rPr>
        <w:t>Invoke with the worksheet name (release version):</w:t>
      </w:r>
    </w:p>
    <w:p>
      <w:pPr>
        <w:spacing w:before="80" w:after="80"/>
        <w:ind w:left="432"/>
        <w:shd w:val="clear" w:color="auto" w:fill="F2F2F2"/>
      </w:pPr>
      <w:r>
        <w:rPr>
          <w:rFonts w:ascii="Courier New" w:hAnsi="Courier New"/>
          <w:color w:val="1A1A6C"/>
          <w:sz w:val="18"/>
        </w:rPr>
        <w:t>/generate-doi-batch V94</w:t>
      </w:r>
    </w:p>
    <w:p>
      <w:pPr/>
      <w:r>
        <w:rPr>
          <w:sz w:val="20"/>
        </w:rPr>
        <w:t>Claude will confirm prerequisites and run the script. The script prints:</w:t>
      </w:r>
    </w:p>
    <w:p>
      <w:pPr>
        <w:pStyle w:val="ListBullet"/>
        <w:ind w:left="360"/>
      </w:pPr>
      <w:r>
        <w:rPr>
          <w:sz w:val="20"/>
        </w:rPr>
        <w:t>Output file path</w:t>
      </w:r>
    </w:p>
    <w:p>
      <w:pPr>
        <w:pStyle w:val="ListBullet"/>
        <w:ind w:left="360"/>
      </w:pPr>
      <w:r>
        <w:rPr>
          <w:sz w:val="20"/>
        </w:rPr>
        <w:t>Version and batch ID</w:t>
      </w:r>
    </w:p>
    <w:p>
      <w:pPr>
        <w:pStyle w:val="ListBullet"/>
        <w:ind w:left="360"/>
      </w:pPr>
      <w:r>
        <w:rPr>
          <w:sz w:val="20"/>
        </w:rPr>
        <w:t>Release date</w:t>
      </w:r>
    </w:p>
    <w:p>
      <w:pPr>
        <w:pStyle w:val="ListBullet"/>
        <w:ind w:left="360"/>
      </w:pPr>
      <w:r>
        <w:rPr>
          <w:sz w:val="20"/>
        </w:rPr>
        <w:t>Number of datasets (unique Project IDs)</w:t>
      </w:r>
    </w:p>
    <w:p>
      <w:pPr>
        <w:pStyle w:val="Heading2"/>
      </w:pPr>
      <w:r>
        <w:rPr>
          <w:b/>
          <w:color w:val="1F7A8C"/>
          <w:sz w:val="22"/>
        </w:rPr>
        <w:t>4.4  Script options</w:t>
      </w:r>
    </w:p>
    <w:p>
      <w:pPr/>
      <w:r>
        <w:rPr>
          <w:sz w:val="20"/>
        </w:rPr>
        <w:t>If you need to override defaults, Claude will pass these flags to the script:</w:t>
      </w:r>
    </w:p>
    <w:p>
      <w:pPr>
        <w:spacing w:before="80" w:after="80"/>
        <w:ind w:left="432"/>
        <w:shd w:val="clear" w:color="auto" w:fill="F2F2F2"/>
      </w:pPr>
      <w:r>
        <w:rPr>
          <w:rFonts w:ascii="Courier New" w:hAnsi="Courier New"/>
          <w:color w:val="1A1A6C"/>
          <w:sz w:val="18"/>
        </w:rPr>
        <w:t># Specify DOIs.xlsx location</w:t>
        <w:br/>
        <w:t>python3 generate_crossref_xml.py V94 --excel /path/to/DOIs.xlsx</w:t>
        <w:br/>
        <w:br/>
        <w:t># Specify output file</w:t>
        <w:br/>
        <w:t>python3 generate_crossref_xml.py V94 --output /path/to/V94_batch.xml</w:t>
        <w:br/>
        <w:br/>
        <w:t># Override depositor email</w:t>
        <w:br/>
        <w:t>python3 generate_crossref_xml.py V94 --email depositor@reactome.org</w:t>
      </w:r>
    </w:p>
    <w:p>
      <w:pPr>
        <w:pStyle w:val="Heading2"/>
      </w:pPr>
      <w:r>
        <w:rPr>
          <w:b/>
          <w:color w:val="1F7A8C"/>
          <w:sz w:val="22"/>
        </w:rPr>
        <w:t>4.5  Common errors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Error message</w:t>
            </w:r>
          </w:p>
        </w:tc>
        <w:tc>
          <w:tcPr>
            <w:tcW w:type="dxa" w:w="4464"/>
            <w:shd w:val="clear" w:color="auto" w:fill="1F3864"/>
          </w:tcPr>
          <w:p>
            <w:r>
              <w:rPr>
                <w:b/>
                <w:color w:val="FFFFFF"/>
                <w:sz w:val="18"/>
              </w:rPr>
              <w:t>Fix</w:t>
            </w:r>
          </w:p>
        </w:tc>
      </w:tr>
      <w:tr>
        <w:tc>
          <w:tcPr>
            <w:tcW w:type="dxa" w:w="4464"/>
          </w:tcPr>
          <w:p>
            <w:r>
              <w:rPr>
                <w:sz w:val="18"/>
              </w:rPr>
              <w:t>worksheet 'V94' not found</w:t>
            </w:r>
          </w:p>
        </w:tc>
        <w:tc>
          <w:tcPr>
            <w:tcW w:type="dxa" w:w="4464"/>
          </w:tcPr>
          <w:p>
            <w:r>
              <w:rPr>
                <w:sz w:val="18"/>
              </w:rPr>
              <w:t>Check exact sheet name in DOIs.xlsx — names are case-sensitive.</w:t>
            </w:r>
          </w:p>
        </w:tc>
      </w:tr>
      <w:tr>
        <w:tc>
          <w:tcPr>
            <w:tcW w:type="dxa" w:w="4464"/>
          </w:tcPr>
          <w:p>
            <w:r>
              <w:rPr>
                <w:sz w:val="18"/>
              </w:rPr>
              <w:t>version 94 not found in Release sheet</w:t>
            </w:r>
          </w:p>
        </w:tc>
        <w:tc>
          <w:tcPr>
            <w:tcW w:type="dxa" w:w="4464"/>
          </w:tcPr>
          <w:p>
            <w:r>
              <w:rPr>
                <w:sz w:val="18"/>
              </w:rPr>
              <w:t>Open DOIs.xlsx &gt; Release sheet. Confirm there is a row where Version = 94 (numeric, not 'V94').</w:t>
            </w:r>
          </w:p>
        </w:tc>
      </w:tr>
      <w:tr>
        <w:tc>
          <w:tcPr>
            <w:tcW w:type="dxa" w:w="4464"/>
          </w:tcPr>
          <w:p>
            <w:r>
              <w:rPr>
                <w:sz w:val="18"/>
              </w:rPr>
              <w:t>DOIs.xlsx not found</w:t>
            </w:r>
          </w:p>
        </w:tc>
        <w:tc>
          <w:tcPr>
            <w:tcW w:type="dxa" w:w="4464"/>
          </w:tcPr>
          <w:p>
            <w:r>
              <w:rPr>
                <w:sz w:val="18"/>
              </w:rPr>
              <w:t>Use --excel /full/path/to/DOIs.xlsx</w:t>
            </w:r>
          </w:p>
        </w:tc>
      </w:tr>
      <w:tr>
        <w:tc>
          <w:tcPr>
            <w:tcW w:type="dxa" w:w="4464"/>
          </w:tcPr>
          <w:p>
            <w:r>
              <w:rPr>
                <w:sz w:val="18"/>
              </w:rPr>
              <w:t>No module named 'pandas'</w:t>
            </w:r>
          </w:p>
        </w:tc>
        <w:tc>
          <w:tcPr>
            <w:tcW w:type="dxa" w:w="4464"/>
          </w:tcPr>
          <w:p>
            <w:r>
              <w:rPr>
                <w:sz w:val="18"/>
              </w:rPr>
              <w:t>pip3 install pandas openpyxl</w:t>
            </w:r>
          </w:p>
        </w:tc>
      </w:tr>
    </w:tbl>
    <w:p>
      <w:pPr>
        <w:pStyle w:val="Heading2"/>
      </w:pPr>
      <w:r>
        <w:rPr>
          <w:b/>
          <w:color w:val="1F7A8C"/>
          <w:sz w:val="22"/>
        </w:rPr>
        <w:t>4.6  After the script runs</w:t>
      </w:r>
    </w:p>
    <w:p>
      <w:pPr/>
      <w:r>
        <w:rPr>
          <w:sz w:val="20"/>
        </w:rPr>
        <w:t>Spot-check the output XML before submitting:</w:t>
      </w:r>
    </w:p>
    <w:p>
      <w:pPr>
        <w:pStyle w:val="ListBullet"/>
        <w:ind w:left="360"/>
      </w:pPr>
      <w:r>
        <w:rPr>
          <w:sz w:val="20"/>
        </w:rPr>
        <w:t>Confirm &lt;doi&gt; values follow the pattern 10.3180/R-HSA-XXXXXXX</w:t>
      </w:r>
    </w:p>
    <w:p>
      <w:pPr>
        <w:pStyle w:val="ListBullet"/>
        <w:ind w:left="360"/>
      </w:pPr>
      <w:r>
        <w:rPr>
          <w:sz w:val="20"/>
        </w:rPr>
        <w:t>Confirm &lt;resource&gt; URLs are well-formed</w:t>
      </w:r>
    </w:p>
    <w:p>
      <w:pPr>
        <w:pStyle w:val="ListBullet"/>
        <w:ind w:left="360"/>
      </w:pPr>
      <w:r>
        <w:rPr>
          <w:sz w:val="20"/>
        </w:rPr>
        <w:t>Confirm contributor names and ORCIDs are correct</w:t>
      </w:r>
    </w:p>
    <w:p>
      <w:pPr>
        <w:pStyle w:val="ListBullet"/>
        <w:ind w:left="360"/>
      </w:pPr>
      <w:r>
        <w:rPr>
          <w:sz w:val="20"/>
        </w:rPr>
        <w:t>Confirm the release date in &lt;update_date&gt; matches the intended release</w:t>
      </w:r>
    </w:p>
    <w:p>
      <w:pPr/>
      <w:r>
        <w:rPr>
          <w:sz w:val="20"/>
        </w:rPr>
        <w:t>Submit to CrossRef via the web deposit interface:</w:t>
      </w:r>
    </w:p>
    <w:p>
      <w:pPr>
        <w:spacing w:before="80" w:after="80"/>
        <w:ind w:left="432"/>
        <w:shd w:val="clear" w:color="auto" w:fill="F2F2F2"/>
      </w:pPr>
      <w:r>
        <w:rPr>
          <w:rFonts w:ascii="Courier New" w:hAnsi="Courier New"/>
          <w:color w:val="1A1A6C"/>
          <w:sz w:val="18"/>
        </w:rPr>
        <w:t>https://doi.crossref.org/servlet/deposit</w:t>
      </w:r>
    </w:p>
    <w:p>
      <w:pPr/>
      <w:r>
        <w:rPr>
          <w:sz w:val="20"/>
        </w:rPr>
        <w:t>Log in with the Reactome depositor credentials. Do not submit programmatically. After submission, save the output XML to the Reactome Team Drive DOI batch archive folder for the release.</w:t>
      </w:r>
    </w:p>
    <w:p>
      <w:r>
        <w:br w:type="page"/>
      </w:r>
    </w:p>
    <w:p>
      <w:pPr>
        <w:pStyle w:val="Heading1"/>
      </w:pPr>
      <w:r>
        <w:rPr>
          <w:b/>
          <w:color w:val="1F3864"/>
          <w:sz w:val="28"/>
        </w:rPr>
        <w:t>Part 5 — Running the Annotate Pathway Skill</w:t>
      </w:r>
    </w:p>
    <w:p>
      <w:pPr>
        <w:pStyle w:val="Heading2"/>
      </w:pPr>
      <w:r>
        <w:rPr>
          <w:b/>
          <w:color w:val="1F7A8C"/>
          <w:sz w:val="22"/>
        </w:rPr>
        <w:t>5.1  What this skill does</w:t>
      </w:r>
    </w:p>
    <w:p>
      <w:pPr/>
      <w:r>
        <w:rPr>
          <w:sz w:val="20"/>
        </w:rPr>
        <w:t>The /annotate-pathway-from-reviews-or-topic_name skill is an AI-assisted pre-curation workflow (v1.3, April 2026). It proposes a complete Reactome pathway hierarchy — pathway names, subpathway names, and reaction names — and verifies primary literature citations using a mandatory ten-step PMID verification protocol.</w:t>
      </w:r>
    </w:p>
    <w:p>
      <w:pPr/>
      <w:r>
        <w:rPr>
          <w:sz w:val="20"/>
        </w:rPr>
        <w:t>The skill produces structured output that curators can use as a first-pass annotation draft before working in the Curator Tool. It does not replace Curator Tool entry or database QC steps.</w:t>
      </w:r>
    </w:p>
    <w:p>
      <w:pPr>
        <w:pStyle w:val="Heading2"/>
      </w:pPr>
      <w:r>
        <w:rPr>
          <w:b/>
          <w:color w:val="1F7A8C"/>
          <w:sz w:val="22"/>
        </w:rPr>
        <w:t>5.2  Prerequisites</w:t>
      </w:r>
    </w:p>
    <w:p>
      <w:pPr/>
      <w:r>
        <w:rPr>
          <w:sz w:val="20"/>
        </w:rPr>
        <w:t>This skill requires either claude.ai Projects (Pro, Team, or Enterprise plan) or access via the Claude API. It cannot run reliably in a plain claude.ai free conversation due to context length requirements.</w:t>
      </w:r>
    </w:p>
    <w:p>
      <w:pPr/>
      <w:r>
        <w:rPr>
          <w:sz w:val="20"/>
        </w:rPr>
        <w:t>For best results, enable the PubMed and PMC MCP servers before invoking:</w:t>
      </w:r>
    </w:p>
    <w:p>
      <w:pPr>
        <w:pStyle w:val="ListBullet"/>
        <w:ind w:left="360"/>
      </w:pPr>
      <w:r>
        <w:rPr>
          <w:sz w:val="20"/>
        </w:rPr>
        <w:t>PubMed MCP server — used for live PMID lookup and metadata verification</w:t>
      </w:r>
    </w:p>
    <w:p>
      <w:pPr>
        <w:pStyle w:val="ListBullet"/>
        <w:ind w:left="360"/>
      </w:pPr>
      <w:r>
        <w:rPr>
          <w:sz w:val="20"/>
        </w:rPr>
        <w:t>PMC MCP server — used for full-text fetch of open-access papers</w:t>
      </w:r>
    </w:p>
    <w:p>
      <w:pPr/>
      <w:r>
        <w:rPr>
          <w:sz w:val="20"/>
        </w:rPr>
        <w:t>These servers are optional but strongly recommended. Without them, PMID verification falls back to web search and paywalled papers are flagged as incomplete.</w:t>
      </w:r>
    </w:p>
    <w:p>
      <w:pPr>
        <w:pStyle w:val="Heading2"/>
      </w:pPr>
      <w:r>
        <w:rPr>
          <w:b/>
          <w:color w:val="1F7A8C"/>
          <w:sz w:val="22"/>
        </w:rPr>
        <w:t>5.3  Two entry modes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976"/>
        <w:gridCol w:w="2976"/>
        <w:gridCol w:w="2976"/>
      </w:tblGrid>
      <w:tr>
        <w:tc>
          <w:tcPr>
            <w:tcW w:type="dxa" w:w="2976"/>
            <w:shd w:val="clear" w:color="auto" w:fill="1F3864"/>
          </w:tcPr>
          <w:p>
            <w:r>
              <w:rPr>
                <w:b/>
                <w:color w:val="FFFFFF"/>
                <w:sz w:val="18"/>
              </w:rPr>
              <w:t>Mode</w:t>
            </w:r>
          </w:p>
        </w:tc>
        <w:tc>
          <w:tcPr>
            <w:tcW w:type="dxa" w:w="2976"/>
            <w:shd w:val="clear" w:color="auto" w:fill="1F3864"/>
          </w:tcPr>
          <w:p>
            <w:r>
              <w:rPr>
                <w:b/>
                <w:color w:val="FFFFFF"/>
                <w:sz w:val="18"/>
              </w:rPr>
              <w:t>When to use it</w:t>
            </w:r>
          </w:p>
        </w:tc>
        <w:tc>
          <w:tcPr>
            <w:tcW w:type="dxa" w:w="2976"/>
            <w:shd w:val="clear" w:color="auto" w:fill="1F3864"/>
          </w:tcPr>
          <w:p>
            <w:r>
              <w:rPr>
                <w:b/>
                <w:color w:val="FFFFFF"/>
                <w:sz w:val="18"/>
              </w:rPr>
              <w:t>How to start</w:t>
            </w:r>
          </w:p>
        </w:tc>
      </w:tr>
      <w:tr>
        <w:tc>
          <w:tcPr>
            <w:tcW w:type="dxa" w:w="2976"/>
          </w:tcPr>
          <w:p>
            <w:r>
              <w:rPr>
                <w:sz w:val="18"/>
              </w:rPr>
              <w:t>Mode A — Curator supplies references</w:t>
            </w:r>
          </w:p>
        </w:tc>
        <w:tc>
          <w:tcPr>
            <w:tcW w:type="dxa" w:w="2976"/>
          </w:tcPr>
          <w:p>
            <w:r>
              <w:rPr>
                <w:sz w:val="18"/>
              </w:rPr>
              <w:t>You already have the key papers (PMIDs, DOIs, or uploaded PDFs).</w:t>
            </w:r>
          </w:p>
        </w:tc>
        <w:tc>
          <w:tcPr>
            <w:tcW w:type="dxa" w:w="2976"/>
          </w:tcPr>
          <w:p>
            <w:r>
              <w:rPr>
                <w:sz w:val="18"/>
              </w:rPr>
              <w:t>Paste PMIDs or DOIs, or upload PDFs. The skill reads them and proceeds directly to Phase 1.</w:t>
            </w:r>
          </w:p>
        </w:tc>
      </w:tr>
      <w:tr>
        <w:tc>
          <w:tcPr>
            <w:tcW w:type="dxa" w:w="2976"/>
          </w:tcPr>
          <w:p>
            <w:r>
              <w:rPr>
                <w:sz w:val="18"/>
              </w:rPr>
              <w:t>Mode B — Curator supplies a topic</w:t>
            </w:r>
          </w:p>
        </w:tc>
        <w:tc>
          <w:tcPr>
            <w:tcW w:type="dxa" w:w="2976"/>
          </w:tcPr>
          <w:p>
            <w:r>
              <w:rPr>
                <w:sz w:val="18"/>
              </w:rPr>
              <w:t>You want the skill to find and rank primary literature before you commit to a reference set.</w:t>
            </w:r>
          </w:p>
        </w:tc>
        <w:tc>
          <w:tcPr>
            <w:tcW w:type="dxa" w:w="2976"/>
          </w:tcPr>
          <w:p>
            <w:r>
              <w:rPr>
                <w:sz w:val="18"/>
              </w:rPr>
              <w:t>Name the biological topic. The skill searches, presents a ranked candidate list, and waits for your confirmation before proceeding.</w:t>
            </w:r>
          </w:p>
        </w:tc>
      </w:tr>
    </w:tbl>
    <w:p>
      <w:pPr>
        <w:pStyle w:val="Heading2"/>
      </w:pPr>
      <w:r>
        <w:rPr>
          <w:b/>
          <w:color w:val="1F7A8C"/>
          <w:sz w:val="22"/>
        </w:rPr>
        <w:t>5.4  Session workflow</w:t>
      </w:r>
    </w:p>
    <w:p>
      <w:pPr/>
      <w:r>
        <w:rPr>
          <w:sz w:val="20"/>
        </w:rPr>
        <w:t>The skill runs in two phases with defined stop points: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Stage</w:t>
            </w:r>
          </w:p>
        </w:tc>
        <w:tc>
          <w:tcPr>
            <w:tcW w:type="dxa" w:w="4464"/>
            <w:shd w:val="clear" w:color="auto" w:fill="1F3864"/>
          </w:tcPr>
          <w:p>
            <w:r>
              <w:rPr>
                <w:b/>
                <w:color w:val="FFFFFF"/>
                <w:sz w:val="18"/>
              </w:rPr>
              <w:t>What happens</w:t>
            </w:r>
          </w:p>
        </w:tc>
      </w:tr>
      <w:tr>
        <w:tc>
          <w:tcPr>
            <w:tcW w:type="dxa" w:w="4464"/>
          </w:tcPr>
          <w:p>
            <w:r>
              <w:rPr>
                <w:sz w:val="18"/>
              </w:rPr>
              <w:t>Session opening</w:t>
            </w:r>
          </w:p>
        </w:tc>
        <w:tc>
          <w:tcPr>
            <w:tcW w:type="dxa" w:w="4464"/>
          </w:tcPr>
          <w:p>
            <w:r>
              <w:rPr>
                <w:sz w:val="18"/>
              </w:rPr>
              <w:t>Curator starts in Mode A or Mode B. In Mode B, the skill presents a ranked reference list and STOPS — curator confirms or modifies before proceeding.</w:t>
            </w:r>
          </w:p>
        </w:tc>
      </w:tr>
      <w:tr>
        <w:tc>
          <w:tcPr>
            <w:tcW w:type="dxa" w:w="4464"/>
          </w:tcPr>
          <w:p>
            <w:r>
              <w:rPr>
                <w:sz w:val="18"/>
              </w:rPr>
              <w:t>Phase 1 — Hierarchy proposal</w:t>
            </w:r>
          </w:p>
        </w:tc>
        <w:tc>
          <w:tcPr>
            <w:tcW w:type="dxa" w:w="4464"/>
          </w:tcPr>
          <w:p>
            <w:r>
              <w:rPr>
                <w:sz w:val="18"/>
              </w:rPr>
              <w:t>Proposed pathway / subpathway / reaction names. Evidence species flags (human / non-human / chimeric). Non-human and chimeric reactions paired with inferred human reactions. Proceeds immediately to Phase 2 — no approval gate.</w:t>
            </w:r>
          </w:p>
        </w:tc>
      </w:tr>
      <w:tr>
        <w:tc>
          <w:tcPr>
            <w:tcW w:type="dxa" w:w="4464"/>
          </w:tcPr>
          <w:p>
            <w:r>
              <w:rPr>
                <w:sz w:val="18"/>
              </w:rPr>
              <w:t>Phase 2 — Literature verification</w:t>
            </w:r>
          </w:p>
        </w:tc>
        <w:tc>
          <w:tcPr>
            <w:tcW w:type="dxa" w:w="4464"/>
          </w:tcPr>
          <w:p>
            <w:r>
              <w:rPr>
                <w:sz w:val="18"/>
              </w:rPr>
              <w:t>Ten-step PMID verification protocol per reaction. PMC full-text fetch and verbatim evidence sentence extraction. Subpathway by subpathway — no stops between subpathways.</w:t>
            </w:r>
          </w:p>
        </w:tc>
      </w:tr>
      <w:tr>
        <w:tc>
          <w:tcPr>
            <w:tcW w:type="dxa" w:w="4464"/>
          </w:tcPr>
          <w:p>
            <w:r>
              <w:rPr>
                <w:sz w:val="18"/>
              </w:rPr>
              <w:t>STOP — Output presented</w:t>
            </w:r>
          </w:p>
        </w:tc>
        <w:tc>
          <w:tcPr>
            <w:tcW w:type="dxa" w:w="4464"/>
          </w:tcPr>
          <w:p>
            <w:r>
              <w:rPr>
                <w:sz w:val="18"/>
              </w:rPr>
              <w:t>Full output presented for curator review. Curator inspects citation blocks, species flags, and PENDING CURATOR VERIFICATION fields before using in Curator Tool.</w:t>
            </w:r>
          </w:p>
        </w:tc>
      </w:tr>
    </w:tbl>
    <w:p>
      <w:pPr>
        <w:pStyle w:val="Heading2"/>
      </w:pPr>
      <w:r>
        <w:rPr>
          <w:b/>
          <w:color w:val="1F7A8C"/>
          <w:sz w:val="22"/>
        </w:rPr>
        <w:t>5.5  Invoking the skill</w:t>
      </w:r>
    </w:p>
    <w:p>
      <w:pPr/>
      <w:r>
        <w:rPr>
          <w:sz w:val="20"/>
        </w:rPr>
        <w:t>Mode A — supply references directly:</w:t>
      </w:r>
    </w:p>
    <w:p>
      <w:pPr>
        <w:spacing w:before="80" w:after="80"/>
        <w:ind w:left="432"/>
        <w:shd w:val="clear" w:color="auto" w:fill="F2F2F2"/>
      </w:pPr>
      <w:r>
        <w:rPr>
          <w:rFonts w:ascii="Courier New" w:hAnsi="Courier New"/>
          <w:color w:val="1A1A6C"/>
          <w:sz w:val="18"/>
        </w:rPr>
        <w:t>/annotate-pathway-from-reviews-or-topic_name</w:t>
        <w:br/>
        <w:t># then paste PMIDs or DOIs, or upload PDFs in the same message</w:t>
      </w:r>
    </w:p>
    <w:p>
      <w:pPr/>
      <w:r>
        <w:rPr>
          <w:sz w:val="20"/>
        </w:rPr>
        <w:t>Mode B — supply a topic:</w:t>
      </w:r>
    </w:p>
    <w:p>
      <w:pPr>
        <w:spacing w:before="80" w:after="80"/>
        <w:ind w:left="432"/>
        <w:shd w:val="clear" w:color="auto" w:fill="F2F2F2"/>
      </w:pPr>
      <w:r>
        <w:rPr>
          <w:rFonts w:ascii="Courier New" w:hAnsi="Courier New"/>
          <w:color w:val="1A1A6C"/>
          <w:sz w:val="18"/>
        </w:rPr>
        <w:t>/annotate-pathway-from-reviews-or-topic_name</w:t>
        <w:br/>
        <w:t># then describe the biological topic in the same message</w:t>
      </w:r>
    </w:p>
    <w:p>
      <w:pPr>
        <w:pStyle w:val="Heading2"/>
      </w:pPr>
      <w:r>
        <w:rPr>
          <w:b/>
          <w:color w:val="1F7A8C"/>
          <w:sz w:val="22"/>
        </w:rPr>
        <w:t>5.6  Output</w:t>
      </w:r>
    </w:p>
    <w:p>
      <w:pPr/>
      <w:r>
        <w:rPr>
          <w:sz w:val="20"/>
        </w:rPr>
        <w:t>The skill produces structured citation blocks for each reaction. Each block contains:</w:t>
      </w:r>
    </w:p>
    <w:p>
      <w:pPr>
        <w:pStyle w:val="ListBullet"/>
        <w:ind w:left="360"/>
      </w:pPr>
      <w:r>
        <w:rPr>
          <w:sz w:val="20"/>
        </w:rPr>
        <w:t>Reaction name (from hierarchy)</w:t>
      </w:r>
    </w:p>
    <w:p>
      <w:pPr>
        <w:pStyle w:val="ListBullet"/>
        <w:ind w:left="360"/>
      </w:pPr>
      <w:r>
        <w:rPr>
          <w:sz w:val="20"/>
        </w:rPr>
        <w:t>Primary PMID as a clickable link</w:t>
      </w:r>
    </w:p>
    <w:p>
      <w:pPr>
        <w:pStyle w:val="ListBullet"/>
        <w:ind w:left="360"/>
      </w:pPr>
      <w:r>
        <w:rPr>
          <w:sz w:val="20"/>
        </w:rPr>
        <w:t>PMC URL (where available)</w:t>
      </w:r>
    </w:p>
    <w:p>
      <w:pPr>
        <w:pStyle w:val="ListBullet"/>
        <w:ind w:left="360"/>
      </w:pPr>
      <w:r>
        <w:rPr>
          <w:sz w:val="20"/>
        </w:rPr>
        <w:t>Authors / Year / Journal</w:t>
      </w:r>
    </w:p>
    <w:p>
      <w:pPr>
        <w:pStyle w:val="ListBullet"/>
        <w:ind w:left="360"/>
      </w:pPr>
      <w:r>
        <w:rPr>
          <w:sz w:val="20"/>
        </w:rPr>
        <w:t>Verbatim evidence sentence from the primary paper (method, proteins, cell type, figure)</w:t>
      </w:r>
    </w:p>
    <w:p>
      <w:pPr>
        <w:pStyle w:val="ListBullet"/>
        <w:ind w:left="360"/>
      </w:pPr>
      <w:r>
        <w:rPr>
          <w:sz w:val="20"/>
        </w:rPr>
        <w:t>Evidence type: DIRECT / INDIRECT / OVEREXP ONLY</w:t>
      </w:r>
    </w:p>
    <w:p>
      <w:pPr>
        <w:pStyle w:val="ListBullet"/>
        <w:ind w:left="360"/>
      </w:pPr>
      <w:r>
        <w:rPr>
          <w:sz w:val="20"/>
        </w:rPr>
        <w:t>Species: human / murine / other</w:t>
      </w:r>
    </w:p>
    <w:p>
      <w:pPr>
        <w:pStyle w:val="ListBullet"/>
        <w:ind w:left="360"/>
      </w:pPr>
      <w:r>
        <w:rPr>
          <w:sz w:val="20"/>
        </w:rPr>
        <w:t>Flags: evidence quality mismatches, gaps, and PENDING CURATOR VERIFICATION fields</w:t>
      </w:r>
    </w:p>
    <w:p>
      <w:pPr/>
      <w:r>
        <w:rPr>
          <w:sz w:val="20"/>
        </w:rPr>
        <w:t>Inferred human reactions (where evidence is from non-human or chimeric experiments) are identified with a separate citation block format noting the paired source reaction.</w:t>
      </w:r>
    </w:p>
    <w:p>
      <w:pPr>
        <w:pStyle w:val="Heading2"/>
      </w:pPr>
      <w:r>
        <w:rPr>
          <w:b/>
          <w:color w:val="1F7A8C"/>
          <w:sz w:val="22"/>
        </w:rPr>
        <w:t>5.7  What is out of scope</w:t>
      </w:r>
    </w:p>
    <w:p>
      <w:pPr/>
      <w:r>
        <w:rPr>
          <w:sz w:val="20"/>
        </w:rPr>
        <w:t>The following steps are the curator's responsibility and require the Curator Tool or database tooling:</w:t>
      </w:r>
    </w:p>
    <w:p>
      <w:pPr>
        <w:pStyle w:val="ListBullet"/>
        <w:ind w:left="360"/>
      </w:pPr>
      <w:r>
        <w:rPr>
          <w:sz w:val="20"/>
        </w:rPr>
        <w:t>Neo4j / gk_central queries (duplicate detection, hierarchy placement)</w:t>
      </w:r>
    </w:p>
    <w:p>
      <w:pPr>
        <w:pStyle w:val="ListBullet"/>
        <w:ind w:left="360"/>
      </w:pPr>
      <w:r>
        <w:rPr>
          <w:sz w:val="20"/>
        </w:rPr>
        <w:t>OLS ontology term verification (GO, ChEBI, MONDO, UBERON accessions)</w:t>
      </w:r>
    </w:p>
    <w:p>
      <w:pPr>
        <w:pStyle w:val="ListBullet"/>
        <w:ind w:left="360"/>
      </w:pPr>
      <w:r>
        <w:rPr>
          <w:sz w:val="20"/>
        </w:rPr>
        <w:t>UniProt REST API verification (sequence length, PTM coordinates, isoform selection)</w:t>
      </w:r>
    </w:p>
    <w:p>
      <w:pPr>
        <w:pStyle w:val="ListBullet"/>
        <w:ind w:left="360"/>
      </w:pPr>
      <w:r>
        <w:rPr>
          <w:sz w:val="20"/>
        </w:rPr>
        <w:t>GtoPdb drug interaction checks</w:t>
      </w:r>
    </w:p>
    <w:p>
      <w:pPr>
        <w:pStyle w:val="ListBullet"/>
        <w:ind w:left="360"/>
      </w:pPr>
      <w:r>
        <w:rPr>
          <w:sz w:val="20"/>
        </w:rPr>
        <w:t>Full annotation table population in the Curator Tool</w:t>
      </w:r>
    </w:p>
    <w:p>
      <w:pPr>
        <w:pStyle w:val="ListBullet"/>
        <w:ind w:left="360"/>
      </w:pPr>
      <w:r>
        <w:rPr>
          <w:sz w:val="20"/>
        </w:rPr>
        <w:t>Disease flag resolution and pathway diagram drawing</w:t>
      </w:r>
    </w:p>
    <w:p>
      <w:pPr>
        <w:spacing w:before="80" w:after="80"/>
        <w:ind w:left="432"/>
      </w:pPr>
      <w:r>
        <w:rPr>
          <w:i/>
          <w:color w:val="444444"/>
          <w:sz w:val="18"/>
        </w:rPr>
        <w:t>All fields requiring these steps are marked PENDING CURATOR VERIFICATION in the output.</w:t>
      </w:r>
    </w:p>
    <w:p>
      <w:pPr>
        <w:pStyle w:val="Heading2"/>
      </w:pPr>
      <w:r>
        <w:rPr>
          <w:b/>
          <w:color w:val="1F7A8C"/>
          <w:sz w:val="22"/>
        </w:rPr>
        <w:t>5.8  Notes and limitations</w:t>
      </w:r>
    </w:p>
    <w:p>
      <w:pPr>
        <w:pStyle w:val="ListBullet"/>
        <w:ind w:left="360"/>
      </w:pPr>
      <w:r>
        <w:rPr>
          <w:sz w:val="20"/>
        </w:rPr>
        <w:t>PMID fabrication risk. The ten-step protocol is designed to catch fabricated PMIDs, but curators should independently confirm all PMIDs before database submission.</w:t>
      </w:r>
    </w:p>
    <w:p>
      <w:pPr>
        <w:pStyle w:val="ListBullet"/>
        <w:ind w:left="360"/>
      </w:pPr>
      <w:r>
        <w:rPr>
          <w:sz w:val="20"/>
        </w:rPr>
        <w:t>Full-text access. PMC full text is fetched for open-access papers. Paywalled papers fall back to web search; unavailable papers are flagged as incomplete.</w:t>
      </w:r>
    </w:p>
    <w:p>
      <w:pPr>
        <w:pStyle w:val="ListBullet"/>
        <w:ind w:left="360"/>
      </w:pPr>
      <w:r>
        <w:rPr>
          <w:sz w:val="20"/>
        </w:rPr>
        <w:t>Knowledge cutoff. The model may not be aware of very recent publications. Mode B performs live web searches but curators should verify coverage.</w:t>
      </w:r>
    </w:p>
    <w:p>
      <w:pPr>
        <w:pStyle w:val="ListBullet"/>
        <w:ind w:left="360"/>
      </w:pPr>
      <w:r>
        <w:rPr>
          <w:sz w:val="20"/>
        </w:rPr>
        <w:t>Ontology accessions. GO, ChEBI, MONDO, and UniProt accessions are not resolved; all marked PENDING CURATOR VERIFICATION.</w:t>
      </w:r>
    </w:p>
    <w:p>
      <w:r>
        <w:br w:type="page"/>
      </w:r>
    </w:p>
    <w:p>
      <w:pPr>
        <w:pStyle w:val="Heading1"/>
      </w:pPr>
      <w:r>
        <w:rPr>
          <w:b/>
          <w:color w:val="1F3864"/>
          <w:sz w:val="28"/>
        </w:rPr>
        <w:t>Part 6 — Running the Extract Reactions Skill</w:t>
      </w:r>
    </w:p>
    <w:p>
      <w:pPr>
        <w:pStyle w:val="Heading2"/>
      </w:pPr>
      <w:r>
        <w:rPr>
          <w:b/>
          <w:color w:val="1F7A8C"/>
          <w:sz w:val="22"/>
        </w:rPr>
        <w:t>6.1  What this skill does</w:t>
      </w:r>
    </w:p>
    <w:p>
      <w:pPr/>
      <w:r>
        <w:rPr>
          <w:sz w:val="20"/>
        </w:rPr>
        <w:t>The /extract-reactions skill extracts a reaction graph for a named pathway from one or more medical or biology review PDFs. It produces a pre-curation draft — not a curated Reactome entry — intended to give curators a structured starting point before working in the Curator Tool.</w:t>
      </w:r>
    </w:p>
    <w:p>
      <w:pPr/>
      <w:r>
        <w:rPr>
          <w:sz w:val="20"/>
        </w:rPr>
        <w:t>The skill writes two output files: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File</w:t>
            </w:r>
          </w:p>
        </w:tc>
        <w:tc>
          <w:tcPr>
            <w:tcW w:type="dxa" w:w="4464"/>
            <w:shd w:val="clear" w:color="auto" w:fill="1F3864"/>
          </w:tcPr>
          <w:p>
            <w:r>
              <w:rPr>
                <w:b/>
                <w:color w:val="FFFFFF"/>
                <w:sz w:val="18"/>
              </w:rPr>
              <w:t>Contents</w:t>
            </w:r>
          </w:p>
        </w:tc>
      </w:tr>
      <w:tr>
        <w:tc>
          <w:tcPr>
            <w:tcW w:type="dxa" w:w="4464"/>
          </w:tcPr>
          <w:p>
            <w:r>
              <w:rPr>
                <w:sz w:val="18"/>
              </w:rPr>
              <w:t>&lt;pathway-slug&gt;_reactions.csv</w:t>
            </w:r>
          </w:p>
        </w:tc>
        <w:tc>
          <w:tcPr>
            <w:tcW w:type="dxa" w:w="4464"/>
          </w:tcPr>
          <w:p>
            <w:r>
              <w:rPr>
                <w:sz w:val="18"/>
              </w:rPr>
              <w:t>Reaction table with columns: Title, Input, Output, Catalyst, Regulators, Reviews, Source1–Source5. Reviews lists the supplied PDFs; each Source cell holds one URL using the PubMed &gt; PMC &gt; DOI &gt; publisher ladder. Any 6th+ sources are dropped.</w:t>
            </w:r>
          </w:p>
        </w:tc>
      </w:tr>
      <w:tr>
        <w:tc>
          <w:tcPr>
            <w:tcW w:type="dxa" w:w="4464"/>
          </w:tcPr>
          <w:p>
            <w:r>
              <w:rPr>
                <w:sz w:val="18"/>
              </w:rPr>
              <w:t>&lt;pathway-slug&gt;_references.html</w:t>
            </w:r>
          </w:p>
        </w:tc>
        <w:tc>
          <w:tcPr>
            <w:tcW w:type="dxa" w:w="4464"/>
          </w:tcPr>
          <w:p>
            <w:r>
              <w:rPr>
                <w:sz w:val="18"/>
              </w:rPr>
              <w:t>Companion link list of every cited primary reference.</w:t>
            </w:r>
          </w:p>
        </w:tc>
      </w:tr>
    </w:tbl>
    <w:p>
      <w:pPr>
        <w:pStyle w:val="Heading2"/>
      </w:pPr>
      <w:r>
        <w:rPr>
          <w:b/>
          <w:color w:val="1F7A8C"/>
          <w:sz w:val="22"/>
        </w:rPr>
        <w:t>6.2  Prerequisites</w:t>
      </w:r>
    </w:p>
    <w:p>
      <w:pPr/>
      <w:r>
        <w:rPr>
          <w:sz w:val="20"/>
        </w:rPr>
        <w:t>Before invoking the skill:</w:t>
      </w:r>
    </w:p>
    <w:p>
      <w:pPr>
        <w:pStyle w:val="ListBullet"/>
        <w:ind w:left="360"/>
      </w:pPr>
      <w:r>
        <w:rPr>
          <w:sz w:val="20"/>
        </w:rPr>
        <w:t>Upload one or more review PDFs to the conversation</w:t>
      </w:r>
    </w:p>
    <w:p>
      <w:pPr>
        <w:pStyle w:val="ListBullet"/>
        <w:ind w:left="360"/>
      </w:pPr>
      <w:r>
        <w:rPr>
          <w:sz w:val="20"/>
        </w:rPr>
        <w:t>Have the pathway name ready</w:t>
      </w:r>
    </w:p>
    <w:p>
      <w:pPr/>
      <w:r>
        <w:rPr>
          <w:sz w:val="20"/>
        </w:rPr>
        <w:t>PMID resolution uses NCBI E-utilities (eutils.ncbi.nlm.nih.gov). This host is allowlisted in .claude/settings.json — no additional configuration required when running from the repository root.</w:t>
      </w:r>
    </w:p>
    <w:p>
      <w:pPr>
        <w:spacing w:before="80" w:after="80"/>
        <w:ind w:left="432"/>
      </w:pPr>
      <w:r>
        <w:rPr>
          <w:i/>
          <w:color w:val="444444"/>
          <w:sz w:val="18"/>
        </w:rPr>
        <w:t>claude.ai users: Add eutils.ncbi.nlm.nih.gov manually via Settings → Capabilities → Domain allowlist, otherwise PMID resolution calls will fail and references will fall through to DOI URLs or blanks.</w:t>
      </w:r>
    </w:p>
    <w:p>
      <w:pPr>
        <w:pStyle w:val="Heading2"/>
      </w:pPr>
      <w:r>
        <w:rPr>
          <w:b/>
          <w:color w:val="1F7A8C"/>
          <w:sz w:val="22"/>
        </w:rPr>
        <w:t>6.3  Invoking the skill</w:t>
      </w:r>
    </w:p>
    <w:p>
      <w:pPr>
        <w:spacing w:before="80" w:after="80"/>
        <w:ind w:left="432"/>
        <w:shd w:val="clear" w:color="auto" w:fill="F2F2F2"/>
      </w:pPr>
      <w:r>
        <w:rPr>
          <w:rFonts w:ascii="Courier New" w:hAnsi="Courier New"/>
          <w:color w:val="1A1A6C"/>
          <w:sz w:val="18"/>
        </w:rPr>
        <w:t># Upload review PDFs first, then:</w:t>
        <w:br/>
        <w:t>/extract-reactions "Pathway Name"</w:t>
      </w:r>
    </w:p>
    <w:p>
      <w:pPr/>
      <w:r>
        <w:rPr>
          <w:sz w:val="20"/>
        </w:rPr>
        <w:t>Example:</w:t>
      </w:r>
    </w:p>
    <w:p>
      <w:pPr>
        <w:spacing w:before="80" w:after="80"/>
        <w:ind w:left="432"/>
        <w:shd w:val="clear" w:color="auto" w:fill="F2F2F2"/>
      </w:pPr>
      <w:r>
        <w:rPr>
          <w:rFonts w:ascii="Courier New" w:hAnsi="Courier New"/>
          <w:color w:val="1A1A6C"/>
          <w:sz w:val="18"/>
        </w:rPr>
        <w:t>/extract-reactions "Wnt Signaling Pathway"</w:t>
      </w:r>
    </w:p>
    <w:p>
      <w:pPr>
        <w:pStyle w:val="Heading2"/>
      </w:pPr>
      <w:r>
        <w:rPr>
          <w:b/>
          <w:color w:val="1F7A8C"/>
          <w:sz w:val="22"/>
        </w:rPr>
        <w:t>6.4  How the skill works</w:t>
      </w:r>
    </w:p>
    <w:p>
      <w:pPr/>
      <w:r>
        <w:rPr>
          <w:sz w:val="20"/>
        </w:rPr>
        <w:t>Text labels include mandatory compartments. The skill:</w:t>
      </w:r>
    </w:p>
    <w:p>
      <w:pPr>
        <w:pStyle w:val="ListBullet"/>
        <w:ind w:left="360"/>
      </w:pPr>
      <w:r>
        <w:rPr>
          <w:sz w:val="20"/>
        </w:rPr>
        <w:t>Inserts transport reactions when an entity changes compartment between steps</w:t>
      </w:r>
    </w:p>
    <w:p>
      <w:pPr>
        <w:pStyle w:val="ListBullet"/>
        <w:ind w:left="360"/>
      </w:pPr>
      <w:r>
        <w:rPr>
          <w:sz w:val="20"/>
        </w:rPr>
        <w:t>Emits reversible reactions as separate forward and reverse rows</w:t>
      </w:r>
    </w:p>
    <w:p>
      <w:pPr>
        <w:pStyle w:val="ListBullet"/>
        <w:ind w:left="360"/>
      </w:pPr>
      <w:r>
        <w:rPr>
          <w:sz w:val="20"/>
        </w:rPr>
        <w:t>Marks connectivity gaps with parenthesized entries</w:t>
      </w:r>
    </w:p>
    <w:p>
      <w:pPr>
        <w:pStyle w:val="ListBullet"/>
        <w:ind w:left="360"/>
      </w:pPr>
      <w:r>
        <w:rPr>
          <w:sz w:val="20"/>
        </w:rPr>
        <w:t>Uses ## subtitle rows for parallel branches</w:t>
      </w:r>
    </w:p>
    <w:p>
      <w:pPr/>
      <w:r>
        <w:rPr>
          <w:sz w:val="20"/>
        </w:rPr>
        <w:t>PMID resolution: one batched ESearch + one batched ESummary for DOI-bearing references, plus a per-reference title+author ESearch fallback for references with no DOI. PMIDs are never recovered from training data — failed or ambiguous lookups fall through to DOI URLs or are left blank.</w:t>
      </w:r>
    </w:p>
    <w:p>
      <w:pPr>
        <w:pStyle w:val="Heading2"/>
      </w:pPr>
      <w:r>
        <w:rPr>
          <w:b/>
          <w:color w:val="1F7A8C"/>
          <w:sz w:val="22"/>
        </w:rPr>
        <w:t>6.5  Notes and limitations</w:t>
      </w:r>
    </w:p>
    <w:p>
      <w:pPr>
        <w:pStyle w:val="ListBullet"/>
        <w:ind w:left="360"/>
      </w:pPr>
      <w:r>
        <w:rPr>
          <w:sz w:val="20"/>
        </w:rPr>
        <w:t>This is a pre-curation draft, not a curated entry.</w:t>
      </w:r>
    </w:p>
    <w:p>
      <w:pPr>
        <w:pStyle w:val="ListBullet"/>
        <w:ind w:left="360"/>
      </w:pPr>
      <w:r>
        <w:rPr>
          <w:sz w:val="20"/>
        </w:rPr>
        <w:t>Source URL quality depends on what is available: PubMed records are preferred; DOI links are used when PubMed is unavailable; publisher URLs as last resort.</w:t>
      </w:r>
    </w:p>
    <w:p>
      <w:pPr>
        <w:pStyle w:val="ListBullet"/>
        <w:ind w:left="360"/>
      </w:pPr>
      <w:r>
        <w:rPr>
          <w:sz w:val="20"/>
        </w:rPr>
        <w:t>Only the first five sources per reaction are recorded. Additional sources are dropped with a note.</w:t>
      </w:r>
    </w:p>
    <w:p>
      <w:pPr>
        <w:pStyle w:val="ListBullet"/>
        <w:ind w:left="360"/>
      </w:pPr>
      <w:r>
        <w:rPr>
          <w:sz w:val="20"/>
        </w:rPr>
        <w:t>Connectivity is not guaranteed — gaps in the literature review become gaps in the reaction graph, flagged with parenthesized entries.</w:t>
      </w:r>
    </w:p>
    <w:p>
      <w:r>
        <w:br w:type="page"/>
      </w:r>
    </w:p>
    <w:p>
      <w:pPr>
        <w:pStyle w:val="Heading1"/>
      </w:pPr>
      <w:r>
        <w:rPr>
          <w:b/>
          <w:color w:val="1F3864"/>
          <w:sz w:val="28"/>
        </w:rPr>
        <w:t>Part 7 — Adding a New Skill</w:t>
      </w:r>
    </w:p>
    <w:p>
      <w:pPr>
        <w:pStyle w:val="Heading2"/>
      </w:pPr>
      <w:r>
        <w:rPr>
          <w:b/>
          <w:color w:val="1F7A8C"/>
          <w:sz w:val="22"/>
        </w:rPr>
        <w:t>7.1  When to add a skill</w:t>
      </w:r>
    </w:p>
    <w:p>
      <w:pPr/>
      <w:r>
        <w:rPr>
          <w:sz w:val="20"/>
        </w:rPr>
        <w:t>Add a skill when you have a repeatable workflow that you run more than once and that other curators would also benefit from. Good candidates include:</w:t>
      </w:r>
    </w:p>
    <w:p>
      <w:pPr>
        <w:pStyle w:val="ListBullet"/>
        <w:ind w:left="360"/>
      </w:pPr>
      <w:r>
        <w:rPr>
          <w:sz w:val="20"/>
        </w:rPr>
        <w:t>QC checks that run against the Reactome API</w:t>
      </w:r>
    </w:p>
    <w:p>
      <w:pPr>
        <w:pStyle w:val="ListBullet"/>
        <w:ind w:left="360"/>
      </w:pPr>
      <w:r>
        <w:rPr>
          <w:sz w:val="20"/>
        </w:rPr>
        <w:t>Release preparation steps with a consistent sequence</w:t>
      </w:r>
    </w:p>
    <w:p>
      <w:pPr>
        <w:pStyle w:val="ListBullet"/>
        <w:ind w:left="360"/>
      </w:pPr>
      <w:r>
        <w:rPr>
          <w:sz w:val="20"/>
        </w:rPr>
        <w:t>Annotation workflows with a defined format for output</w:t>
      </w:r>
    </w:p>
    <w:p>
      <w:pPr>
        <w:pStyle w:val="ListBullet"/>
        <w:ind w:left="360"/>
      </w:pPr>
      <w:r>
        <w:rPr>
          <w:sz w:val="20"/>
        </w:rPr>
        <w:t>Any task where you find yourself writing the same prompt instructions repeatedly</w:t>
      </w:r>
    </w:p>
    <w:p>
      <w:pPr>
        <w:pStyle w:val="Heading2"/>
      </w:pPr>
      <w:r>
        <w:rPr>
          <w:b/>
          <w:color w:val="1F7A8C"/>
          <w:sz w:val="22"/>
        </w:rPr>
        <w:t>7.2  Skill structure</w:t>
      </w:r>
    </w:p>
    <w:p>
      <w:pPr/>
      <w:r>
        <w:rPr>
          <w:sz w:val="20"/>
        </w:rPr>
        <w:t>Each skill is a directory under .claude/skills/ containing a SKILL.md file and any supporting files:</w:t>
      </w:r>
    </w:p>
    <w:p>
      <w:pPr>
        <w:spacing w:before="80" w:after="80"/>
        <w:ind w:left="432"/>
        <w:shd w:val="clear" w:color="auto" w:fill="F2F2F2"/>
      </w:pPr>
      <w:r>
        <w:rPr>
          <w:rFonts w:ascii="Courier New" w:hAnsi="Courier New"/>
          <w:color w:val="1A1A6C"/>
          <w:sz w:val="18"/>
        </w:rPr>
        <w:t>.claude/skills/</w:t>
        <w:br/>
        <w:t>└── your-skill-name/</w:t>
        <w:br/>
        <w:t xml:space="preserve">    ├── SKILL.md            ← required</w:t>
        <w:br/>
        <w:t xml:space="preserve">    ├── template.md         ← optional supporting file</w:t>
        <w:br/>
        <w:t xml:space="preserve">    ├── script.py           ← optional script</w:t>
        <w:br/>
        <w:t xml:space="preserve">    └── reference.pdf       ← optional reference document</w:t>
      </w:r>
    </w:p>
    <w:p>
      <w:pPr>
        <w:pStyle w:val="Heading2"/>
      </w:pPr>
      <w:r>
        <w:rPr>
          <w:b/>
          <w:color w:val="1F7A8C"/>
          <w:sz w:val="22"/>
        </w:rPr>
        <w:t>7.3  The SKILL.md format</w:t>
      </w:r>
    </w:p>
    <w:p>
      <w:pPr/>
      <w:r>
        <w:rPr>
          <w:sz w:val="20"/>
        </w:rPr>
        <w:t>Every SKILL.md has two parts: a YAML frontmatter block (between --- markers) and a markdown body with step-by-step instructions.</w:t>
      </w:r>
    </w:p>
    <w:p>
      <w:pPr/>
      <w:r>
        <w:rPr>
          <w:sz w:val="20"/>
        </w:rPr>
        <w:t>Minimum required frontmatter:</w:t>
      </w:r>
    </w:p>
    <w:p>
      <w:pPr>
        <w:spacing w:before="80" w:after="80"/>
        <w:ind w:left="432"/>
        <w:shd w:val="clear" w:color="auto" w:fill="F2F2F2"/>
      </w:pPr>
      <w:r>
        <w:rPr>
          <w:rFonts w:ascii="Courier New" w:hAnsi="Courier New"/>
          <w:color w:val="1A1A6C"/>
          <w:sz w:val="18"/>
        </w:rPr>
        <w:t>---</w:t>
        <w:br/>
        <w:t>name: your-skill-name</w:t>
        <w:br/>
        <w:t>description: One or two sentences describing what the skill does and when</w:t>
        <w:br/>
        <w:t xml:space="preserve">             to use it. Claude reads this to decide when to auto-invoke.</w:t>
        <w:br/>
        <w:t>---</w:t>
      </w:r>
    </w:p>
    <w:p>
      <w:pPr/>
      <w:r>
        <w:rPr>
          <w:sz w:val="20"/>
        </w:rPr>
        <w:t>The name field becomes the /slash-command. The description helps Claude decide when to load the skill automatically even without an explicit invocation.</w:t>
      </w:r>
    </w:p>
    <w:p>
      <w:pPr>
        <w:pStyle w:val="Heading2"/>
      </w:pPr>
      <w:r>
        <w:rPr>
          <w:b/>
          <w:color w:val="1F7A8C"/>
          <w:sz w:val="22"/>
        </w:rPr>
        <w:t>7.4  Writing good skill instructions</w:t>
      </w:r>
    </w:p>
    <w:p>
      <w:pPr/>
      <w:r>
        <w:rPr>
          <w:sz w:val="20"/>
        </w:rPr>
        <w:t>Structure the body of SKILL.md as you would a standard operating procedure:</w:t>
      </w:r>
    </w:p>
    <w:p>
      <w:pPr>
        <w:pStyle w:val="ListBullet"/>
        <w:ind w:left="360"/>
      </w:pPr>
      <w:r>
        <w:rPr>
          <w:sz w:val="20"/>
        </w:rPr>
        <w:t>State the purpose in one paragraph</w:t>
      </w:r>
    </w:p>
    <w:p>
      <w:pPr>
        <w:pStyle w:val="ListBullet"/>
        <w:ind w:left="360"/>
      </w:pPr>
      <w:r>
        <w:rPr>
          <w:sz w:val="20"/>
        </w:rPr>
        <w:t>List prerequisites (files, credentials, installed software)</w:t>
      </w:r>
    </w:p>
    <w:p>
      <w:pPr>
        <w:pStyle w:val="ListBullet"/>
        <w:ind w:left="360"/>
      </w:pPr>
      <w:r>
        <w:rPr>
          <w:sz w:val="20"/>
        </w:rPr>
        <w:t>Describe what $ARGUMENTS should contain</w:t>
      </w:r>
    </w:p>
    <w:p>
      <w:pPr>
        <w:pStyle w:val="ListBullet"/>
        <w:ind w:left="360"/>
      </w:pPr>
      <w:r>
        <w:rPr>
          <w:sz w:val="20"/>
        </w:rPr>
        <w:t>Walk through each step in order, with specific API calls, file paths, or script commands</w:t>
      </w:r>
    </w:p>
    <w:p>
      <w:pPr>
        <w:pStyle w:val="ListBullet"/>
        <w:ind w:left="360"/>
      </w:pPr>
      <w:r>
        <w:rPr>
          <w:sz w:val="20"/>
        </w:rPr>
        <w:t>Describe the expected output and how to verify it</w:t>
      </w:r>
    </w:p>
    <w:p>
      <w:pPr>
        <w:pStyle w:val="ListBullet"/>
        <w:ind w:left="360"/>
      </w:pPr>
      <w:r>
        <w:rPr>
          <w:sz w:val="20"/>
        </w:rPr>
        <w:t>Note known edge cases and how to handle them</w:t>
      </w:r>
    </w:p>
    <w:p>
      <w:pPr/>
      <w:r>
        <w:rPr>
          <w:sz w:val="20"/>
        </w:rPr>
        <w:t>Reference supporting files using the @ prefix so Claude knows to load them:</w:t>
      </w:r>
    </w:p>
    <w:p>
      <w:pPr>
        <w:spacing w:before="80" w:after="80"/>
        <w:ind w:left="432"/>
        <w:shd w:val="clear" w:color="auto" w:fill="F2F2F2"/>
      </w:pPr>
      <w:r>
        <w:rPr>
          <w:rFonts w:ascii="Courier New" w:hAnsi="Courier New"/>
          <w:color w:val="1A1A6C"/>
          <w:sz w:val="18"/>
        </w:rPr>
        <w:t>## What This Skill Does</w:t>
        <w:br/>
        <w:t>Read the template at @template.md before proceeding.</w:t>
        <w:br/>
        <w:t>Run the script at @script.py with the following arguments...</w:t>
      </w:r>
    </w:p>
    <w:p>
      <w:pPr>
        <w:pStyle w:val="Heading2"/>
      </w:pPr>
      <w:r>
        <w:rPr>
          <w:b/>
          <w:color w:val="1F7A8C"/>
          <w:sz w:val="22"/>
        </w:rPr>
        <w:t>7.5  Step-by-step: creating and committing a new skill</w:t>
      </w:r>
    </w:p>
    <w:p>
      <w:pPr/>
      <w:r>
        <w:rPr>
          <w:sz w:val="20"/>
        </w:rPr>
        <w:t>Step 1 — Navigate to the repository</w:t>
      </w:r>
    </w:p>
    <w:p>
      <w:pPr>
        <w:spacing w:before="80" w:after="80"/>
        <w:ind w:left="432"/>
        <w:shd w:val="clear" w:color="auto" w:fill="F2F2F2"/>
      </w:pPr>
      <w:r>
        <w:rPr>
          <w:rFonts w:ascii="Courier New" w:hAnsi="Courier New"/>
          <w:color w:val="1A1A6C"/>
          <w:sz w:val="18"/>
        </w:rPr>
        <w:t>cd ~/Developer/reactome-curator-workflows</w:t>
      </w:r>
    </w:p>
    <w:p>
      <w:pPr/>
      <w:r>
        <w:rPr>
          <w:sz w:val="20"/>
        </w:rPr>
        <w:t>Step 2 — Pull the latest changes first</w:t>
      </w:r>
    </w:p>
    <w:p>
      <w:pPr>
        <w:spacing w:before="80" w:after="80"/>
        <w:ind w:left="432"/>
        <w:shd w:val="clear" w:color="auto" w:fill="F2F2F2"/>
      </w:pPr>
      <w:r>
        <w:rPr>
          <w:rFonts w:ascii="Courier New" w:hAnsi="Courier New"/>
          <w:color w:val="1A1A6C"/>
          <w:sz w:val="18"/>
        </w:rPr>
        <w:t>git pull</w:t>
      </w:r>
    </w:p>
    <w:p>
      <w:pPr/>
      <w:r>
        <w:rPr>
          <w:sz w:val="20"/>
        </w:rPr>
        <w:t>Step 3 — Create the skill directory</w:t>
      </w:r>
    </w:p>
    <w:p>
      <w:pPr>
        <w:spacing w:before="80" w:after="80"/>
        <w:ind w:left="432"/>
        <w:shd w:val="clear" w:color="auto" w:fill="F2F2F2"/>
      </w:pPr>
      <w:r>
        <w:rPr>
          <w:rFonts w:ascii="Courier New" w:hAnsi="Courier New"/>
          <w:color w:val="1A1A6C"/>
          <w:sz w:val="18"/>
        </w:rPr>
        <w:t>mkdir -p .claude/skills/your-skill-name</w:t>
      </w:r>
    </w:p>
    <w:p>
      <w:pPr/>
      <w:r>
        <w:rPr>
          <w:sz w:val="20"/>
        </w:rPr>
        <w:t>Step 4 — Create SKILL.md</w:t>
      </w:r>
    </w:p>
    <w:p>
      <w:pPr/>
      <w:r>
        <w:rPr>
          <w:sz w:val="20"/>
        </w:rPr>
        <w:t>Open a text editor and write your skill file. Save it at:</w:t>
      </w:r>
    </w:p>
    <w:p>
      <w:pPr>
        <w:spacing w:before="80" w:after="80"/>
        <w:ind w:left="432"/>
        <w:shd w:val="clear" w:color="auto" w:fill="F2F2F2"/>
      </w:pPr>
      <w:r>
        <w:rPr>
          <w:rFonts w:ascii="Courier New" w:hAnsi="Courier New"/>
          <w:color w:val="1A1A6C"/>
          <w:sz w:val="18"/>
        </w:rPr>
        <w:t>.claude/skills/your-skill-name/SKILL.md</w:t>
      </w:r>
    </w:p>
    <w:p>
      <w:pPr/>
      <w:r>
        <w:rPr>
          <w:sz w:val="20"/>
        </w:rPr>
        <w:t>Step 5 — Add supporting files (if any)</w:t>
      </w:r>
    </w:p>
    <w:p>
      <w:pPr>
        <w:spacing w:before="80" w:after="80"/>
        <w:ind w:left="432"/>
        <w:shd w:val="clear" w:color="auto" w:fill="F2F2F2"/>
      </w:pPr>
      <w:r>
        <w:rPr>
          <w:rFonts w:ascii="Courier New" w:hAnsi="Courier New"/>
          <w:color w:val="1A1A6C"/>
          <w:sz w:val="18"/>
        </w:rPr>
        <w:t>cp ~/Downloads/my-template.md .claude/skills/your-skill-name/</w:t>
        <w:br/>
        <w:t>cp ~/Downloads/my-script.py   .claude/skills/your-skill-name/</w:t>
      </w:r>
    </w:p>
    <w:p>
      <w:pPr/>
      <w:r>
        <w:rPr>
          <w:sz w:val="20"/>
        </w:rPr>
        <w:t>Step 6 — Test it before committing</w:t>
      </w:r>
    </w:p>
    <w:p>
      <w:pPr>
        <w:spacing w:before="80" w:after="80"/>
        <w:ind w:left="432"/>
        <w:shd w:val="clear" w:color="auto" w:fill="F2F2F2"/>
      </w:pPr>
      <w:r>
        <w:rPr>
          <w:rFonts w:ascii="Courier New" w:hAnsi="Courier New"/>
          <w:color w:val="1A1A6C"/>
          <w:sz w:val="18"/>
        </w:rPr>
        <w:t>claude</w:t>
        <w:br/>
        <w:t>/your-skill-name</w:t>
      </w:r>
    </w:p>
    <w:p>
      <w:pPr/>
      <w:r>
        <w:rPr>
          <w:sz w:val="20"/>
        </w:rPr>
        <w:t>Step 7 — Stage and commit</w:t>
      </w:r>
    </w:p>
    <w:p>
      <w:pPr>
        <w:spacing w:before="80" w:after="80"/>
        <w:ind w:left="432"/>
        <w:shd w:val="clear" w:color="auto" w:fill="F2F2F2"/>
      </w:pPr>
      <w:r>
        <w:rPr>
          <w:rFonts w:ascii="Courier New" w:hAnsi="Courier New"/>
          <w:color w:val="1A1A6C"/>
          <w:sz w:val="18"/>
        </w:rPr>
        <w:t>git add .claude/skills/your-skill-name/</w:t>
        <w:br/>
        <w:t>git commit -m "Add your-skill-name skill: one-line description of what it does"</w:t>
        <w:br/>
        <w:t>git push</w:t>
      </w:r>
    </w:p>
    <w:p>
      <w:pPr/>
      <w:r>
        <w:rPr>
          <w:sz w:val="20"/>
        </w:rPr>
        <w:t>Step 8 — Notify the team</w:t>
      </w:r>
    </w:p>
    <w:p>
      <w:pPr/>
      <w:r>
        <w:rPr>
          <w:sz w:val="20"/>
        </w:rPr>
        <w:t>Let other curators know a new skill is available. They get it immediately with:</w:t>
      </w:r>
    </w:p>
    <w:p>
      <w:pPr>
        <w:spacing w:before="80" w:after="80"/>
        <w:ind w:left="432"/>
        <w:shd w:val="clear" w:color="auto" w:fill="F2F2F2"/>
      </w:pPr>
      <w:r>
        <w:rPr>
          <w:rFonts w:ascii="Courier New" w:hAnsi="Courier New"/>
          <w:color w:val="1A1A6C"/>
          <w:sz w:val="18"/>
        </w:rPr>
        <w:t>cd ~/Developer/reactome-curator-workflows</w:t>
        <w:br/>
        <w:t>git pull</w:t>
      </w:r>
    </w:p>
    <w:p>
      <w:pPr>
        <w:pStyle w:val="Heading2"/>
      </w:pPr>
      <w:r>
        <w:rPr>
          <w:b/>
          <w:color w:val="1F7A8C"/>
          <w:sz w:val="22"/>
        </w:rPr>
        <w:t>7.6  Updating an existing skill</w:t>
      </w:r>
    </w:p>
    <w:p>
      <w:pPr/>
      <w:r>
        <w:rPr>
          <w:sz w:val="20"/>
        </w:rPr>
        <w:t>Edit the SKILL.md or supporting files, then commit:</w:t>
      </w:r>
    </w:p>
    <w:p>
      <w:pPr>
        <w:spacing w:before="80" w:after="80"/>
        <w:ind w:left="432"/>
        <w:shd w:val="clear" w:color="auto" w:fill="F2F2F2"/>
      </w:pPr>
      <w:r>
        <w:rPr>
          <w:rFonts w:ascii="Courier New" w:hAnsi="Courier New"/>
          <w:color w:val="1A1A6C"/>
          <w:sz w:val="18"/>
        </w:rPr>
        <w:t>cd ~/Developer/reactome-curator-workflows</w:t>
        <w:br/>
        <w:t># make your edits</w:t>
        <w:br/>
        <w:t>git add .claude/skills/skill-name/</w:t>
        <w:br/>
        <w:t>git commit -m "Update skill-name: what changed and why"</w:t>
        <w:br/>
        <w:t>git push</w:t>
      </w:r>
    </w:p>
    <w:p>
      <w:r>
        <w:br w:type="page"/>
      </w:r>
    </w:p>
    <w:p>
      <w:pPr>
        <w:pStyle w:val="Heading1"/>
      </w:pPr>
      <w:r>
        <w:rPr>
          <w:b/>
          <w:color w:val="1F3864"/>
          <w:sz w:val="28"/>
        </w:rPr>
        <w:t>Part 8 — Maintenance Reference</w:t>
      </w:r>
    </w:p>
    <w:p>
      <w:pPr>
        <w:pStyle w:val="Heading2"/>
      </w:pPr>
      <w:r>
        <w:rPr>
          <w:b/>
          <w:color w:val="1F7A8C"/>
          <w:sz w:val="22"/>
        </w:rPr>
        <w:t>8.1  Updating the Curator Guide</w:t>
      </w:r>
    </w:p>
    <w:p>
      <w:pPr/>
      <w:r>
        <w:rPr>
          <w:sz w:val="20"/>
        </w:rPr>
        <w:t>When a new version of the Curator Guide is released, add it to the internal-module-review skill directory and update the version reference in SKILL.md:</w:t>
      </w:r>
    </w:p>
    <w:p>
      <w:pPr>
        <w:spacing w:before="80" w:after="80"/>
        <w:ind w:left="432"/>
        <w:shd w:val="clear" w:color="auto" w:fill="F2F2F2"/>
      </w:pPr>
      <w:r>
        <w:rPr>
          <w:rFonts w:ascii="Courier New" w:hAnsi="Courier New"/>
          <w:color w:val="1A1A6C"/>
          <w:sz w:val="18"/>
        </w:rPr>
        <w:t>cd ~/Developer/reactome-curator-workflows</w:t>
        <w:br/>
        <w:t>cp ~/Downloads/Curator_Guide_V95.pdf .claude/skills/internal-module-review/</w:t>
        <w:br/>
        <w:t># Edit SKILL.md to update the version reference from V94 to V95</w:t>
        <w:br/>
        <w:t>git add .claude/skills/internal-module-review/</w:t>
        <w:br/>
        <w:t>git commit -m "Update Curator Guide to V95"</w:t>
        <w:br/>
        <w:t>git push</w:t>
      </w:r>
    </w:p>
    <w:p>
      <w:pPr>
        <w:pStyle w:val="Heading2"/>
      </w:pPr>
      <w:r>
        <w:rPr>
          <w:b/>
          <w:color w:val="1F7A8C"/>
          <w:sz w:val="22"/>
        </w:rPr>
        <w:t>8.2  What belongs in this repository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Include</w:t>
            </w:r>
          </w:p>
        </w:tc>
        <w:tc>
          <w:tcPr>
            <w:tcW w:type="dxa" w:w="4464"/>
            <w:shd w:val="clear" w:color="auto" w:fill="1F3864"/>
          </w:tcPr>
          <w:p>
            <w:r>
              <w:rPr>
                <w:b/>
                <w:color w:val="FFFFFF"/>
                <w:sz w:val="18"/>
              </w:rPr>
              <w:t>Do not include</w:t>
            </w:r>
          </w:p>
        </w:tc>
      </w:tr>
      <w:tr>
        <w:tc>
          <w:tcPr>
            <w:tcW w:type="dxa" w:w="4464"/>
          </w:tcPr>
          <w:p>
            <w:r>
              <w:rPr>
                <w:sz w:val="18"/>
              </w:rPr>
              <w:t>SKILL.md instruction files</w:t>
            </w:r>
          </w:p>
        </w:tc>
        <w:tc>
          <w:tcPr>
            <w:tcW w:type="dxa" w:w="4464"/>
          </w:tcPr>
          <w:p>
            <w:r>
              <w:rPr>
                <w:sz w:val="18"/>
              </w:rPr>
              <w:t>DOIs.xlsx or other release data</w:t>
            </w:r>
          </w:p>
        </w:tc>
      </w:tr>
      <w:tr>
        <w:tc>
          <w:tcPr>
            <w:tcW w:type="dxa" w:w="4464"/>
          </w:tcPr>
          <w:p>
            <w:r>
              <w:rPr>
                <w:sz w:val="18"/>
              </w:rPr>
              <w:t>Scripts used directly by skills</w:t>
            </w:r>
          </w:p>
        </w:tc>
        <w:tc>
          <w:tcPr>
            <w:tcW w:type="dxa" w:w="4464"/>
          </w:tcPr>
          <w:p>
            <w:r>
              <w:rPr>
                <w:sz w:val="18"/>
              </w:rPr>
              <w:t>Pathway report DOCX files</w:t>
            </w:r>
          </w:p>
        </w:tc>
      </w:tr>
      <w:tr>
        <w:tc>
          <w:tcPr>
            <w:tcW w:type="dxa" w:w="4464"/>
          </w:tcPr>
          <w:p>
            <w:r>
              <w:rPr>
                <w:sz w:val="18"/>
              </w:rPr>
              <w:t>Reference documents (Curator Guide, etc.)</w:t>
            </w:r>
          </w:p>
        </w:tc>
        <w:tc>
          <w:tcPr>
            <w:tcW w:type="dxa" w:w="4464"/>
          </w:tcPr>
          <w:p>
            <w:r>
              <w:rPr>
                <w:sz w:val="18"/>
              </w:rPr>
              <w:t>Database exports or slice files</w:t>
            </w:r>
          </w:p>
        </w:tc>
      </w:tr>
      <w:tr>
        <w:tc>
          <w:tcPr>
            <w:tcW w:type="dxa" w:w="4464"/>
          </w:tcPr>
          <w:p>
            <w:r>
              <w:rPr>
                <w:sz w:val="18"/>
              </w:rPr>
              <w:t>Output templates</w:t>
            </w:r>
          </w:p>
        </w:tc>
        <w:tc>
          <w:tcPr>
            <w:tcW w:type="dxa" w:w="4464"/>
          </w:tcPr>
          <w:p>
            <w:r>
              <w:rPr>
                <w:sz w:val="18"/>
              </w:rPr>
              <w:t>Production code (belongs in reactome/* repos)</w:t>
            </w:r>
          </w:p>
        </w:tc>
      </w:tr>
      <w:tr>
        <w:tc>
          <w:tcPr>
            <w:tcW w:type="dxa" w:w="4464"/>
          </w:tcPr>
          <w:p>
            <w:r>
              <w:rPr>
                <w:sz w:val="18"/>
              </w:rPr>
              <w:t>CLAUDE.md and README.md</w:t>
            </w:r>
          </w:p>
        </w:tc>
        <w:tc>
          <w:tcPr>
            <w:tcW w:type="dxa" w:w="4464"/>
          </w:tcPr>
          <w:p>
            <w:r>
              <w:rPr>
                <w:sz w:val="18"/>
              </w:rPr>
              <w:t>Personal API keys or credentials</w:t>
            </w:r>
          </w:p>
        </w:tc>
      </w:tr>
      <w:tr>
        <w:tc>
          <w:tcPr>
            <w:tcW w:type="dxa" w:w="4464"/>
          </w:tcPr>
          <w:p>
            <w:r>
              <w:rPr>
                <w:sz w:val="18"/>
              </w:rPr>
              <w:t>Naming convention reference files</w:t>
            </w:r>
          </w:p>
        </w:tc>
        <w:tc>
          <w:tcPr>
            <w:tcW w:type="dxa" w:w="4464"/>
          </w:tcPr>
          <w:p>
            <w:r>
              <w:rPr>
                <w:sz w:val="18"/>
              </w:rPr>
              <w:t>Raw data used only for one release</w:t>
            </w:r>
          </w:p>
        </w:tc>
      </w:tr>
    </w:tbl>
    <w:p>
      <w:pPr>
        <w:pStyle w:val="Heading2"/>
      </w:pPr>
      <w:r>
        <w:rPr>
          <w:b/>
          <w:color w:val="1F7A8C"/>
          <w:sz w:val="22"/>
        </w:rPr>
        <w:t>8.3  Directory reference</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Run from here</w:t>
            </w:r>
          </w:p>
        </w:tc>
        <w:tc>
          <w:tcPr>
            <w:tcW w:type="dxa" w:w="4464"/>
            <w:shd w:val="clear" w:color="auto" w:fill="1F3864"/>
          </w:tcPr>
          <w:p>
            <w:r>
              <w:rPr>
                <w:b/>
                <w:color w:val="FFFFFF"/>
                <w:sz w:val="18"/>
              </w:rPr>
              <w:t>For these commands</w:t>
            </w:r>
          </w:p>
        </w:tc>
      </w:tr>
      <w:tr>
        <w:tc>
          <w:tcPr>
            <w:tcW w:type="dxa" w:w="4464"/>
          </w:tcPr>
          <w:p>
            <w:r>
              <w:rPr>
                <w:sz w:val="18"/>
              </w:rPr>
              <w:t>Anywhere</w:t>
            </w:r>
          </w:p>
        </w:tc>
        <w:tc>
          <w:tcPr>
            <w:tcW w:type="dxa" w:w="4464"/>
          </w:tcPr>
          <w:p>
            <w:r>
              <w:rPr>
                <w:sz w:val="18"/>
              </w:rPr>
              <w:t>mkdir, cp, pip3 install, npm install, git config, uname</w:t>
            </w:r>
          </w:p>
        </w:tc>
      </w:tr>
      <w:tr>
        <w:tc>
          <w:tcPr>
            <w:tcW w:type="dxa" w:w="4464"/>
          </w:tcPr>
          <w:p>
            <w:r>
              <w:rPr>
                <w:sz w:val="18"/>
              </w:rPr>
              <w:t>~/Developer/reactome-curator-workflows</w:t>
            </w:r>
          </w:p>
        </w:tc>
        <w:tc>
          <w:tcPr>
            <w:tcW w:type="dxa" w:w="4464"/>
          </w:tcPr>
          <w:p>
            <w:r>
              <w:rPr>
                <w:sz w:val="18"/>
              </w:rPr>
              <w:t>All git commands, all claude commands, all skill invocations</w:t>
            </w:r>
          </w:p>
        </w:tc>
      </w:tr>
    </w:tbl>
    <w:p>
      <w:pPr>
        <w:pStyle w:val="Heading2"/>
      </w:pPr>
      <w:r>
        <w:rPr>
          <w:b/>
          <w:color w:val="1F7A8C"/>
          <w:sz w:val="22"/>
        </w:rPr>
        <w:t>8.4  Contacts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64"/>
        <w:gridCol w:w="4464"/>
      </w:tblGrid>
      <w:tr>
        <w:tc>
          <w:tcPr>
            <w:tcW w:type="dxa" w:w="4464"/>
            <w:shd w:val="clear" w:color="auto" w:fill="1F3864"/>
          </w:tcPr>
          <w:p>
            <w:r>
              <w:rPr>
                <w:b/>
                <w:color w:val="FFFFFF"/>
                <w:sz w:val="18"/>
              </w:rPr>
              <w:t>Name</w:t>
            </w:r>
          </w:p>
        </w:tc>
        <w:tc>
          <w:tcPr>
            <w:tcW w:type="dxa" w:w="4464"/>
            <w:shd w:val="clear" w:color="auto" w:fill="1F3864"/>
          </w:tcPr>
          <w:p>
            <w:r>
              <w:rPr>
                <w:b/>
                <w:color w:val="FFFFFF"/>
                <w:sz w:val="18"/>
              </w:rPr>
              <w:t>Role / Institution</w:t>
            </w:r>
          </w:p>
        </w:tc>
      </w:tr>
      <w:tr>
        <w:tc>
          <w:tcPr>
            <w:tcW w:type="dxa" w:w="4464"/>
          </w:tcPr>
          <w:p>
            <w:r>
              <w:rPr>
                <w:sz w:val="18"/>
              </w:rPr>
              <w:t>Marc Gillespie</w:t>
            </w:r>
          </w:p>
        </w:tc>
        <w:tc>
          <w:tcPr>
            <w:tcW w:type="dxa" w:w="4464"/>
          </w:tcPr>
          <w:p>
            <w:r>
              <w:rPr>
                <w:sz w:val="18"/>
              </w:rPr>
              <w:t>Repo maintainer — NYU / SJU</w:t>
            </w:r>
          </w:p>
        </w:tc>
      </w:tr>
      <w:tr>
        <w:tc>
          <w:tcPr>
            <w:tcW w:type="dxa" w:w="4464"/>
          </w:tcPr>
          <w:p>
            <w:r>
              <w:rPr>
                <w:sz w:val="18"/>
              </w:rPr>
              <w:t>Lisa Matthews</w:t>
            </w:r>
          </w:p>
        </w:tc>
        <w:tc>
          <w:tcPr>
            <w:tcW w:type="dxa" w:w="4464"/>
          </w:tcPr>
          <w:p>
            <w:r>
              <w:rPr>
                <w:sz w:val="18"/>
              </w:rPr>
              <w:t>Curator — NYU</w:t>
            </w:r>
          </w:p>
        </w:tc>
      </w:tr>
      <w:tr>
        <w:tc>
          <w:tcPr>
            <w:tcW w:type="dxa" w:w="4464"/>
          </w:tcPr>
          <w:p>
            <w:r>
              <w:rPr>
                <w:sz w:val="18"/>
              </w:rPr>
              <w:t>Joel Weiser</w:t>
            </w:r>
          </w:p>
        </w:tc>
        <w:tc>
          <w:tcPr>
            <w:tcW w:type="dxa" w:w="4464"/>
          </w:tcPr>
          <w:p>
            <w:r>
              <w:rPr>
                <w:sz w:val="18"/>
              </w:rPr>
              <w:t>Curator — NYU</w:t>
            </w:r>
          </w:p>
        </w:tc>
      </w:tr>
      <w:tr>
        <w:tc>
          <w:tcPr>
            <w:tcW w:type="dxa" w:w="4464"/>
          </w:tcPr>
          <w:p>
            <w:r>
              <w:rPr>
                <w:sz w:val="18"/>
              </w:rPr>
              <w:t>Guanming Wu</w:t>
            </w:r>
          </w:p>
        </w:tc>
        <w:tc>
          <w:tcPr>
            <w:tcW w:type="dxa" w:w="4464"/>
          </w:tcPr>
          <w:p>
            <w:r>
              <w:rPr>
                <w:sz w:val="18"/>
              </w:rPr>
              <w:t>Curator — OHSU</w:t>
            </w:r>
          </w:p>
        </w:tc>
      </w:tr>
      <w:tr>
        <w:tc>
          <w:tcPr>
            <w:tcW w:type="dxa" w:w="4464"/>
          </w:tcPr>
          <w:p>
            <w:r>
              <w:rPr>
                <w:sz w:val="18"/>
              </w:rPr>
              <w:t>Adam Wright</w:t>
            </w:r>
          </w:p>
        </w:tc>
        <w:tc>
          <w:tcPr>
            <w:tcW w:type="dxa" w:w="4464"/>
          </w:tcPr>
          <w:p>
            <w:r>
              <w:rPr>
                <w:sz w:val="18"/>
              </w:rPr>
              <w:t>Curator — OICR</w:t>
            </w:r>
          </w:p>
        </w:tc>
      </w:tr>
    </w:tbl>
    <w:p>
      <w:pPr/>
    </w:p>
    <w:p>
      <w:pPr/>
      <w:r>
        <w:rPr>
          <w:sz w:val="20"/>
        </w:rPr>
        <w:t>For curation standards questions: Reactome curator Slack channel or Curator Guide V94.</w:t>
      </w:r>
    </w:p>
    <w:p>
      <w:pPr/>
      <w:r>
        <w:rPr>
          <w:sz w:val="20"/>
        </w:rPr>
        <w:t>For repository or skill questions: open a GitHub issue or contact Marc.</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