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i7j3cwx0un23" w:id="0"/>
      <w:bookmarkEnd w:id="0"/>
      <w:r w:rsidDel="00000000" w:rsidR="00000000" w:rsidRPr="00000000">
        <w:rPr>
          <w:rFonts w:ascii="Arial" w:cs="Arial" w:eastAsia="Arial" w:hAnsi="Arial"/>
          <w:b w:val="1"/>
          <w:bCs w:val="1"/>
          <w:sz w:val="46"/>
          <w:szCs w:val="46"/>
          <w:rtl w:val="0"/>
        </w:rPr>
        <w:t xml:space="preserve">Introduction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t>
      </w:r>
      <w:r w:rsidDel="00000000" w:rsidR="00000000" w:rsidRPr="00000000">
        <w:rPr>
          <w:rtl w:val="0"/>
        </w:rPr>
        <w:t xml:space="preserve">e have developed a systematic nomenclature that can be used to name peptides in Reactome.</w:t>
      </w:r>
    </w:p>
    <w:p w:rsidR="00000000" w:rsidDel="00000000" w:rsidP="00000000" w:rsidRDefault="00000000" w:rsidRPr="00000000" w14:paraId="00000003">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1d6d9ur7aw6w" w:id="1"/>
      <w:bookmarkEnd w:id="1"/>
      <w:r w:rsidDel="00000000" w:rsidR="00000000" w:rsidRPr="00000000">
        <w:rPr>
          <w:rFonts w:ascii="Arial" w:cs="Arial" w:eastAsia="Arial" w:hAnsi="Arial"/>
          <w:b w:val="1"/>
          <w:bCs w:val="1"/>
          <w:sz w:val="46"/>
          <w:szCs w:val="46"/>
          <w:rtl w:val="0"/>
        </w:rPr>
        <w:t xml:space="preserve">Process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r w:rsidDel="00000000" w:rsidR="00000000" w:rsidRPr="00000000">
        <w:rPr>
          <w:rtl w:val="0"/>
        </w:rPr>
        <w:t xml:space="preserve">ew peptide instances are named manually and checked at the time they are first made visible as part of a Reactome quarterly update. A very few are exempt from the naming process to prevent name duplications or because the peptide represents a modification or state that is not currently included in the naming process. See the Exemptions section below for more details.</w:t>
      </w:r>
    </w:p>
    <w:p w:rsidR="00000000" w:rsidDel="00000000" w:rsidP="00000000" w:rsidRDefault="00000000" w:rsidRPr="00000000" w14:paraId="00000005">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g92pb31eoinl" w:id="2"/>
      <w:bookmarkEnd w:id="2"/>
      <w:r w:rsidDel="00000000" w:rsidR="00000000" w:rsidRPr="00000000">
        <w:rPr>
          <w:rFonts w:ascii="Arial" w:cs="Arial" w:eastAsia="Arial" w:hAnsi="Arial"/>
          <w:b w:val="1"/>
          <w:bCs w:val="1"/>
          <w:sz w:val="46"/>
          <w:szCs w:val="46"/>
          <w:rtl w:val="0"/>
        </w:rPr>
        <w:t xml:space="preserve">Explanation Of Peptide CV Names</w:t>
      </w:r>
    </w:p>
    <w:p w:rsidR="00000000" w:rsidDel="00000000" w:rsidP="00000000" w:rsidRDefault="00000000" w:rsidRPr="00000000" w14:paraId="0000000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rcp2wntgm1s4" w:id="3"/>
      <w:bookmarkEnd w:id="3"/>
      <w:r w:rsidDel="00000000" w:rsidR="00000000" w:rsidRPr="00000000">
        <w:rPr>
          <w:rFonts w:ascii="Arial" w:cs="Arial" w:eastAsia="Arial" w:hAnsi="Arial"/>
          <w:sz w:val="34"/>
          <w:szCs w:val="34"/>
          <w:rtl w:val="0"/>
        </w:rPr>
        <w:t xml:space="preserve">Gene symbol core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Peptide (EWAS) </w:t>
      </w:r>
      <w:r w:rsidDel="00000000" w:rsidR="00000000" w:rsidRPr="00000000">
        <w:rPr>
          <w:rtl w:val="0"/>
        </w:rPr>
        <w:t xml:space="preserve">names use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HGNC</w:t>
        </w:r>
      </w:hyperlink>
      <w:r w:rsidDel="00000000" w:rsidR="00000000" w:rsidRPr="00000000">
        <w:rPr>
          <w:rtl w:val="0"/>
        </w:rPr>
        <w:t xml:space="preserve"> gene symbols as the 'core' of the name. These are identified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UniProt</w:t>
        </w:r>
      </w:hyperlink>
      <w:r w:rsidDel="00000000" w:rsidR="00000000" w:rsidRPr="00000000">
        <w:rPr>
          <w:rtl w:val="0"/>
        </w:rPr>
        <w:t xml:space="preserve"> via the Reactome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referenceEntity</w:t>
        </w:r>
      </w:hyperlink>
      <w:r w:rsidDel="00000000" w:rsidR="00000000" w:rsidRPr="00000000">
        <w:rPr>
          <w:rtl w:val="0"/>
        </w:rPr>
        <w:t xml:space="preserve">.</w:t>
      </w:r>
    </w:p>
    <w:p w:rsidR="00000000" w:rsidDel="00000000" w:rsidP="00000000" w:rsidRDefault="00000000" w:rsidRPr="00000000" w14:paraId="0000000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rdnm50j9chv7" w:id="4"/>
      <w:bookmarkEnd w:id="4"/>
      <w:r w:rsidDel="00000000" w:rsidR="00000000" w:rsidRPr="00000000">
        <w:rPr>
          <w:rFonts w:ascii="Arial" w:cs="Arial" w:eastAsia="Arial" w:hAnsi="Arial"/>
          <w:sz w:val="34"/>
          <w:szCs w:val="34"/>
          <w:rtl w:val="0"/>
        </w:rPr>
        <w:t xml:space="preserve">Peptide coordinates suffix</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Reactome often represents several peptides that are derived by processing the same translated peptide, and consequently have the same UniProt external reference. To generate unique names we add the start and end coordinates of the peptide in brackets as a suffix to the gene symbol. We compare the Reactome peptide with UniProt's 'Chain' feature; in UniProt this feature is part of an annotation group called Sequence Features. This feature is used because it represents what we can think of as the 'default' peptide.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start and end coordinates of the EWAS agree with those of UniProt's Chain feature, coordinates are not added to the gene symbol, but If either coordinate is not the same as the UniProt Chain, both EWAS coordinates are added in round brackets as a suffix to the gene symbol. Unknown coordinates are represented as '?' symbols.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Peptides with unknown start or stop coordinates, or peptides that are cleaved more than once at unknown sites, can lead to duplicated names. When this occurs, the cleaved peptides that create a duplication should follow the naming convention but have a manual addition that makes the name unique, e.g. N-terminal fragment and C-terminal fragment. If the UniProt record has no chain feature or more than one chain feature, start-end coordinates should be used for every EWAS derived from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 Caspase-9 precursor, with peptide coordinates start:1 end:416 is named </w:t>
      </w:r>
      <w:r w:rsidDel="00000000" w:rsidR="00000000" w:rsidRPr="00000000">
        <w:rPr>
          <w:b w:val="1"/>
          <w:bCs w:val="1"/>
          <w:rtl w:val="0"/>
        </w:rPr>
        <w:t xml:space="preserve">CASP9</w:t>
      </w:r>
      <w:r w:rsidDel="00000000" w:rsidR="00000000" w:rsidRPr="00000000">
        <w:rPr>
          <w:rtl w:val="0"/>
        </w:rPr>
        <w:t xml:space="preserve">. The large and small subunits of caspase-9 are respectively named </w:t>
      </w:r>
      <w:r w:rsidDel="00000000" w:rsidR="00000000" w:rsidRPr="00000000">
        <w:rPr>
          <w:b w:val="1"/>
          <w:bCs w:val="1"/>
          <w:rtl w:val="0"/>
        </w:rPr>
        <w:t xml:space="preserve">CASP9(1-315)</w:t>
      </w:r>
      <w:r w:rsidDel="00000000" w:rsidR="00000000" w:rsidRPr="00000000">
        <w:rPr>
          <w:rtl w:val="0"/>
        </w:rPr>
        <w:t xml:space="preserve"> and </w:t>
      </w:r>
      <w:r w:rsidDel="00000000" w:rsidR="00000000" w:rsidRPr="00000000">
        <w:rPr>
          <w:b w:val="1"/>
          <w:bCs w:val="1"/>
          <w:rtl w:val="0"/>
        </w:rPr>
        <w:t xml:space="preserve">CASP9(316-416)</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N-terminal fragment of Aggrecan, where the exact cleavage position is unknown would be named </w:t>
      </w:r>
      <w:r w:rsidDel="00000000" w:rsidR="00000000" w:rsidRPr="00000000">
        <w:rPr>
          <w:b w:val="1"/>
          <w:bCs w:val="1"/>
          <w:rtl w:val="0"/>
        </w:rPr>
        <w:t xml:space="preserve">ACAN(17-?)</w:t>
      </w:r>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EWAS peptide coordinates always refer to the UniProt coordinates, even when the literature convention for the peptide is to use coordinates of a processed or cleaved fragment.</w:t>
      </w:r>
    </w:p>
    <w:p w:rsidR="00000000" w:rsidDel="00000000" w:rsidP="00000000" w:rsidRDefault="00000000" w:rsidRPr="00000000" w14:paraId="0000001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3ohgjf1tw0c" w:id="5"/>
      <w:bookmarkEnd w:id="5"/>
      <w:r w:rsidDel="00000000" w:rsidR="00000000" w:rsidRPr="00000000">
        <w:rPr>
          <w:rFonts w:ascii="Arial" w:cs="Arial" w:eastAsia="Arial" w:hAnsi="Arial"/>
          <w:sz w:val="34"/>
          <w:szCs w:val="34"/>
          <w:rtl w:val="0"/>
        </w:rPr>
        <w:t xml:space="preserve">Post-translational modification (PTM) prefixes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PTMs are shown as a prefix to the gene symbol. Reactome represents PTMs as modifiedResidue annotations. These use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PSI-MOD</w:t>
        </w:r>
      </w:hyperlink>
      <w:r w:rsidDel="00000000" w:rsidR="00000000" w:rsidRPr="00000000">
        <w:rPr>
          <w:rtl w:val="0"/>
        </w:rPr>
        <w:t xml:space="preserve"> terms as their primary external reference. PSI-MOD terms can be searched</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here</w:t>
        </w:r>
      </w:hyperlink>
      <w:r w:rsidDel="00000000" w:rsidR="00000000" w:rsidRPr="00000000">
        <w:rPr>
          <w:rtl w:val="0"/>
        </w:rPr>
        <w:t xml:space="preserve">. PSI-MOD terms are cross-referenced to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RESID</w:t>
        </w:r>
      </w:hyperlink>
      <w:r w:rsidDel="00000000" w:rsidR="00000000" w:rsidRPr="00000000">
        <w:rPr>
          <w:rtl w:val="0"/>
        </w:rPr>
        <w:t xml:space="preserve"> database. The prefix(es) to use are determined by using the PSI-MOD ID to select the appropriate prefix from a</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lookup table</w:t>
        </w:r>
      </w:hyperlink>
      <w:r w:rsidDel="00000000" w:rsidR="00000000" w:rsidRPr="00000000">
        <w:rPr>
          <w:rtl w:val="0"/>
        </w:rPr>
        <w:t xml:space="preserve">. Some infrequently used PTM types are not represented 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Reactome annotation will specify the coordinate postion of PTMs when this is known, but to help shorten names most PTM prefixes do not include the coordinate. The exceptions are di- and tri- lysine methylation, lysine acetylation, ubiquitination and phosphorylation; coordinates are necessary for these PTM types to avoid name duplications. PTM prefixes for phosphorylation include the coordinate and in addition use letters to distinguish between the phosporylation subtypes of serine, threonine, tyrosine and unknown type. Phosphorylations are ordered by coordinate. If there are more than 4 occurrences of any PTM subtype the coordinates are not included, instead the number of occurrences is given in front of the subtype letter prefix.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some examples of phosphorylation prefixes and their meaning:</w:t>
      </w:r>
    </w:p>
    <w:p w:rsidR="00000000" w:rsidDel="00000000" w:rsidP="00000000" w:rsidRDefault="00000000" w:rsidRPr="00000000" w14:paraId="00000016">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p-Y139-DAPP1</w:t>
      </w:r>
      <w:r w:rsidDel="00000000" w:rsidR="00000000" w:rsidRPr="00000000">
        <w:rPr>
          <w:rtl w:val="0"/>
        </w:rPr>
        <w:t xml:space="preserve"> is DAPP1 phosphorylated on tyrosine-139</w:t>
      </w:r>
    </w:p>
    <w:p w:rsidR="00000000" w:rsidDel="00000000" w:rsidP="00000000" w:rsidRDefault="00000000" w:rsidRPr="00000000" w14:paraId="00000017">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p-Y150,S343,T346-WASF2</w:t>
      </w:r>
      <w:r w:rsidDel="00000000" w:rsidR="00000000" w:rsidRPr="00000000">
        <w:rPr>
          <w:rtl w:val="0"/>
        </w:rPr>
        <w:t xml:space="preserve"> is WASF2 phosphorylated on tyrosine-150, serine-343 and threonine-346. Note that the phosphorylations are ordered by coordinate.</w:t>
      </w:r>
    </w:p>
    <w:p w:rsidR="00000000" w:rsidDel="00000000" w:rsidP="00000000" w:rsidRDefault="00000000" w:rsidRPr="00000000" w14:paraId="00000018">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p-Y55,S112,S121,Y227-SPRY2</w:t>
      </w:r>
      <w:r w:rsidDel="00000000" w:rsidR="00000000" w:rsidRPr="00000000">
        <w:rPr>
          <w:rtl w:val="0"/>
        </w:rPr>
        <w:t xml:space="preserve"> - note that the ordering is by coordinate, phosphorylations are not grouped by subtype.</w:t>
      </w:r>
    </w:p>
    <w:p w:rsidR="00000000" w:rsidDel="00000000" w:rsidP="00000000" w:rsidRDefault="00000000" w:rsidRPr="00000000" w14:paraId="00000019">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p-Y-GAB2</w:t>
      </w:r>
      <w:r w:rsidDel="00000000" w:rsidR="00000000" w:rsidRPr="00000000">
        <w:rPr>
          <w:rtl w:val="0"/>
        </w:rPr>
        <w:t xml:space="preserve"> is GAB2 phosphorylated on a tyrosine, but the coordinate position of this tyrosine is unknown.</w:t>
      </w:r>
    </w:p>
    <w:p w:rsidR="00000000" w:rsidDel="00000000" w:rsidP="00000000" w:rsidRDefault="00000000" w:rsidRPr="00000000" w14:paraId="0000001A">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p-GLI3</w:t>
      </w:r>
      <w:r w:rsidDel="00000000" w:rsidR="00000000" w:rsidRPr="00000000">
        <w:rPr>
          <w:rtl w:val="0"/>
        </w:rPr>
        <w:t xml:space="preserve"> is GLI3 phosphorylated but both the subtype and position are unknown.</w:t>
      </w:r>
    </w:p>
    <w:p w:rsidR="00000000" w:rsidDel="00000000" w:rsidP="00000000" w:rsidRDefault="00000000" w:rsidRPr="00000000" w14:paraId="0000001B">
      <w:pPr>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p-7Y-KIT</w:t>
      </w:r>
      <w:r w:rsidDel="00000000" w:rsidR="00000000" w:rsidRPr="00000000">
        <w:rPr>
          <w:rtl w:val="0"/>
        </w:rPr>
        <w:t xml:space="preserve"> is KIT phosphorylated on seven tyrosines. The coordinates are omitted from the name as there are more than 4 tyrosine phosphorylations.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combinations of phosphorylation and another PTM occur, the phosphorylations are included after everything else: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2xPalmC-MyrG-p-S1177-NOS3(2-1203)</w:t>
      </w:r>
      <w:r w:rsidDel="00000000" w:rsidR="00000000" w:rsidRPr="00000000">
        <w:rPr>
          <w:rtl w:val="0"/>
        </w:rPr>
        <w:t xml:space="preserve"> is NOS3 fragment 2-1203 with 2 two palmitoylated cysteines, one myristoylated glycine, and a phosphorylation on serine-1177.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use of x after the number when there are multiple PTMs of any type except phosphorylation. The x is included because some PTM prefixes start with a number (e.g. 4-Hyp for 4-hydroxyproline).</w:t>
      </w:r>
    </w:p>
    <w:p w:rsidR="00000000" w:rsidDel="00000000" w:rsidP="00000000" w:rsidRDefault="00000000" w:rsidRPr="00000000" w14:paraId="0000001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dlo6lyliznbk" w:id="6"/>
      <w:bookmarkEnd w:id="6"/>
      <w:r w:rsidDel="00000000" w:rsidR="00000000" w:rsidRPr="00000000">
        <w:rPr>
          <w:rFonts w:ascii="Arial" w:cs="Arial" w:eastAsia="Arial" w:hAnsi="Arial"/>
          <w:sz w:val="34"/>
          <w:szCs w:val="34"/>
          <w:rtl w:val="0"/>
        </w:rPr>
        <w:t xml:space="preserve">Exemptions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Reactome peptides are exempt from systematic renaming. Note that referenceEntity is a Reactome term describing a key external reference, from which our internal molecular records are derived. For most proteins this is UniProt.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Exemptions are made when:</w:t>
      </w:r>
    </w:p>
    <w:p w:rsidR="00000000" w:rsidDel="00000000" w:rsidP="00000000" w:rsidRDefault="00000000" w:rsidRPr="00000000" w14:paraId="0000002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peptide has the word 'mutant' in its name, indicating that the peptide has a disease-associated mutation.</w:t>
      </w:r>
    </w:p>
    <w:p w:rsidR="00000000" w:rsidDel="00000000" w:rsidP="00000000" w:rsidRDefault="00000000" w:rsidRPr="00000000" w14:paraId="0000002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peptide has an annotation in the Disease field, again indicating that it is an abnormal peptide associated with a disease process.</w:t>
      </w:r>
    </w:p>
    <w:p w:rsidR="00000000" w:rsidDel="00000000" w:rsidP="00000000" w:rsidRDefault="00000000" w:rsidRPr="00000000" w14:paraId="0000002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referenceEntity has no gene name. This exempts most non-peptides from renaming</w:t>
      </w:r>
    </w:p>
    <w:p w:rsidR="00000000" w:rsidDel="00000000" w:rsidP="00000000" w:rsidRDefault="00000000" w:rsidRPr="00000000" w14:paraId="00000025">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referenceEntity is not ReferenceGeneProduct. This exempts mRNAs, miRNA etc from renaming.</w:t>
      </w:r>
    </w:p>
    <w:p w:rsidR="00000000" w:rsidDel="00000000" w:rsidP="00000000" w:rsidRDefault="00000000" w:rsidRPr="00000000" w14:paraId="00000026">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referenceEntity is a referenceIsoform with variantIdentifier &gt; 1. This avoids using potentially misleading UniProt coordinates for isoforms that are not represented as isoform 1 by UniProt, which is the isoform they reference with the 'Chain' feature.</w:t>
      </w:r>
    </w:p>
    <w:p w:rsidR="00000000" w:rsidDel="00000000" w:rsidP="00000000" w:rsidRDefault="00000000" w:rsidRPr="00000000" w14:paraId="00000027">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peptide has a modification that is not a simple modifiedResidue instance. This avoids mutations again, and other unusual modifiedResidue types such as GroupModifiedResidues, and Internal peptide crosslinks.</w:t>
      </w:r>
    </w:p>
    <w:p w:rsidR="00000000" w:rsidDel="00000000" w:rsidP="00000000" w:rsidRDefault="00000000" w:rsidRPr="00000000" w14:paraId="00000028">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peptide name contains the word 'active', which is used in Reactome to indicate a peptide that has an active conformation, but is otherwise identical to an inactive precursor.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Ewases that have been exempted from renaming are named in a similar style so far as possible.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Peptides can be manually exempted from systematic renaming:</w:t>
      </w:r>
    </w:p>
    <w:p w:rsidR="00000000" w:rsidDel="00000000" w:rsidP="00000000" w:rsidRDefault="00000000" w:rsidRPr="00000000" w14:paraId="0000002B">
      <w:pPr>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the automated process creates duplicated names, see comments on peptides with unknown start, stop or cleavage sites above.</w:t>
      </w:r>
    </w:p>
    <w:p w:rsidR="00000000" w:rsidDel="00000000" w:rsidP="00000000" w:rsidRDefault="00000000" w:rsidRPr="00000000" w14:paraId="0000002C">
      <w:pPr>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the Curator responsible believes there is a more suitable, widely-recognised and unambiguous alternative. In these cases the systematic name will be retained as an alias name.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spreadsheet listing all current exemptions is available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Style w:val="Heading2"/>
        <w:pageBreakBefore w:val="0"/>
        <w:widowControl w:val="0"/>
        <w:pBdr>
          <w:top w:space="0" w:sz="0" w:val="nil"/>
          <w:left w:space="0" w:sz="0" w:val="nil"/>
          <w:bottom w:space="0" w:sz="0" w:val="nil"/>
          <w:right w:space="0" w:sz="0" w:val="nil"/>
          <w:between w:space="0" w:sz="0" w:val="nil"/>
        </w:pBdr>
        <w:shd w:fill="auto" w:val="clear"/>
        <w:rPr>
          <w:color w:val="1155cc"/>
          <w:u w:val="single"/>
        </w:rPr>
      </w:pPr>
      <w:bookmarkStart w:colFirst="0" w:colLast="0" w:name="_71qdjri8k9l3" w:id="7"/>
      <w:bookmarkEnd w:id="7"/>
      <w:r w:rsidDel="00000000" w:rsidR="00000000" w:rsidRPr="00000000">
        <w:rPr>
          <w:rtl w:val="0"/>
        </w:rPr>
        <w:t xml:space="preserve">Names for EWASes with Mutations</w:t>
      </w:r>
      <w:r w:rsidDel="00000000" w:rsidR="00000000" w:rsidRPr="00000000">
        <w:fldChar w:fldCharType="begin"/>
        <w:instrText xml:space="preserve"> HYPERLINK "https://docs.google.com/spreadsheet/ccc?key=0AhLsPL1kOR--dE90UGlwTFdxWDVoT1VvTnFwNFhpOVE#gid=0" </w:instrText>
        <w:fldChar w:fldCharType="separat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Mutations that alter the peptide sequence are represented after the gene name, e.g.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pS45–CTNNB1 T41A has a substitution of A for T at residue 41,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pS45-CTNNB1 T41I  has a substitution of I for T at residue 41.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words mutant or mutants or mutation are not part of the name, as there is no need to add this.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set of these would be named pS45-CTNNB1 T41 mutants.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pS45-CTNNB1 T41*  has a premature termination at residue 40.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ccc?key=0AhLsPL1kOR--dE90UGlwTFdxWDVoT1VvTnFwNFhpOVE#gid=0" TargetMode="External"/><Relationship Id="rId11" Type="http://schemas.openxmlformats.org/officeDocument/2006/relationships/hyperlink" Target="http://wiki.reactome.org/index.php/Glossary_Data_Model#ReferenceEntity_.5C.5Bsuperclass.5C.5D" TargetMode="External"/><Relationship Id="rId10" Type="http://schemas.openxmlformats.org/officeDocument/2006/relationships/hyperlink" Target="http://wiki.reactome.org/index.php/Glossary_Data_Model#ReferenceEntity_.5C.5Bsuperclass.5C.5D" TargetMode="External"/><Relationship Id="rId21" Type="http://schemas.openxmlformats.org/officeDocument/2006/relationships/hyperlink" Target="https://docs.google.com/spreadsheet/ccc?key=0AhLsPL1kOR--dE90UGlwTFdxWDVoT1VvTnFwNFhpOVE#gid=0" TargetMode="External"/><Relationship Id="rId13" Type="http://schemas.openxmlformats.org/officeDocument/2006/relationships/hyperlink" Target="http://www.psidev.info/MOD" TargetMode="External"/><Relationship Id="rId12" Type="http://schemas.openxmlformats.org/officeDocument/2006/relationships/hyperlink" Target="http://www.psidev.info/MO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niprot.org/" TargetMode="External"/><Relationship Id="rId15" Type="http://schemas.openxmlformats.org/officeDocument/2006/relationships/hyperlink" Target="http://www.ebi.ac.uk/ontology-lookup/init.do" TargetMode="External"/><Relationship Id="rId14" Type="http://schemas.openxmlformats.org/officeDocument/2006/relationships/hyperlink" Target="http://www.ebi.ac.uk/ontology-lookup/init.do" TargetMode="External"/><Relationship Id="rId17" Type="http://schemas.openxmlformats.org/officeDocument/2006/relationships/hyperlink" Target="http://pir.georgetown.edu/resid/resid.shtml" TargetMode="External"/><Relationship Id="rId16" Type="http://schemas.openxmlformats.org/officeDocument/2006/relationships/hyperlink" Target="http://pir.georgetown.edu/resid/resid.shtml" TargetMode="External"/><Relationship Id="rId5" Type="http://schemas.openxmlformats.org/officeDocument/2006/relationships/styles" Target="styles.xml"/><Relationship Id="rId19" Type="http://schemas.openxmlformats.org/officeDocument/2006/relationships/hyperlink" Target="https://docs.google.com/spreadsheet/ccc?key=0AhLsPL1kOR--dFc1OXliaTgxcjFRUU5CSVlBRG9PX3c#gid=1" TargetMode="External"/><Relationship Id="rId6" Type="http://schemas.openxmlformats.org/officeDocument/2006/relationships/hyperlink" Target="http://www.genenames.org/" TargetMode="External"/><Relationship Id="rId18" Type="http://schemas.openxmlformats.org/officeDocument/2006/relationships/hyperlink" Target="https://docs.google.com/spreadsheet/ccc?key=0AhLsPL1kOR--dFc1OXliaTgxcjFRUU5CSVlBRG9PX3c#gid=1" TargetMode="External"/><Relationship Id="rId7" Type="http://schemas.openxmlformats.org/officeDocument/2006/relationships/hyperlink" Target="http://www.genenames.org/" TargetMode="External"/><Relationship Id="rId8" Type="http://schemas.openxmlformats.org/officeDocument/2006/relationships/hyperlink" Target="http://www.unipro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