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7F" w:rsidRPr="0028207F" w:rsidRDefault="0028207F" w:rsidP="0028207F">
      <w:pPr>
        <w:pStyle w:val="NoSpacing"/>
        <w:rPr>
          <w:b/>
          <w:sz w:val="28"/>
          <w:szCs w:val="28"/>
        </w:rPr>
      </w:pPr>
      <w:r w:rsidRPr="0028207F">
        <w:rPr>
          <w:b/>
          <w:sz w:val="28"/>
          <w:szCs w:val="28"/>
        </w:rPr>
        <w:t>Community Outreach Programmes</w:t>
      </w:r>
      <w:bookmarkStart w:id="0" w:name="_GoBack"/>
      <w:bookmarkEnd w:id="0"/>
    </w:p>
    <w:p w:rsidR="0028207F" w:rsidRDefault="0028207F" w:rsidP="0028207F">
      <w:pPr>
        <w:pStyle w:val="NoSpacing"/>
      </w:pPr>
    </w:p>
    <w:p w:rsidR="0028207F" w:rsidRPr="00E93366" w:rsidRDefault="0028207F" w:rsidP="0028207F">
      <w:pPr>
        <w:pStyle w:val="NoSpacing"/>
        <w:numPr>
          <w:ilvl w:val="0"/>
          <w:numId w:val="1"/>
        </w:numPr>
        <w:jc w:val="both"/>
        <w:rPr>
          <w:rFonts w:eastAsia="Calibri"/>
        </w:rPr>
      </w:pPr>
      <w:r w:rsidRPr="0030495F">
        <w:rPr>
          <w:rFonts w:eastAsia="Calibri"/>
          <w:b/>
        </w:rPr>
        <w:t>Volunt</w:t>
      </w:r>
      <w:r>
        <w:rPr>
          <w:rFonts w:eastAsia="Calibri"/>
          <w:b/>
        </w:rPr>
        <w:t>ary Service Programme for Youth</w:t>
      </w:r>
      <w:r w:rsidRPr="00D46A01">
        <w:rPr>
          <w:rFonts w:eastAsia="Calibri"/>
        </w:rPr>
        <w:t>-</w:t>
      </w:r>
      <w:r w:rsidRPr="00D46A01">
        <w:rPr>
          <w:lang w:val="en-US"/>
        </w:rPr>
        <w:t xml:space="preserve"> This is a placement programme for high school students with three objectives:</w:t>
      </w:r>
      <w:r>
        <w:rPr>
          <w:lang w:val="en-US"/>
        </w:rPr>
        <w:t xml:space="preserve"> </w:t>
      </w:r>
    </w:p>
    <w:p w:rsidR="0028207F" w:rsidRPr="00E93366" w:rsidRDefault="0028207F" w:rsidP="0028207F">
      <w:pPr>
        <w:pStyle w:val="NoSpacing"/>
        <w:numPr>
          <w:ilvl w:val="0"/>
          <w:numId w:val="2"/>
        </w:numPr>
        <w:jc w:val="both"/>
        <w:rPr>
          <w:rFonts w:eastAsia="Calibri"/>
        </w:rPr>
      </w:pPr>
      <w:r w:rsidRPr="0030495F">
        <w:rPr>
          <w:b/>
          <w:i/>
          <w:lang w:val="en-US"/>
        </w:rPr>
        <w:t>Career guidance</w:t>
      </w:r>
      <w:r w:rsidRPr="0030495F">
        <w:rPr>
          <w:lang w:val="en-US"/>
        </w:rPr>
        <w:t>-to help student participants navigate the real world of work with a view to</w:t>
      </w:r>
      <w:r>
        <w:rPr>
          <w:lang w:val="en-US"/>
        </w:rPr>
        <w:t xml:space="preserve"> making informed career choices; </w:t>
      </w:r>
    </w:p>
    <w:p w:rsidR="0028207F" w:rsidRPr="00E93366" w:rsidRDefault="0028207F" w:rsidP="0028207F">
      <w:pPr>
        <w:pStyle w:val="NoSpacing"/>
        <w:numPr>
          <w:ilvl w:val="0"/>
          <w:numId w:val="2"/>
        </w:numPr>
        <w:jc w:val="both"/>
        <w:rPr>
          <w:rFonts w:eastAsia="Calibri"/>
        </w:rPr>
      </w:pPr>
      <w:r w:rsidRPr="0030495F">
        <w:rPr>
          <w:b/>
          <w:i/>
          <w:lang w:val="en-US"/>
        </w:rPr>
        <w:t>Public service</w:t>
      </w:r>
      <w:r w:rsidRPr="0030495F">
        <w:rPr>
          <w:lang w:val="en-US"/>
        </w:rPr>
        <w:t xml:space="preserve">-a way for participants to give back in-kind to the larger society </w:t>
      </w:r>
      <w:r>
        <w:rPr>
          <w:lang w:val="en-US"/>
        </w:rPr>
        <w:t xml:space="preserve">during school holidays and weekends </w:t>
      </w:r>
      <w:r w:rsidRPr="0030495F">
        <w:rPr>
          <w:lang w:val="en-US"/>
        </w:rPr>
        <w:t>through working in public institutio</w:t>
      </w:r>
      <w:r>
        <w:rPr>
          <w:lang w:val="en-US"/>
        </w:rPr>
        <w:t>ns such as hospitals, libraries and</w:t>
      </w:r>
      <w:r w:rsidRPr="0030495F">
        <w:rPr>
          <w:lang w:val="en-US"/>
        </w:rPr>
        <w:t xml:space="preserve"> children homes</w:t>
      </w:r>
      <w:r>
        <w:rPr>
          <w:lang w:val="en-US"/>
        </w:rPr>
        <w:t>.</w:t>
      </w:r>
      <w:r w:rsidRPr="0030495F">
        <w:rPr>
          <w:lang w:val="en-US"/>
        </w:rPr>
        <w:t xml:space="preserve"> Volunteers experience the fulfilling virtues of charity.</w:t>
      </w:r>
      <w:r>
        <w:rPr>
          <w:lang w:val="en-US"/>
        </w:rPr>
        <w:t xml:space="preserve"> </w:t>
      </w:r>
    </w:p>
    <w:p w:rsidR="0028207F" w:rsidRPr="000C4EC5" w:rsidRDefault="0028207F" w:rsidP="0028207F">
      <w:pPr>
        <w:pStyle w:val="NoSpacing"/>
        <w:numPr>
          <w:ilvl w:val="0"/>
          <w:numId w:val="2"/>
        </w:numPr>
        <w:jc w:val="both"/>
        <w:rPr>
          <w:rFonts w:eastAsia="Calibri"/>
        </w:rPr>
      </w:pPr>
      <w:r w:rsidRPr="0030495F">
        <w:rPr>
          <w:b/>
          <w:i/>
          <w:lang w:val="en-US"/>
        </w:rPr>
        <w:t>Work experience</w:t>
      </w:r>
      <w:r w:rsidRPr="0030495F">
        <w:rPr>
          <w:lang w:val="en-US"/>
        </w:rPr>
        <w:t xml:space="preserve">- nurtures interpersonal skills, work ethics and provides the much needed exposure to the real world of work. Participants leave with recommendation letters and useful </w:t>
      </w:r>
      <w:r>
        <w:rPr>
          <w:lang w:val="en-US"/>
        </w:rPr>
        <w:t xml:space="preserve">network of </w:t>
      </w:r>
      <w:r w:rsidRPr="0030495F">
        <w:rPr>
          <w:lang w:val="en-US"/>
        </w:rPr>
        <w:t>contacts developed.</w:t>
      </w:r>
    </w:p>
    <w:p w:rsidR="0028207F" w:rsidRPr="000C4EC5" w:rsidRDefault="0028207F" w:rsidP="0028207F">
      <w:pPr>
        <w:pStyle w:val="NoSpacing"/>
        <w:ind w:left="1500"/>
        <w:jc w:val="both"/>
        <w:rPr>
          <w:rFonts w:eastAsia="Calibri"/>
        </w:rPr>
      </w:pPr>
    </w:p>
    <w:p w:rsidR="0028207F" w:rsidRDefault="0028207F" w:rsidP="0028207F">
      <w:pPr>
        <w:pStyle w:val="NoSpacing"/>
        <w:numPr>
          <w:ilvl w:val="0"/>
          <w:numId w:val="1"/>
        </w:numPr>
        <w:jc w:val="both"/>
        <w:rPr>
          <w:rFonts w:eastAsia="Calibri"/>
        </w:rPr>
      </w:pPr>
      <w:r w:rsidRPr="00CB71E0">
        <w:rPr>
          <w:rFonts w:eastAsia="Calibri"/>
          <w:b/>
        </w:rPr>
        <w:t xml:space="preserve">Community </w:t>
      </w:r>
      <w:r>
        <w:rPr>
          <w:rFonts w:eastAsia="Calibri"/>
          <w:b/>
        </w:rPr>
        <w:t>Services</w:t>
      </w:r>
      <w:r>
        <w:rPr>
          <w:rFonts w:eastAsia="Calibri"/>
        </w:rPr>
        <w:t xml:space="preserve">-We conduct a wide range of humanitarian relief activities for institutions and individuals and include: </w:t>
      </w:r>
    </w:p>
    <w:p w:rsidR="0028207F" w:rsidRDefault="0028207F" w:rsidP="0028207F">
      <w:pPr>
        <w:pStyle w:val="NoSpacing"/>
        <w:ind w:left="720"/>
        <w:jc w:val="both"/>
        <w:rPr>
          <w:rFonts w:eastAsia="Calibri"/>
        </w:rPr>
      </w:pPr>
    </w:p>
    <w:p w:rsidR="0028207F" w:rsidRDefault="0028207F" w:rsidP="0028207F">
      <w:pPr>
        <w:pStyle w:val="NoSpacing"/>
        <w:numPr>
          <w:ilvl w:val="0"/>
          <w:numId w:val="3"/>
        </w:numPr>
        <w:jc w:val="both"/>
        <w:rPr>
          <w:rFonts w:eastAsia="Calibri"/>
        </w:rPr>
      </w:pPr>
      <w:r w:rsidRPr="00CB71E0">
        <w:rPr>
          <w:rFonts w:eastAsia="Calibri"/>
          <w:i/>
        </w:rPr>
        <w:t>School libraries’</w:t>
      </w:r>
      <w:r>
        <w:rPr>
          <w:rFonts w:eastAsia="Calibri"/>
        </w:rPr>
        <w:t xml:space="preserve"> development project (collection of books and donating to resource-deficient schools to develop libraries). American Friends of Kenya have been a key partner in this program.</w:t>
      </w:r>
    </w:p>
    <w:p w:rsidR="0028207F" w:rsidRDefault="0028207F" w:rsidP="0028207F">
      <w:pPr>
        <w:pStyle w:val="NoSpacing"/>
        <w:numPr>
          <w:ilvl w:val="0"/>
          <w:numId w:val="3"/>
        </w:numPr>
        <w:jc w:val="both"/>
        <w:rPr>
          <w:rFonts w:eastAsia="Calibri"/>
        </w:rPr>
      </w:pPr>
      <w:r w:rsidRPr="00CB71E0">
        <w:rPr>
          <w:rFonts w:eastAsia="Calibri"/>
          <w:i/>
        </w:rPr>
        <w:t>Sanitary Towels</w:t>
      </w:r>
      <w:r>
        <w:rPr>
          <w:rFonts w:eastAsia="Calibri"/>
          <w:i/>
        </w:rPr>
        <w:t>’</w:t>
      </w:r>
      <w:r w:rsidRPr="00CB71E0">
        <w:rPr>
          <w:rFonts w:eastAsia="Calibri"/>
          <w:i/>
        </w:rPr>
        <w:t xml:space="preserve"> Project</w:t>
      </w:r>
      <w:r>
        <w:rPr>
          <w:rFonts w:eastAsia="Calibri"/>
        </w:rPr>
        <w:t xml:space="preserve"> (mobilising sanitary supplies to support school attendance for the neediest girls in schools). Freedom </w:t>
      </w:r>
      <w:proofErr w:type="gramStart"/>
      <w:r>
        <w:rPr>
          <w:rFonts w:eastAsia="Calibri"/>
        </w:rPr>
        <w:t>For</w:t>
      </w:r>
      <w:proofErr w:type="gramEnd"/>
      <w:r>
        <w:rPr>
          <w:rFonts w:eastAsia="Calibri"/>
        </w:rPr>
        <w:t xml:space="preserve"> Girls (USA) with its directors </w:t>
      </w:r>
      <w:r w:rsidRPr="000C594B">
        <w:rPr>
          <w:rFonts w:eastAsia="Calibri"/>
        </w:rPr>
        <w:t xml:space="preserve">Steve &amp;Patricia Werner </w:t>
      </w:r>
      <w:r>
        <w:rPr>
          <w:rFonts w:eastAsia="Calibri"/>
        </w:rPr>
        <w:t>being the key partner.</w:t>
      </w:r>
    </w:p>
    <w:p w:rsidR="0028207F" w:rsidRDefault="0028207F" w:rsidP="0028207F">
      <w:pPr>
        <w:pStyle w:val="NoSpacing"/>
        <w:numPr>
          <w:ilvl w:val="0"/>
          <w:numId w:val="3"/>
        </w:numPr>
        <w:jc w:val="both"/>
        <w:rPr>
          <w:rFonts w:eastAsia="Calibri"/>
        </w:rPr>
      </w:pPr>
      <w:r w:rsidRPr="00CB71E0">
        <w:rPr>
          <w:rFonts w:eastAsia="Calibri"/>
          <w:i/>
        </w:rPr>
        <w:t>Education Resources’</w:t>
      </w:r>
      <w:r>
        <w:rPr>
          <w:rFonts w:eastAsia="Calibri"/>
        </w:rPr>
        <w:t xml:space="preserve"> supply(sourcing for and supplying to targeted needy schools, critical supplies needed to support teaching and learning); </w:t>
      </w:r>
    </w:p>
    <w:p w:rsidR="0028207F" w:rsidRDefault="0028207F" w:rsidP="0028207F">
      <w:pPr>
        <w:pStyle w:val="NoSpacing"/>
        <w:numPr>
          <w:ilvl w:val="0"/>
          <w:numId w:val="3"/>
        </w:numPr>
        <w:jc w:val="both"/>
        <w:rPr>
          <w:rFonts w:eastAsia="Calibri"/>
        </w:rPr>
      </w:pPr>
      <w:r w:rsidRPr="00C128B7">
        <w:rPr>
          <w:rFonts w:eastAsia="Calibri"/>
          <w:i/>
        </w:rPr>
        <w:t>Children homes</w:t>
      </w:r>
      <w:r>
        <w:rPr>
          <w:rFonts w:eastAsia="Calibri"/>
        </w:rPr>
        <w:t xml:space="preserve"> supplies (sourcing and delivering basic resources to provide comfort in children homes-especially clothing and foodstuffs).</w:t>
      </w:r>
    </w:p>
    <w:p w:rsidR="0028207F" w:rsidRPr="00B845AC" w:rsidRDefault="0028207F" w:rsidP="0028207F">
      <w:pPr>
        <w:pStyle w:val="NoSpacing"/>
        <w:jc w:val="both"/>
        <w:rPr>
          <w:rFonts w:eastAsia="Calibri"/>
        </w:rPr>
      </w:pPr>
    </w:p>
    <w:p w:rsidR="0028207F" w:rsidRPr="00CB71E0" w:rsidRDefault="0028207F" w:rsidP="0028207F">
      <w:pPr>
        <w:pStyle w:val="NoSpacing"/>
        <w:jc w:val="both"/>
        <w:rPr>
          <w:rFonts w:eastAsia="Calibri"/>
        </w:rPr>
      </w:pPr>
    </w:p>
    <w:p w:rsidR="0028207F" w:rsidRDefault="0028207F" w:rsidP="0028207F">
      <w:pPr>
        <w:pStyle w:val="NoSpacing"/>
      </w:pPr>
    </w:p>
    <w:p w:rsidR="009166DA" w:rsidRDefault="009166DA"/>
    <w:sectPr w:rsidR="009166DA" w:rsidSect="00DD44D7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68"/>
    <w:multiLevelType w:val="hybridMultilevel"/>
    <w:tmpl w:val="DB108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5A1A40"/>
    <w:multiLevelType w:val="hybridMultilevel"/>
    <w:tmpl w:val="8772C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0E49"/>
    <w:multiLevelType w:val="hybridMultilevel"/>
    <w:tmpl w:val="BCA4615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7F"/>
    <w:rsid w:val="00061B03"/>
    <w:rsid w:val="0028207F"/>
    <w:rsid w:val="0091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03"/>
    <w:pPr>
      <w:spacing w:after="20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03"/>
    <w:pPr>
      <w:keepNext/>
      <w:spacing w:before="240" w:after="60" w:line="24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61B03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B03"/>
    <w:pPr>
      <w:keepNext/>
      <w:spacing w:before="240" w:after="60"/>
      <w:outlineLvl w:val="2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1B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61B03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061B03"/>
    <w:rPr>
      <w:rFonts w:ascii="Times New Roman" w:eastAsia="Times New Roman" w:hAnsi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061B03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B03"/>
    <w:pPr>
      <w:spacing w:before="240" w:after="60" w:line="240" w:lineRule="auto"/>
      <w:jc w:val="center"/>
      <w:outlineLvl w:val="0"/>
    </w:pPr>
    <w:rPr>
      <w:rFonts w:eastAsia="Times New Roman"/>
      <w:b/>
      <w:bCs/>
      <w:kern w:val="28"/>
      <w:szCs w:val="32"/>
    </w:rPr>
  </w:style>
  <w:style w:type="character" w:customStyle="1" w:styleId="TitleChar">
    <w:name w:val="Title Char"/>
    <w:link w:val="Title"/>
    <w:uiPriority w:val="10"/>
    <w:rsid w:val="00061B03"/>
    <w:rPr>
      <w:rFonts w:ascii="Times New Roman" w:eastAsia="Times New Roman" w:hAnsi="Times New Roman"/>
      <w:b/>
      <w:bCs/>
      <w:kern w:val="28"/>
      <w:sz w:val="24"/>
      <w:szCs w:val="32"/>
    </w:rPr>
  </w:style>
  <w:style w:type="paragraph" w:styleId="NoSpacing">
    <w:name w:val="No Spacing"/>
    <w:uiPriority w:val="1"/>
    <w:qFormat/>
    <w:rsid w:val="00061B03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61B03"/>
    <w:pPr>
      <w:ind w:left="720"/>
      <w:contextualSpacing/>
    </w:pPr>
  </w:style>
  <w:style w:type="character" w:styleId="SubtleEmphasis">
    <w:name w:val="Subtle Emphasis"/>
    <w:uiPriority w:val="19"/>
    <w:qFormat/>
    <w:rsid w:val="00061B03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061B0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03"/>
    <w:pPr>
      <w:spacing w:after="20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03"/>
    <w:pPr>
      <w:keepNext/>
      <w:spacing w:before="240" w:after="60" w:line="24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61B03"/>
    <w:pPr>
      <w:keepNext/>
      <w:keepLines/>
      <w:spacing w:before="20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B03"/>
    <w:pPr>
      <w:keepNext/>
      <w:spacing w:before="240" w:after="60"/>
      <w:outlineLvl w:val="2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1B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61B03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061B03"/>
    <w:rPr>
      <w:rFonts w:ascii="Times New Roman" w:eastAsia="Times New Roman" w:hAnsi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061B03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B03"/>
    <w:pPr>
      <w:spacing w:before="240" w:after="60" w:line="240" w:lineRule="auto"/>
      <w:jc w:val="center"/>
      <w:outlineLvl w:val="0"/>
    </w:pPr>
    <w:rPr>
      <w:rFonts w:eastAsia="Times New Roman"/>
      <w:b/>
      <w:bCs/>
      <w:kern w:val="28"/>
      <w:szCs w:val="32"/>
    </w:rPr>
  </w:style>
  <w:style w:type="character" w:customStyle="1" w:styleId="TitleChar">
    <w:name w:val="Title Char"/>
    <w:link w:val="Title"/>
    <w:uiPriority w:val="10"/>
    <w:rsid w:val="00061B03"/>
    <w:rPr>
      <w:rFonts w:ascii="Times New Roman" w:eastAsia="Times New Roman" w:hAnsi="Times New Roman"/>
      <w:b/>
      <w:bCs/>
      <w:kern w:val="28"/>
      <w:sz w:val="24"/>
      <w:szCs w:val="32"/>
    </w:rPr>
  </w:style>
  <w:style w:type="paragraph" w:styleId="NoSpacing">
    <w:name w:val="No Spacing"/>
    <w:uiPriority w:val="1"/>
    <w:qFormat/>
    <w:rsid w:val="00061B03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61B03"/>
    <w:pPr>
      <w:ind w:left="720"/>
      <w:contextualSpacing/>
    </w:pPr>
  </w:style>
  <w:style w:type="character" w:styleId="SubtleEmphasis">
    <w:name w:val="Subtle Emphasis"/>
    <w:uiPriority w:val="19"/>
    <w:qFormat/>
    <w:rsid w:val="00061B03"/>
    <w:rPr>
      <w:i/>
      <w:iCs/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061B0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kahendah</dc:creator>
  <cp:lastModifiedBy>kahendah</cp:lastModifiedBy>
  <cp:revision>1</cp:revision>
  <dcterms:created xsi:type="dcterms:W3CDTF">2016-10-30T06:38:00Z</dcterms:created>
  <dcterms:modified xsi:type="dcterms:W3CDTF">2016-10-30T06:39:00Z</dcterms:modified>
</cp:coreProperties>
</file>