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116"/>
        <w:gridCol w:w="3117"/>
        <w:gridCol w:w="3117"/>
      </w:tblGrid>
      <w:tr w:rsidR="00EB6430" w14:paraId="3CA7F963" w14:textId="77777777" w:rsidTr="00EB6430">
        <w:tc>
          <w:tcPr>
            <w:tcW w:w="3116" w:type="dxa"/>
          </w:tcPr>
          <w:p w14:paraId="2493D748" w14:textId="724B0CD2" w:rsidR="00EB6430" w:rsidRDefault="00AD6E88">
            <w:r>
              <w:t># of processors</w:t>
            </w:r>
          </w:p>
        </w:tc>
        <w:tc>
          <w:tcPr>
            <w:tcW w:w="3117" w:type="dxa"/>
          </w:tcPr>
          <w:p w14:paraId="56B6A153" w14:textId="7CFCD6F6" w:rsidR="00EB6430" w:rsidRDefault="00EB6430">
            <w:r>
              <w:t>100,000</w:t>
            </w:r>
            <w:r w:rsidR="00AD6E88">
              <w:t xml:space="preserve"> samples</w:t>
            </w:r>
          </w:p>
        </w:tc>
        <w:tc>
          <w:tcPr>
            <w:tcW w:w="3117" w:type="dxa"/>
          </w:tcPr>
          <w:p w14:paraId="3757C186" w14:textId="69EA83EC" w:rsidR="00EB6430" w:rsidRDefault="00EB6430">
            <w:r>
              <w:t>10,000,000</w:t>
            </w:r>
            <w:r w:rsidR="00AD6E88">
              <w:t xml:space="preserve"> samples</w:t>
            </w:r>
          </w:p>
        </w:tc>
      </w:tr>
      <w:tr w:rsidR="00EB6430" w14:paraId="293CA222" w14:textId="77777777" w:rsidTr="00EB6430">
        <w:tc>
          <w:tcPr>
            <w:tcW w:w="3116" w:type="dxa"/>
          </w:tcPr>
          <w:p w14:paraId="13171E4A" w14:textId="1E4729DF" w:rsidR="000F27D9" w:rsidRDefault="000F27D9">
            <w:r>
              <w:t>1</w:t>
            </w:r>
          </w:p>
        </w:tc>
        <w:tc>
          <w:tcPr>
            <w:tcW w:w="3117" w:type="dxa"/>
          </w:tcPr>
          <w:p w14:paraId="78F1AFC2" w14:textId="6099E1A4" w:rsidR="00EB6430" w:rsidRDefault="007E21BF">
            <w:r>
              <w:t>0.0</w:t>
            </w:r>
            <w:r w:rsidR="00AD6E88">
              <w:t>188</w:t>
            </w:r>
            <w:r>
              <w:t xml:space="preserve"> seconds</w:t>
            </w:r>
          </w:p>
        </w:tc>
        <w:tc>
          <w:tcPr>
            <w:tcW w:w="3117" w:type="dxa"/>
          </w:tcPr>
          <w:p w14:paraId="6AF08C20" w14:textId="12F00BF8" w:rsidR="00EB6430" w:rsidRDefault="007E21BF">
            <w:r>
              <w:t>0.</w:t>
            </w:r>
            <w:r w:rsidR="00AD6E88">
              <w:t>4249</w:t>
            </w:r>
            <w:r>
              <w:t xml:space="preserve"> seconds</w:t>
            </w:r>
          </w:p>
        </w:tc>
      </w:tr>
      <w:tr w:rsidR="007E21BF" w14:paraId="026BFEF0" w14:textId="77777777" w:rsidTr="00EB6430">
        <w:tc>
          <w:tcPr>
            <w:tcW w:w="3116" w:type="dxa"/>
          </w:tcPr>
          <w:p w14:paraId="1624CB98" w14:textId="2B1E1014" w:rsidR="007E21BF" w:rsidRDefault="007E21BF" w:rsidP="007E21BF">
            <w:r>
              <w:t>2</w:t>
            </w:r>
          </w:p>
        </w:tc>
        <w:tc>
          <w:tcPr>
            <w:tcW w:w="3117" w:type="dxa"/>
          </w:tcPr>
          <w:p w14:paraId="1CA34682" w14:textId="01F49AD8" w:rsidR="007E21BF" w:rsidRDefault="007E21BF" w:rsidP="007E21BF">
            <w:r>
              <w:t>0.</w:t>
            </w:r>
            <w:r w:rsidR="00AD6E88">
              <w:t>0194</w:t>
            </w:r>
            <w:r>
              <w:t xml:space="preserve"> seconds</w:t>
            </w:r>
          </w:p>
        </w:tc>
        <w:tc>
          <w:tcPr>
            <w:tcW w:w="3117" w:type="dxa"/>
          </w:tcPr>
          <w:p w14:paraId="3ED4BD39" w14:textId="609C21F8" w:rsidR="007E21BF" w:rsidRDefault="007E21BF" w:rsidP="007E21BF">
            <w:r>
              <w:t>0.2</w:t>
            </w:r>
            <w:r w:rsidR="00AD6E88">
              <w:t>283</w:t>
            </w:r>
            <w:r>
              <w:t xml:space="preserve"> seconds</w:t>
            </w:r>
          </w:p>
        </w:tc>
      </w:tr>
      <w:tr w:rsidR="007E21BF" w14:paraId="226CC154" w14:textId="77777777" w:rsidTr="00EB6430">
        <w:tc>
          <w:tcPr>
            <w:tcW w:w="3116" w:type="dxa"/>
          </w:tcPr>
          <w:p w14:paraId="041FFEC1" w14:textId="0698971C" w:rsidR="007E21BF" w:rsidRDefault="007E21BF" w:rsidP="007E21BF">
            <w:r>
              <w:t>4</w:t>
            </w:r>
          </w:p>
        </w:tc>
        <w:tc>
          <w:tcPr>
            <w:tcW w:w="3117" w:type="dxa"/>
          </w:tcPr>
          <w:p w14:paraId="5A7CE31E" w14:textId="6FCCCF6C" w:rsidR="007E21BF" w:rsidRDefault="007E21BF" w:rsidP="007E21BF">
            <w:r>
              <w:t>0.02</w:t>
            </w:r>
            <w:r w:rsidR="00AD6E88">
              <w:t>11 seconds</w:t>
            </w:r>
          </w:p>
        </w:tc>
        <w:tc>
          <w:tcPr>
            <w:tcW w:w="3117" w:type="dxa"/>
          </w:tcPr>
          <w:p w14:paraId="0421DECB" w14:textId="01BB91B3" w:rsidR="007E21BF" w:rsidRDefault="007E21BF" w:rsidP="007E21BF">
            <w:r>
              <w:t>0.1</w:t>
            </w:r>
            <w:r w:rsidR="00AD6E88">
              <w:t>244</w:t>
            </w:r>
            <w:r>
              <w:t xml:space="preserve"> seconds</w:t>
            </w:r>
          </w:p>
        </w:tc>
      </w:tr>
      <w:tr w:rsidR="007E21BF" w14:paraId="416F820C" w14:textId="77777777" w:rsidTr="00EB6430">
        <w:tc>
          <w:tcPr>
            <w:tcW w:w="3116" w:type="dxa"/>
          </w:tcPr>
          <w:p w14:paraId="4141741B" w14:textId="26E9C8BE" w:rsidR="007E21BF" w:rsidRDefault="007E21BF" w:rsidP="007E21BF">
            <w:r>
              <w:t>8</w:t>
            </w:r>
          </w:p>
        </w:tc>
        <w:tc>
          <w:tcPr>
            <w:tcW w:w="3117" w:type="dxa"/>
          </w:tcPr>
          <w:p w14:paraId="070FF951" w14:textId="334E22BC" w:rsidR="007E21BF" w:rsidRDefault="00AD6E88" w:rsidP="007E21BF">
            <w:r>
              <w:t>0.0337</w:t>
            </w:r>
            <w:r>
              <w:t xml:space="preserve"> seconds</w:t>
            </w:r>
          </w:p>
        </w:tc>
        <w:tc>
          <w:tcPr>
            <w:tcW w:w="3117" w:type="dxa"/>
          </w:tcPr>
          <w:p w14:paraId="0ADC532C" w14:textId="632AE916" w:rsidR="007E21BF" w:rsidRDefault="00AD6E88" w:rsidP="007E21BF">
            <w:r>
              <w:t>0.0931</w:t>
            </w:r>
            <w:r>
              <w:t xml:space="preserve"> seconds</w:t>
            </w:r>
          </w:p>
        </w:tc>
      </w:tr>
      <w:tr w:rsidR="007E21BF" w14:paraId="5FD017A7" w14:textId="77777777" w:rsidTr="00EB6430">
        <w:tc>
          <w:tcPr>
            <w:tcW w:w="3116" w:type="dxa"/>
          </w:tcPr>
          <w:p w14:paraId="6DDCCFA3" w14:textId="76260966" w:rsidR="007E21BF" w:rsidRDefault="007E21BF" w:rsidP="007E21BF">
            <w:r>
              <w:t>16</w:t>
            </w:r>
          </w:p>
        </w:tc>
        <w:tc>
          <w:tcPr>
            <w:tcW w:w="3117" w:type="dxa"/>
          </w:tcPr>
          <w:p w14:paraId="4B1692C8" w14:textId="579751D3" w:rsidR="007E21BF" w:rsidRDefault="00AD6E88" w:rsidP="007E21BF">
            <w:r>
              <w:t>0.0760</w:t>
            </w:r>
            <w:r>
              <w:t xml:space="preserve"> seconds</w:t>
            </w:r>
          </w:p>
        </w:tc>
        <w:tc>
          <w:tcPr>
            <w:tcW w:w="3117" w:type="dxa"/>
          </w:tcPr>
          <w:p w14:paraId="3C09D228" w14:textId="003CDE3E" w:rsidR="007E21BF" w:rsidRDefault="00AD6E88" w:rsidP="007E21BF">
            <w:r>
              <w:t>0.1154</w:t>
            </w:r>
            <w:r>
              <w:t xml:space="preserve"> seconds</w:t>
            </w:r>
          </w:p>
        </w:tc>
      </w:tr>
    </w:tbl>
    <w:p w14:paraId="3BB3753D" w14:textId="0722DC65" w:rsidR="00AD6E88" w:rsidRDefault="00AD6E88"/>
    <w:p w14:paraId="2EEA7515" w14:textId="76F090E4" w:rsidR="00AD6E88" w:rsidRDefault="00E04F88">
      <w:r>
        <w:rPr>
          <w:noProof/>
        </w:rPr>
        <w:drawing>
          <wp:inline distT="0" distB="0" distL="0" distR="0" wp14:anchorId="65B63DFF" wp14:editId="1B75488A">
            <wp:extent cx="5734050" cy="3424239"/>
            <wp:effectExtent l="0" t="0" r="0" b="5080"/>
            <wp:docPr id="1" name="Chart 1">
              <a:extLst xmlns:a="http://schemas.openxmlformats.org/drawingml/2006/main">
                <a:ext uri="{FF2B5EF4-FFF2-40B4-BE49-F238E27FC236}">
                  <a16:creationId xmlns:a16="http://schemas.microsoft.com/office/drawing/2014/main" id="{3D8CC606-04A4-4AB8-8C90-2BAB9449E4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5F371D1" w14:textId="297C41E0" w:rsidR="00E506F8" w:rsidRDefault="00E506F8">
      <w:r>
        <w:tab/>
        <w:t xml:space="preserve">As you can see in the graph, </w:t>
      </w:r>
      <w:r w:rsidR="00743CEE">
        <w:t>the more processors used, the less time it took (generally) when calculating with 10,000,000 samples. However, the increase in processors used actually increased the calculation time when calculating with 100,000 samples. Because of this, we see the effect is that the 2 trends come together and result in quite similar calculation times when using 16 processors, a difference of only 0.0394 seconds. This is down from a difference of 0.4061 seconds when using only 1 processor (a 90% decrease in the gap).</w:t>
      </w:r>
    </w:p>
    <w:sectPr w:rsidR="00E506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C3B3B" w14:textId="77777777" w:rsidR="00DE0FD7" w:rsidRDefault="00DE0FD7" w:rsidP="001F7E54">
      <w:pPr>
        <w:spacing w:after="0" w:line="240" w:lineRule="auto"/>
      </w:pPr>
      <w:r>
        <w:separator/>
      </w:r>
    </w:p>
  </w:endnote>
  <w:endnote w:type="continuationSeparator" w:id="0">
    <w:p w14:paraId="14D1FDB4" w14:textId="77777777" w:rsidR="00DE0FD7" w:rsidRDefault="00DE0FD7" w:rsidP="001F7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2EE24" w14:textId="77777777" w:rsidR="00DE0FD7" w:rsidRDefault="00DE0FD7" w:rsidP="001F7E54">
      <w:pPr>
        <w:spacing w:after="0" w:line="240" w:lineRule="auto"/>
      </w:pPr>
      <w:r>
        <w:separator/>
      </w:r>
    </w:p>
  </w:footnote>
  <w:footnote w:type="continuationSeparator" w:id="0">
    <w:p w14:paraId="0278D7C8" w14:textId="77777777" w:rsidR="00DE0FD7" w:rsidRDefault="00DE0FD7" w:rsidP="001F7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1B376" w14:textId="7890EA5F" w:rsidR="001F7E54" w:rsidRPr="001F7E54" w:rsidRDefault="001F7E54" w:rsidP="001F7E54">
    <w:pPr>
      <w:pStyle w:val="Header"/>
      <w:jc w:val="right"/>
    </w:pPr>
    <w:r w:rsidRPr="001F7E54">
      <w:t>Reagan Leonard</w:t>
    </w:r>
  </w:p>
  <w:p w14:paraId="10A86CB7" w14:textId="77777777" w:rsidR="001F7E54" w:rsidRDefault="001F7E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30"/>
    <w:rsid w:val="00023027"/>
    <w:rsid w:val="000B69E6"/>
    <w:rsid w:val="000F27D9"/>
    <w:rsid w:val="001F7E54"/>
    <w:rsid w:val="00743CEE"/>
    <w:rsid w:val="007E21BF"/>
    <w:rsid w:val="00AD6E88"/>
    <w:rsid w:val="00BF6229"/>
    <w:rsid w:val="00D173BA"/>
    <w:rsid w:val="00DE0FD7"/>
    <w:rsid w:val="00E04F88"/>
    <w:rsid w:val="00E358CA"/>
    <w:rsid w:val="00E506F8"/>
    <w:rsid w:val="00EA1506"/>
    <w:rsid w:val="00EB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9670"/>
  <w15:chartTrackingRefBased/>
  <w15:docId w15:val="{55E6CD57-1F83-401D-B838-6539FA2C4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6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7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E54"/>
  </w:style>
  <w:style w:type="paragraph" w:styleId="Footer">
    <w:name w:val="footer"/>
    <w:basedOn w:val="Normal"/>
    <w:link w:val="FooterChar"/>
    <w:uiPriority w:val="99"/>
    <w:unhideWhenUsed/>
    <w:rsid w:val="001F7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Calculation</a:t>
            </a:r>
            <a:r>
              <a:rPr lang="en-US" baseline="0"/>
              <a:t> Time of Pi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100,000 samples</c:v>
                </c:pt>
              </c:strCache>
            </c:strRef>
          </c:tx>
          <c:spPr>
            <a:solidFill>
              <a:schemeClr val="accent1"/>
            </a:solidFill>
            <a:ln>
              <a:noFill/>
            </a:ln>
            <a:effectLst/>
          </c:spPr>
          <c:invertIfNegative val="0"/>
          <c:cat>
            <c:numRef>
              <c:f>Sheet1!$A$2:$A$6</c:f>
              <c:numCache>
                <c:formatCode>General</c:formatCode>
                <c:ptCount val="5"/>
                <c:pt idx="0">
                  <c:v>1</c:v>
                </c:pt>
                <c:pt idx="1">
                  <c:v>2</c:v>
                </c:pt>
                <c:pt idx="2">
                  <c:v>4</c:v>
                </c:pt>
                <c:pt idx="3">
                  <c:v>8</c:v>
                </c:pt>
                <c:pt idx="4">
                  <c:v>16</c:v>
                </c:pt>
              </c:numCache>
            </c:numRef>
          </c:cat>
          <c:val>
            <c:numRef>
              <c:f>Sheet1!$B$2:$B$6</c:f>
              <c:numCache>
                <c:formatCode>General</c:formatCode>
                <c:ptCount val="5"/>
                <c:pt idx="0">
                  <c:v>1.8800000000000001E-2</c:v>
                </c:pt>
                <c:pt idx="1">
                  <c:v>1.9400000000000001E-2</c:v>
                </c:pt>
                <c:pt idx="2">
                  <c:v>2.1100000000000001E-2</c:v>
                </c:pt>
                <c:pt idx="3">
                  <c:v>3.3700000000000001E-2</c:v>
                </c:pt>
                <c:pt idx="4">
                  <c:v>7.5999999999999998E-2</c:v>
                </c:pt>
              </c:numCache>
            </c:numRef>
          </c:val>
          <c:extLst>
            <c:ext xmlns:c16="http://schemas.microsoft.com/office/drawing/2014/chart" uri="{C3380CC4-5D6E-409C-BE32-E72D297353CC}">
              <c16:uniqueId val="{00000000-0A44-40BE-A75F-6F2C4F7F4ABF}"/>
            </c:ext>
          </c:extLst>
        </c:ser>
        <c:ser>
          <c:idx val="1"/>
          <c:order val="1"/>
          <c:tx>
            <c:strRef>
              <c:f>Sheet1!$C$1</c:f>
              <c:strCache>
                <c:ptCount val="1"/>
                <c:pt idx="0">
                  <c:v>10,000,000 samples</c:v>
                </c:pt>
              </c:strCache>
            </c:strRef>
          </c:tx>
          <c:spPr>
            <a:solidFill>
              <a:schemeClr val="accent2"/>
            </a:solidFill>
            <a:ln>
              <a:noFill/>
            </a:ln>
            <a:effectLst/>
          </c:spPr>
          <c:invertIfNegative val="0"/>
          <c:val>
            <c:numRef>
              <c:f>Sheet1!$C$2:$C$6</c:f>
              <c:numCache>
                <c:formatCode>General</c:formatCode>
                <c:ptCount val="5"/>
                <c:pt idx="0">
                  <c:v>0.4249</c:v>
                </c:pt>
                <c:pt idx="1">
                  <c:v>0.2283</c:v>
                </c:pt>
                <c:pt idx="2">
                  <c:v>0.1244</c:v>
                </c:pt>
                <c:pt idx="3">
                  <c:v>9.3100000000000002E-2</c:v>
                </c:pt>
                <c:pt idx="4">
                  <c:v>0.1154</c:v>
                </c:pt>
              </c:numCache>
            </c:numRef>
          </c:val>
          <c:extLst>
            <c:ext xmlns:c16="http://schemas.microsoft.com/office/drawing/2014/chart" uri="{C3380CC4-5D6E-409C-BE32-E72D297353CC}">
              <c16:uniqueId val="{00000001-0A44-40BE-A75F-6F2C4F7F4ABF}"/>
            </c:ext>
          </c:extLst>
        </c:ser>
        <c:dLbls>
          <c:showLegendKey val="0"/>
          <c:showVal val="0"/>
          <c:showCatName val="0"/>
          <c:showSerName val="0"/>
          <c:showPercent val="0"/>
          <c:showBubbleSize val="0"/>
        </c:dLbls>
        <c:gapWidth val="219"/>
        <c:axId val="1584664319"/>
        <c:axId val="1996546511"/>
      </c:barChart>
      <c:catAx>
        <c:axId val="15846643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Processors Used</a:t>
                </a:r>
                <a:endParaRPr lang="en-US"/>
              </a:p>
            </c:rich>
          </c:tx>
          <c:layout>
            <c:manualLayout>
              <c:xMode val="edge"/>
              <c:yMode val="edge"/>
              <c:x val="0.40495439742273021"/>
              <c:y val="0.7831372473487265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6546511"/>
        <c:crosses val="autoZero"/>
        <c:auto val="1"/>
        <c:lblAlgn val="ctr"/>
        <c:lblOffset val="100"/>
        <c:noMultiLvlLbl val="0"/>
      </c:catAx>
      <c:valAx>
        <c:axId val="1996546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4664319"/>
        <c:crosses val="autoZero"/>
        <c:crossBetween val="between"/>
      </c:valAx>
      <c:spPr>
        <a:noFill/>
        <a:ln>
          <a:noFill/>
        </a:ln>
        <a:effectLst/>
      </c:spPr>
    </c:plotArea>
    <c:legend>
      <c:legendPos val="b"/>
      <c:layout>
        <c:manualLayout>
          <c:xMode val="edge"/>
          <c:yMode val="edge"/>
          <c:x val="0.30060428901236846"/>
          <c:y val="0.87217999768239529"/>
          <c:w val="0.40943068162991253"/>
          <c:h val="6.258733692362011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reagan leonard</dc:creator>
  <cp:keywords/>
  <dc:description/>
  <cp:lastModifiedBy>reagan leonard</cp:lastModifiedBy>
  <cp:revision>4</cp:revision>
  <dcterms:created xsi:type="dcterms:W3CDTF">2020-09-10T16:27:00Z</dcterms:created>
  <dcterms:modified xsi:type="dcterms:W3CDTF">2020-09-24T00:41:00Z</dcterms:modified>
</cp:coreProperties>
</file>