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F0CA0" w14:textId="77777777" w:rsidR="002D298E" w:rsidRDefault="002D298E" w:rsidP="002D298E">
      <w:pPr>
        <w:rPr>
          <w:b/>
        </w:rPr>
      </w:pPr>
    </w:p>
    <w:p w14:paraId="6C1429B1" w14:textId="6B4AAF2A" w:rsidR="002D298E" w:rsidRDefault="002D298E" w:rsidP="00A70F0B">
      <w:pPr>
        <w:spacing w:after="0"/>
        <w:rPr>
          <w:b/>
        </w:rPr>
      </w:pPr>
      <w:r>
        <w:rPr>
          <w:b/>
        </w:rPr>
        <w:t>Reah Rajmangal</w:t>
      </w:r>
      <w:r w:rsidR="00A70F0B">
        <w:rPr>
          <w:b/>
        </w:rPr>
        <w:t>, rr2886</w:t>
      </w:r>
      <w:r>
        <w:rPr>
          <w:b/>
        </w:rPr>
        <w:t xml:space="preserve"> </w:t>
      </w:r>
    </w:p>
    <w:p w14:paraId="7B01EFB1" w14:textId="5ECDEEAB" w:rsidR="002D298E" w:rsidRDefault="002D298E" w:rsidP="00A70F0B">
      <w:pPr>
        <w:spacing w:after="0"/>
        <w:rPr>
          <w:b/>
        </w:rPr>
      </w:pPr>
      <w:r>
        <w:rPr>
          <w:b/>
        </w:rPr>
        <w:t>Parallel Computing: Lab 2, OpenMP</w:t>
      </w:r>
      <w:r w:rsidR="00A70F0B">
        <w:rPr>
          <w:b/>
        </w:rPr>
        <w:t>: Results</w:t>
      </w:r>
    </w:p>
    <w:p w14:paraId="04BCCDDD" w14:textId="30AD2FCE" w:rsidR="002D298E" w:rsidRDefault="002D298E" w:rsidP="002D298E">
      <w:pPr>
        <w:rPr>
          <w:b/>
        </w:rPr>
      </w:pPr>
    </w:p>
    <w:p w14:paraId="7F0FAEC0" w14:textId="0F883C24" w:rsidR="0066324E" w:rsidRDefault="0066324E" w:rsidP="002D298E">
      <w:pPr>
        <w:rPr>
          <w:b/>
        </w:rPr>
      </w:pPr>
      <w:r>
        <w:rPr>
          <w:noProof/>
        </w:rPr>
        <w:drawing>
          <wp:inline distT="0" distB="0" distL="0" distR="0" wp14:anchorId="7877E590" wp14:editId="25F61F7D">
            <wp:extent cx="5943600" cy="3148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48330"/>
                    </a:xfrm>
                    <a:prstGeom prst="rect">
                      <a:avLst/>
                    </a:prstGeom>
                  </pic:spPr>
                </pic:pic>
              </a:graphicData>
            </a:graphic>
          </wp:inline>
        </w:drawing>
      </w:r>
    </w:p>
    <w:p w14:paraId="10CF1B71" w14:textId="157B3DDC" w:rsidR="002D298E" w:rsidRPr="002D298E" w:rsidRDefault="002D298E" w:rsidP="0066324E">
      <w:pPr>
        <w:pBdr>
          <w:bottom w:val="single" w:sz="4" w:space="1" w:color="auto"/>
        </w:pBdr>
        <w:jc w:val="center"/>
        <w:rPr>
          <w:b/>
        </w:rPr>
      </w:pPr>
    </w:p>
    <w:p w14:paraId="298AE731" w14:textId="1DA3349C" w:rsidR="0066324E" w:rsidRDefault="0066324E" w:rsidP="0066324E">
      <w:pPr>
        <w:spacing w:before="240"/>
        <w:jc w:val="center"/>
        <w:rPr>
          <w:b/>
        </w:rPr>
      </w:pPr>
      <w:r>
        <w:rPr>
          <w:b/>
        </w:rPr>
        <w:t>Table 1: N=10,000</w:t>
      </w:r>
    </w:p>
    <w:p w14:paraId="745C829B" w14:textId="7B9F4E47" w:rsidR="002D298E" w:rsidRPr="002D298E" w:rsidRDefault="002D298E" w:rsidP="002D298E">
      <w:pPr>
        <w:jc w:val="center"/>
        <w:rPr>
          <w:b/>
        </w:rPr>
      </w:pPr>
      <w:r w:rsidRPr="002D298E">
        <w:rPr>
          <w:b/>
        </w:rPr>
        <w:t>Table 2: N=100,000</w:t>
      </w:r>
    </w:p>
    <w:p w14:paraId="1C0B7C3B" w14:textId="5EF38543" w:rsidR="003B58CC" w:rsidRDefault="00E960F4">
      <w:r>
        <w:rPr>
          <w:noProof/>
        </w:rPr>
        <w:drawing>
          <wp:inline distT="0" distB="0" distL="0" distR="0" wp14:anchorId="3F4C3986" wp14:editId="042206A9">
            <wp:extent cx="5943600" cy="134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42390"/>
                    </a:xfrm>
                    <a:prstGeom prst="rect">
                      <a:avLst/>
                    </a:prstGeom>
                  </pic:spPr>
                </pic:pic>
              </a:graphicData>
            </a:graphic>
          </wp:inline>
        </w:drawing>
      </w:r>
    </w:p>
    <w:p w14:paraId="7FA9AA16" w14:textId="77777777" w:rsidR="002D298E" w:rsidRDefault="002D298E" w:rsidP="00261DE0"/>
    <w:tbl>
      <w:tblPr>
        <w:tblStyle w:val="TableGridLight"/>
        <w:tblpPr w:leftFromText="180" w:rightFromText="180" w:vertAnchor="text" w:horzAnchor="margin" w:tblpY="5401"/>
        <w:tblW w:w="9739" w:type="dxa"/>
        <w:tblLook w:val="04A0" w:firstRow="1" w:lastRow="0" w:firstColumn="1" w:lastColumn="0" w:noHBand="0" w:noVBand="1"/>
      </w:tblPr>
      <w:tblGrid>
        <w:gridCol w:w="1271"/>
        <w:gridCol w:w="524"/>
        <w:gridCol w:w="1260"/>
        <w:gridCol w:w="1170"/>
        <w:gridCol w:w="1170"/>
        <w:gridCol w:w="1080"/>
        <w:gridCol w:w="1080"/>
        <w:gridCol w:w="1131"/>
        <w:gridCol w:w="1053"/>
      </w:tblGrid>
      <w:tr w:rsidR="007A7E15" w:rsidRPr="001304AD" w14:paraId="6B52FD46" w14:textId="77777777" w:rsidTr="007A7E15">
        <w:trPr>
          <w:trHeight w:val="288"/>
        </w:trPr>
        <w:tc>
          <w:tcPr>
            <w:tcW w:w="1271" w:type="dxa"/>
            <w:noWrap/>
            <w:hideMark/>
          </w:tcPr>
          <w:p w14:paraId="19C44C38" w14:textId="77777777" w:rsidR="007A7E15" w:rsidRPr="001304AD" w:rsidRDefault="007A7E15" w:rsidP="007A7E15">
            <w:pPr>
              <w:rPr>
                <w:rFonts w:ascii="Times New Roman" w:eastAsia="Times New Roman" w:hAnsi="Times New Roman" w:cs="Times New Roman"/>
                <w:sz w:val="24"/>
                <w:szCs w:val="24"/>
              </w:rPr>
            </w:pPr>
          </w:p>
        </w:tc>
        <w:tc>
          <w:tcPr>
            <w:tcW w:w="524" w:type="dxa"/>
            <w:noWrap/>
            <w:hideMark/>
          </w:tcPr>
          <w:p w14:paraId="1AACCC53"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1</w:t>
            </w:r>
          </w:p>
        </w:tc>
        <w:tc>
          <w:tcPr>
            <w:tcW w:w="1260" w:type="dxa"/>
            <w:noWrap/>
            <w:hideMark/>
          </w:tcPr>
          <w:p w14:paraId="722746AB"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2</w:t>
            </w:r>
          </w:p>
        </w:tc>
        <w:tc>
          <w:tcPr>
            <w:tcW w:w="1170" w:type="dxa"/>
            <w:noWrap/>
            <w:hideMark/>
          </w:tcPr>
          <w:p w14:paraId="67CF0900"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5</w:t>
            </w:r>
          </w:p>
        </w:tc>
        <w:tc>
          <w:tcPr>
            <w:tcW w:w="1170" w:type="dxa"/>
            <w:noWrap/>
            <w:hideMark/>
          </w:tcPr>
          <w:p w14:paraId="0C994103"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10</w:t>
            </w:r>
          </w:p>
        </w:tc>
        <w:tc>
          <w:tcPr>
            <w:tcW w:w="1080" w:type="dxa"/>
            <w:noWrap/>
            <w:hideMark/>
          </w:tcPr>
          <w:p w14:paraId="6E5FB4CD"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20</w:t>
            </w:r>
          </w:p>
        </w:tc>
        <w:tc>
          <w:tcPr>
            <w:tcW w:w="1080" w:type="dxa"/>
            <w:noWrap/>
            <w:hideMark/>
          </w:tcPr>
          <w:p w14:paraId="68A81CD3"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40</w:t>
            </w:r>
          </w:p>
        </w:tc>
        <w:tc>
          <w:tcPr>
            <w:tcW w:w="1131" w:type="dxa"/>
            <w:noWrap/>
            <w:hideMark/>
          </w:tcPr>
          <w:p w14:paraId="1466AA57"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80</w:t>
            </w:r>
          </w:p>
        </w:tc>
        <w:tc>
          <w:tcPr>
            <w:tcW w:w="1053" w:type="dxa"/>
            <w:noWrap/>
            <w:hideMark/>
          </w:tcPr>
          <w:p w14:paraId="41A17D5C" w14:textId="77777777" w:rsidR="007A7E15" w:rsidRPr="001304AD" w:rsidRDefault="007A7E15" w:rsidP="007A7E15">
            <w:pPr>
              <w:jc w:val="right"/>
              <w:rPr>
                <w:rFonts w:ascii="Calibri" w:eastAsia="Times New Roman" w:hAnsi="Calibri" w:cs="Calibri"/>
                <w:b/>
                <w:bCs/>
                <w:color w:val="000000"/>
              </w:rPr>
            </w:pPr>
            <w:r w:rsidRPr="001304AD">
              <w:rPr>
                <w:rFonts w:ascii="Calibri" w:eastAsia="Times New Roman" w:hAnsi="Calibri" w:cs="Calibri"/>
                <w:b/>
                <w:bCs/>
                <w:color w:val="000000"/>
              </w:rPr>
              <w:t>100</w:t>
            </w:r>
          </w:p>
        </w:tc>
      </w:tr>
      <w:tr w:rsidR="007A7E15" w:rsidRPr="001304AD" w14:paraId="3C273055" w14:textId="77777777" w:rsidTr="007A7E15">
        <w:trPr>
          <w:trHeight w:val="576"/>
        </w:trPr>
        <w:tc>
          <w:tcPr>
            <w:tcW w:w="1271" w:type="dxa"/>
            <w:hideMark/>
          </w:tcPr>
          <w:p w14:paraId="69CB51E0" w14:textId="77777777" w:rsidR="007A7E15" w:rsidRPr="001304AD" w:rsidRDefault="007A7E15" w:rsidP="007A7E15">
            <w:pPr>
              <w:rPr>
                <w:rFonts w:ascii="Calibri" w:eastAsia="Times New Roman" w:hAnsi="Calibri" w:cs="Calibri"/>
                <w:color w:val="000000"/>
              </w:rPr>
            </w:pPr>
            <w:r w:rsidRPr="001304AD">
              <w:rPr>
                <w:rFonts w:ascii="Calibri" w:eastAsia="Times New Roman" w:hAnsi="Calibri" w:cs="Calibri"/>
                <w:color w:val="000000"/>
              </w:rPr>
              <w:t>Efficiency (N=10000)</w:t>
            </w:r>
          </w:p>
        </w:tc>
        <w:tc>
          <w:tcPr>
            <w:tcW w:w="524" w:type="dxa"/>
            <w:noWrap/>
            <w:hideMark/>
          </w:tcPr>
          <w:p w14:paraId="3810EA7F"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0</w:t>
            </w:r>
          </w:p>
        </w:tc>
        <w:tc>
          <w:tcPr>
            <w:tcW w:w="1260" w:type="dxa"/>
            <w:noWrap/>
            <w:hideMark/>
          </w:tcPr>
          <w:p w14:paraId="7C00E818"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0.303218</w:t>
            </w:r>
          </w:p>
        </w:tc>
        <w:tc>
          <w:tcPr>
            <w:tcW w:w="1170" w:type="dxa"/>
            <w:noWrap/>
            <w:hideMark/>
          </w:tcPr>
          <w:p w14:paraId="49D4D861"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1.438761</w:t>
            </w:r>
          </w:p>
        </w:tc>
        <w:tc>
          <w:tcPr>
            <w:tcW w:w="1170" w:type="dxa"/>
            <w:noWrap/>
            <w:hideMark/>
          </w:tcPr>
          <w:p w14:paraId="057DDE3A"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2.457225</w:t>
            </w:r>
          </w:p>
        </w:tc>
        <w:tc>
          <w:tcPr>
            <w:tcW w:w="1080" w:type="dxa"/>
            <w:noWrap/>
            <w:hideMark/>
          </w:tcPr>
          <w:p w14:paraId="48C31A81"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4.131473</w:t>
            </w:r>
          </w:p>
        </w:tc>
        <w:tc>
          <w:tcPr>
            <w:tcW w:w="1080" w:type="dxa"/>
            <w:noWrap/>
            <w:hideMark/>
          </w:tcPr>
          <w:p w14:paraId="7FDCB2FB"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8.26443</w:t>
            </w:r>
          </w:p>
        </w:tc>
        <w:tc>
          <w:tcPr>
            <w:tcW w:w="1131" w:type="dxa"/>
            <w:noWrap/>
            <w:hideMark/>
          </w:tcPr>
          <w:p w14:paraId="50CB4B82"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-5.12005</w:t>
            </w:r>
          </w:p>
        </w:tc>
        <w:tc>
          <w:tcPr>
            <w:tcW w:w="1053" w:type="dxa"/>
            <w:noWrap/>
            <w:hideMark/>
          </w:tcPr>
          <w:p w14:paraId="221C8BAD"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-0.16002</w:t>
            </w:r>
          </w:p>
        </w:tc>
      </w:tr>
      <w:tr w:rsidR="007A7E15" w:rsidRPr="001304AD" w14:paraId="5C3AD946" w14:textId="77777777" w:rsidTr="007A7E15">
        <w:trPr>
          <w:trHeight w:val="576"/>
        </w:trPr>
        <w:tc>
          <w:tcPr>
            <w:tcW w:w="1271" w:type="dxa"/>
            <w:hideMark/>
          </w:tcPr>
          <w:p w14:paraId="46760778" w14:textId="77777777" w:rsidR="007A7E15" w:rsidRPr="001304AD" w:rsidRDefault="007A7E15" w:rsidP="007A7E15">
            <w:pPr>
              <w:rPr>
                <w:rFonts w:ascii="Calibri" w:eastAsia="Times New Roman" w:hAnsi="Calibri" w:cs="Calibri"/>
                <w:color w:val="000000"/>
              </w:rPr>
            </w:pPr>
            <w:r w:rsidRPr="001304AD">
              <w:rPr>
                <w:rFonts w:ascii="Calibri" w:eastAsia="Times New Roman" w:hAnsi="Calibri" w:cs="Calibri"/>
                <w:color w:val="000000"/>
              </w:rPr>
              <w:t>Efficiency (N=100000)</w:t>
            </w:r>
          </w:p>
        </w:tc>
        <w:tc>
          <w:tcPr>
            <w:tcW w:w="524" w:type="dxa"/>
            <w:noWrap/>
            <w:hideMark/>
          </w:tcPr>
          <w:p w14:paraId="39095139"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0</w:t>
            </w:r>
          </w:p>
        </w:tc>
        <w:tc>
          <w:tcPr>
            <w:tcW w:w="1260" w:type="dxa"/>
            <w:noWrap/>
            <w:hideMark/>
          </w:tcPr>
          <w:p w14:paraId="357DCE40"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0.334244</w:t>
            </w:r>
          </w:p>
        </w:tc>
        <w:tc>
          <w:tcPr>
            <w:tcW w:w="1170" w:type="dxa"/>
            <w:noWrap/>
            <w:hideMark/>
          </w:tcPr>
          <w:p w14:paraId="365E3F39"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1.408264</w:t>
            </w:r>
          </w:p>
        </w:tc>
        <w:tc>
          <w:tcPr>
            <w:tcW w:w="1170" w:type="dxa"/>
            <w:noWrap/>
            <w:hideMark/>
          </w:tcPr>
          <w:p w14:paraId="58AC3C9B"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2.513157</w:t>
            </w:r>
          </w:p>
        </w:tc>
        <w:tc>
          <w:tcPr>
            <w:tcW w:w="1080" w:type="dxa"/>
            <w:noWrap/>
            <w:hideMark/>
          </w:tcPr>
          <w:p w14:paraId="629DEA69"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4.673543</w:t>
            </w:r>
          </w:p>
        </w:tc>
        <w:tc>
          <w:tcPr>
            <w:tcW w:w="1080" w:type="dxa"/>
            <w:noWrap/>
            <w:hideMark/>
          </w:tcPr>
          <w:p w14:paraId="5F36B1C2"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8.834972</w:t>
            </w:r>
          </w:p>
        </w:tc>
        <w:tc>
          <w:tcPr>
            <w:tcW w:w="1131" w:type="dxa"/>
            <w:noWrap/>
            <w:hideMark/>
          </w:tcPr>
          <w:p w14:paraId="504E43BB"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9.44442</w:t>
            </w:r>
          </w:p>
        </w:tc>
        <w:tc>
          <w:tcPr>
            <w:tcW w:w="1053" w:type="dxa"/>
            <w:noWrap/>
            <w:hideMark/>
          </w:tcPr>
          <w:p w14:paraId="6589381F" w14:textId="77777777" w:rsidR="007A7E15" w:rsidRPr="001304AD" w:rsidRDefault="007A7E15" w:rsidP="007A7E15">
            <w:pPr>
              <w:jc w:val="right"/>
              <w:rPr>
                <w:rFonts w:ascii="Calibri" w:eastAsia="Times New Roman" w:hAnsi="Calibri" w:cs="Calibri"/>
                <w:color w:val="000000"/>
              </w:rPr>
            </w:pPr>
            <w:r w:rsidRPr="001304AD">
              <w:rPr>
                <w:rFonts w:ascii="Calibri" w:eastAsia="Times New Roman" w:hAnsi="Calibri" w:cs="Calibri"/>
                <w:color w:val="000000"/>
              </w:rPr>
              <w:t>3.025006</w:t>
            </w:r>
          </w:p>
        </w:tc>
      </w:tr>
    </w:tbl>
    <w:p w14:paraId="65897E46" w14:textId="7D72D4FC" w:rsidR="001940EA" w:rsidRDefault="00261DE0" w:rsidP="00261DE0">
      <w:pPr>
        <w:spacing w:line="360" w:lineRule="auto"/>
        <w:rPr>
          <w:rFonts w:ascii="Times New Roman" w:hAnsi="Times New Roman" w:cs="Times New Roman"/>
          <w:sz w:val="24"/>
          <w:szCs w:val="24"/>
        </w:rPr>
      </w:pPr>
      <w:r w:rsidRPr="00261DE0">
        <w:rPr>
          <w:rFonts w:ascii="Times New Roman" w:hAnsi="Times New Roman" w:cs="Times New Roman"/>
          <w:sz w:val="24"/>
          <w:szCs w:val="24"/>
        </w:rPr>
        <w:t xml:space="preserve">In both cases (N=10,000 and N=100,000), speedup increases by almost half the number of threads going up to 40 threads. For instance, when N=100,000 and number of threads is 40, the speedup is almost 20x relative to number of threads=1.  This is likely the case because I tried to reduce as much sequential coding as possible to increase </w:t>
      </w:r>
      <w:r w:rsidR="001940EA">
        <w:rPr>
          <w:rFonts w:ascii="Times New Roman" w:hAnsi="Times New Roman" w:cs="Times New Roman"/>
          <w:sz w:val="24"/>
          <w:szCs w:val="24"/>
        </w:rPr>
        <w:t xml:space="preserve">performance as </w:t>
      </w:r>
      <w:r w:rsidR="007A7E15">
        <w:rPr>
          <w:rFonts w:ascii="Times New Roman" w:hAnsi="Times New Roman" w:cs="Times New Roman"/>
          <w:sz w:val="24"/>
          <w:szCs w:val="24"/>
        </w:rPr>
        <w:t xml:space="preserve">the </w:t>
      </w:r>
      <w:r w:rsidR="001940EA">
        <w:rPr>
          <w:rFonts w:ascii="Times New Roman" w:hAnsi="Times New Roman" w:cs="Times New Roman"/>
          <w:sz w:val="24"/>
          <w:szCs w:val="24"/>
        </w:rPr>
        <w:t>number of threads increases</w:t>
      </w:r>
      <w:r w:rsidRPr="00261DE0">
        <w:rPr>
          <w:rFonts w:ascii="Times New Roman" w:hAnsi="Times New Roman" w:cs="Times New Roman"/>
          <w:sz w:val="24"/>
          <w:szCs w:val="24"/>
        </w:rPr>
        <w:t xml:space="preserve">—I </w:t>
      </w:r>
      <w:r w:rsidR="001940EA">
        <w:rPr>
          <w:rFonts w:ascii="Times New Roman" w:hAnsi="Times New Roman" w:cs="Times New Roman"/>
          <w:sz w:val="24"/>
          <w:szCs w:val="24"/>
        </w:rPr>
        <w:t xml:space="preserve">focused on parallelizing the main algorithm with the for-loop and even parallelizing the initialization of the values in the array to “true” values beforehand. Hence my algorithm was mostly parallelized, with reading input and writing output the only sequential part of my code. There was no need to schedule dynamically the for-loops as my code seemed to be cache-friendly based on the speedup performance. It is interesting to note that speedup </w:t>
      </w:r>
      <w:r w:rsidR="007A7E15">
        <w:rPr>
          <w:rFonts w:ascii="Times New Roman" w:hAnsi="Times New Roman" w:cs="Times New Roman"/>
          <w:sz w:val="24"/>
          <w:szCs w:val="24"/>
        </w:rPr>
        <w:t>when</w:t>
      </w:r>
      <w:r w:rsidR="001940EA">
        <w:rPr>
          <w:rFonts w:ascii="Times New Roman" w:hAnsi="Times New Roman" w:cs="Times New Roman"/>
          <w:sz w:val="24"/>
          <w:szCs w:val="24"/>
        </w:rPr>
        <w:t xml:space="preserve"> the number of threads=</w:t>
      </w:r>
      <w:r w:rsidR="007A7E15">
        <w:rPr>
          <w:rFonts w:ascii="Times New Roman" w:hAnsi="Times New Roman" w:cs="Times New Roman"/>
          <w:sz w:val="24"/>
          <w:szCs w:val="24"/>
        </w:rPr>
        <w:t xml:space="preserve">2, 5, 10, 20 and </w:t>
      </w:r>
      <w:r w:rsidR="001940EA">
        <w:rPr>
          <w:rFonts w:ascii="Times New Roman" w:hAnsi="Times New Roman" w:cs="Times New Roman"/>
          <w:sz w:val="24"/>
          <w:szCs w:val="24"/>
        </w:rPr>
        <w:t xml:space="preserve">40 is about half the number of threads being used to run in each instance, which may indicate that the number of </w:t>
      </w:r>
      <w:proofErr w:type="gramStart"/>
      <w:r w:rsidR="001940EA">
        <w:rPr>
          <w:rFonts w:ascii="Times New Roman" w:hAnsi="Times New Roman" w:cs="Times New Roman"/>
          <w:sz w:val="24"/>
          <w:szCs w:val="24"/>
        </w:rPr>
        <w:t>forking(</w:t>
      </w:r>
      <w:proofErr w:type="gramEnd"/>
      <w:r w:rsidR="001940EA">
        <w:rPr>
          <w:rFonts w:ascii="Times New Roman" w:hAnsi="Times New Roman" w:cs="Times New Roman"/>
          <w:sz w:val="24"/>
          <w:szCs w:val="24"/>
        </w:rPr>
        <w:t>) and joining() threads increasing lead to an increase in overhea</w:t>
      </w:r>
      <w:r w:rsidR="007A7E15">
        <w:rPr>
          <w:rFonts w:ascii="Times New Roman" w:hAnsi="Times New Roman" w:cs="Times New Roman"/>
          <w:sz w:val="24"/>
          <w:szCs w:val="24"/>
        </w:rPr>
        <w:t>d almost proportionately</w:t>
      </w:r>
      <w:r w:rsidR="001940EA">
        <w:rPr>
          <w:rFonts w:ascii="Times New Roman" w:hAnsi="Times New Roman" w:cs="Times New Roman"/>
          <w:sz w:val="24"/>
          <w:szCs w:val="24"/>
        </w:rPr>
        <w:t>.</w:t>
      </w:r>
    </w:p>
    <w:p w14:paraId="3961C6A0" w14:textId="77777777" w:rsidR="007A7E15" w:rsidRDefault="007A7E15" w:rsidP="00261DE0">
      <w:pPr>
        <w:spacing w:line="360" w:lineRule="auto"/>
        <w:rPr>
          <w:rFonts w:ascii="Times New Roman" w:hAnsi="Times New Roman" w:cs="Times New Roman"/>
          <w:sz w:val="24"/>
          <w:szCs w:val="24"/>
        </w:rPr>
      </w:pPr>
    </w:p>
    <w:p w14:paraId="2D35A11E" w14:textId="77777777" w:rsidR="007A7E15" w:rsidRDefault="007A7E15" w:rsidP="00261DE0">
      <w:pPr>
        <w:spacing w:line="360" w:lineRule="auto"/>
        <w:rPr>
          <w:rFonts w:ascii="Times New Roman" w:hAnsi="Times New Roman" w:cs="Times New Roman"/>
          <w:sz w:val="24"/>
          <w:szCs w:val="24"/>
        </w:rPr>
      </w:pPr>
    </w:p>
    <w:p w14:paraId="2AEF1936" w14:textId="3B41A5F9" w:rsidR="002D298E" w:rsidRPr="00261DE0" w:rsidRDefault="00FB4AEA" w:rsidP="00261DE0">
      <w:pPr>
        <w:spacing w:line="360" w:lineRule="auto"/>
        <w:rPr>
          <w:rFonts w:ascii="Times New Roman" w:hAnsi="Times New Roman" w:cs="Times New Roman"/>
          <w:sz w:val="24"/>
          <w:szCs w:val="24"/>
        </w:rPr>
      </w:pPr>
      <w:r>
        <w:rPr>
          <w:rFonts w:ascii="Times New Roman" w:hAnsi="Times New Roman" w:cs="Times New Roman"/>
          <w:sz w:val="24"/>
          <w:szCs w:val="24"/>
        </w:rPr>
        <w:t>There is speedup when N=10,000 and number of threads = 80 or 100, but it is not what we expect from the speedup beforehand. In other words, w</w:t>
      </w:r>
      <w:r w:rsidR="001940EA">
        <w:rPr>
          <w:rFonts w:ascii="Times New Roman" w:hAnsi="Times New Roman" w:cs="Times New Roman"/>
          <w:sz w:val="24"/>
          <w:szCs w:val="24"/>
        </w:rPr>
        <w:t>hen looking at the efficiency of this program (the slope of speedup as we increase number of threads), efficiency increases until 40 threads when N=10,000</w:t>
      </w:r>
      <w:r w:rsidR="007A7E15">
        <w:rPr>
          <w:rFonts w:ascii="Times New Roman" w:hAnsi="Times New Roman" w:cs="Times New Roman"/>
          <w:sz w:val="24"/>
          <w:szCs w:val="24"/>
        </w:rPr>
        <w:t xml:space="preserve">. </w:t>
      </w:r>
      <w:r w:rsidR="001940EA">
        <w:rPr>
          <w:rFonts w:ascii="Times New Roman" w:hAnsi="Times New Roman" w:cs="Times New Roman"/>
          <w:sz w:val="24"/>
          <w:szCs w:val="24"/>
        </w:rPr>
        <w:t>Th</w:t>
      </w:r>
      <w:r w:rsidR="007A7E15">
        <w:rPr>
          <w:rFonts w:ascii="Times New Roman" w:hAnsi="Times New Roman" w:cs="Times New Roman"/>
          <w:sz w:val="24"/>
          <w:szCs w:val="24"/>
        </w:rPr>
        <w:t>e decrease after (when threads=80 or 100)</w:t>
      </w:r>
      <w:r w:rsidR="001940EA">
        <w:rPr>
          <w:rFonts w:ascii="Times New Roman" w:hAnsi="Times New Roman" w:cs="Times New Roman"/>
          <w:sz w:val="24"/>
          <w:szCs w:val="24"/>
        </w:rPr>
        <w:t xml:space="preserve"> is likely because the overhead to create, for</w:t>
      </w:r>
      <w:r w:rsidR="007A7E15">
        <w:rPr>
          <w:rFonts w:ascii="Times New Roman" w:hAnsi="Times New Roman" w:cs="Times New Roman"/>
          <w:sz w:val="24"/>
          <w:szCs w:val="24"/>
        </w:rPr>
        <w:t>k</w:t>
      </w:r>
      <w:r w:rsidR="001940EA">
        <w:rPr>
          <w:rFonts w:ascii="Times New Roman" w:hAnsi="Times New Roman" w:cs="Times New Roman"/>
          <w:sz w:val="24"/>
          <w:szCs w:val="24"/>
        </w:rPr>
        <w:t xml:space="preserve"> and join 80 or 100 threads for each parallel part of the code costs more </w:t>
      </w:r>
      <w:r>
        <w:rPr>
          <w:rFonts w:ascii="Times New Roman" w:hAnsi="Times New Roman" w:cs="Times New Roman"/>
          <w:sz w:val="24"/>
          <w:szCs w:val="24"/>
        </w:rPr>
        <w:t xml:space="preserve">than parallelizing the code. The amount of data that we need to parallelize (10,000 numbers) is not enough to overload the amount of overhead the program will face. Efficiency also decreases when N=100,000 and number of threads is 80 or 100. However, unlike when N=10,000, efficiency remains </w:t>
      </w:r>
      <w:proofErr w:type="gramStart"/>
      <w:r>
        <w:rPr>
          <w:rFonts w:ascii="Times New Roman" w:hAnsi="Times New Roman" w:cs="Times New Roman"/>
          <w:sz w:val="24"/>
          <w:szCs w:val="24"/>
        </w:rPr>
        <w:t>positive</w:t>
      </w:r>
      <w:proofErr w:type="gramEnd"/>
      <w:r>
        <w:rPr>
          <w:rFonts w:ascii="Times New Roman" w:hAnsi="Times New Roman" w:cs="Times New Roman"/>
          <w:sz w:val="24"/>
          <w:szCs w:val="24"/>
        </w:rPr>
        <w:t xml:space="preserve"> but it is not as big as the previous efficiency points. This is likely due to the same overhead of creating threads, forking and joining them for each parallel part. If we were to increase the number of threads </w:t>
      </w:r>
      <w:r w:rsidR="001304AD">
        <w:rPr>
          <w:rFonts w:ascii="Times New Roman" w:hAnsi="Times New Roman" w:cs="Times New Roman"/>
          <w:sz w:val="24"/>
          <w:szCs w:val="24"/>
        </w:rPr>
        <w:t xml:space="preserve">&gt; 100 </w:t>
      </w:r>
      <w:r>
        <w:rPr>
          <w:rFonts w:ascii="Times New Roman" w:hAnsi="Times New Roman" w:cs="Times New Roman"/>
          <w:sz w:val="24"/>
          <w:szCs w:val="24"/>
        </w:rPr>
        <w:t xml:space="preserve">when N=100,000, it would be safe to predict that efficiency would </w:t>
      </w:r>
      <w:r w:rsidR="007516A4">
        <w:rPr>
          <w:rFonts w:ascii="Times New Roman" w:hAnsi="Times New Roman" w:cs="Times New Roman"/>
          <w:sz w:val="24"/>
          <w:szCs w:val="24"/>
        </w:rPr>
        <w:t xml:space="preserve">soon </w:t>
      </w:r>
      <w:r w:rsidR="001304AD">
        <w:rPr>
          <w:rFonts w:ascii="Times New Roman" w:hAnsi="Times New Roman" w:cs="Times New Roman"/>
          <w:sz w:val="24"/>
          <w:szCs w:val="24"/>
        </w:rPr>
        <w:t xml:space="preserve">become negative. </w:t>
      </w:r>
      <w:bookmarkStart w:id="0" w:name="_GoBack"/>
      <w:bookmarkEnd w:id="0"/>
    </w:p>
    <w:sectPr w:rsidR="002D298E" w:rsidRPr="00261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8E"/>
    <w:rsid w:val="000A5B39"/>
    <w:rsid w:val="001304AD"/>
    <w:rsid w:val="001940EA"/>
    <w:rsid w:val="00224782"/>
    <w:rsid w:val="00261DE0"/>
    <w:rsid w:val="002D298E"/>
    <w:rsid w:val="003D7334"/>
    <w:rsid w:val="004913CD"/>
    <w:rsid w:val="0066324E"/>
    <w:rsid w:val="007516A4"/>
    <w:rsid w:val="007A7E15"/>
    <w:rsid w:val="007E722C"/>
    <w:rsid w:val="00A15056"/>
    <w:rsid w:val="00A70F0B"/>
    <w:rsid w:val="00AD4E98"/>
    <w:rsid w:val="00E960F4"/>
    <w:rsid w:val="00FB4AEA"/>
    <w:rsid w:val="00FC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5189"/>
  <w15:chartTrackingRefBased/>
  <w15:docId w15:val="{4AA8A7D4-23B1-46F1-B692-AE1AC5B5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1304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57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Reah Rajmangal</dc:creator>
  <cp:keywords/>
  <dc:description/>
  <cp:lastModifiedBy>Reah Rajmangal</cp:lastModifiedBy>
  <cp:revision>2</cp:revision>
  <cp:lastPrinted>2018-04-07T18:05:00Z</cp:lastPrinted>
  <dcterms:created xsi:type="dcterms:W3CDTF">2018-04-08T23:56:00Z</dcterms:created>
  <dcterms:modified xsi:type="dcterms:W3CDTF">2018-04-08T23:56:00Z</dcterms:modified>
</cp:coreProperties>
</file>