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AICTE | IBM SkillsBuild</w:t>
        <w:br/>
      </w:r>
      <w:r>
        <w:rPr>
          <w:b/>
          <w:sz w:val="28"/>
        </w:rPr>
        <w:t>Data Analytics with AI Internship 2026</w:t>
      </w:r>
    </w:p>
    <w:p/>
    <w:p>
      <w:pPr>
        <w:jc w:val="center"/>
      </w:pPr>
      <w:r>
        <w:rPr>
          <w:b/>
          <w:color w:val="1F4E79"/>
          <w:sz w:val="60"/>
        </w:rPr>
        <w:t>RailSense</w:t>
      </w:r>
    </w:p>
    <w:p>
      <w:pPr>
        <w:jc w:val="center"/>
      </w:pPr>
      <w:r>
        <w:rPr>
          <w:b/>
          <w:sz w:val="36"/>
        </w:rPr>
        <w:t>Indian Railway Punctuality &amp; Delay Analytics</w:t>
      </w:r>
    </w:p>
    <w:p/>
    <w:p>
      <w:pPr>
        <w:jc w:val="center"/>
      </w:pPr>
      <w:r>
        <w:rPr>
          <w:b/>
        </w:rPr>
        <w:t xml:space="preserve">Submitted by: </w:t>
      </w:r>
      <w:r>
        <w:t>DIVYANSHU SINGH</w:t>
      </w:r>
    </w:p>
    <w:p>
      <w:pPr>
        <w:jc w:val="center"/>
      </w:pPr>
      <w:r>
        <w:rPr>
          <w:b/>
        </w:rPr>
        <w:t xml:space="preserve">College: </w:t>
      </w:r>
      <w:r>
        <w:t>VIT Chennai</w:t>
      </w:r>
    </w:p>
    <w:p>
      <w:pPr>
        <w:jc w:val="center"/>
      </w:pPr>
      <w:r>
        <w:rPr>
          <w:b/>
        </w:rPr>
        <w:t xml:space="preserve">Program: </w:t>
      </w:r>
      <w:r>
        <w:t>M.Tech Software Engineering</w:t>
      </w:r>
    </w:p>
    <w:p>
      <w:pPr>
        <w:jc w:val="center"/>
      </w:pPr>
      <w:r>
        <w:rPr>
          <w:b/>
        </w:rPr>
        <w:t xml:space="preserve">Dataset: </w:t>
      </w:r>
      <w:r>
        <w:t>etrain_delays.csv</w:t>
      </w:r>
    </w:p>
    <w:p>
      <w:pPr>
        <w:jc w:val="center"/>
      </w:pPr>
      <w:r>
        <w:rPr>
          <w:b/>
        </w:rPr>
        <w:t xml:space="preserve">Notebook: </w:t>
      </w:r>
      <w:r>
        <w:t>DivyanshuSingh_RailSense.ipynb</w:t>
      </w:r>
    </w:p>
    <w:p>
      <w:r>
        <w:br w:type="page"/>
      </w:r>
    </w:p>
    <w:p>
      <w:pPr>
        <w:pStyle w:val="Heading1"/>
      </w:pPr>
      <w:r>
        <w:t>1. Executive Summary</w:t>
      </w:r>
    </w:p>
    <w:p>
      <w:r>
        <w:t>RailSense is a data analytics and AI project focused on historical Indian railway train–station punctuality and delay patterns. The submitted Colab notebook works with the provided etrain_delays.csv dataset and performs data validation, cleaning, feature engineering, exploratory data analysis, station-level analysis, train-level analysis, correlation analysis, K-Means clustering, and Isolation Forest anomaly detection.</w:t>
      </w:r>
    </w:p>
    <w:p>
      <w:r>
        <w:t>The dataset initially contained 1,900 observations and 11 columns. After removing records with missing average-delay values and validating the delay fields, the analytical dataset contained 1,664 observations. The final analysis covered 90 unique trains and 476 unique stations.</w:t>
      </w:r>
    </w:p>
    <w:p>
      <w:r>
        <w:t>The AI component is deliberately framed as unsupervised learning rather than future-delay prediction. This is appropriate because the provided data contains aggregated historical train–station delay statistics rather than individual future journeys with complete pre-departure predictive features.</w:t>
      </w:r>
    </w:p>
    <w:p>
      <w:pPr>
        <w:pStyle w:val="Heading1"/>
      </w:pPr>
      <w:r>
        <w:t>2. Project Objectives</w:t>
      </w:r>
    </w:p>
    <w:p>
      <w:pPr>
        <w:pStyle w:val="ListBullet"/>
      </w:pPr>
      <w:r>
        <w:t>Clean and validate historical Indian railway train–station punctuality data.</w:t>
      </w:r>
    </w:p>
    <w:p>
      <w:pPr>
        <w:pStyle w:val="ListBullet"/>
      </w:pPr>
      <w:r>
        <w:t>Explore average delay, right-time percentage, and delay-severity patterns.</w:t>
      </w:r>
    </w:p>
    <w:p>
      <w:pPr>
        <w:pStyle w:val="ListBullet"/>
      </w:pPr>
      <w:r>
        <w:t>Identify stations and train services with different historical delay profiles.</w:t>
      </w:r>
    </w:p>
    <w:p>
      <w:pPr>
        <w:pStyle w:val="ListBullet"/>
      </w:pPr>
      <w:r>
        <w:t>Analyze relationships among delay and punctuality metrics.</w:t>
      </w:r>
    </w:p>
    <w:p>
      <w:pPr>
        <w:pStyle w:val="ListBullet"/>
      </w:pPr>
      <w:r>
        <w:t>Use K-Means clustering to discover naturally occurring train–station delay profiles.</w:t>
      </w:r>
    </w:p>
    <w:p>
      <w:pPr>
        <w:pStyle w:val="ListBullet"/>
      </w:pPr>
      <w:r>
        <w:t>Use Isolation Forest to identify unusual delay observations.</w:t>
      </w:r>
    </w:p>
    <w:p>
      <w:pPr>
        <w:pStyle w:val="ListBullet"/>
      </w:pPr>
      <w:r>
        <w:t>Produce evidence-based findings suitable for an academic Data Analytics with AI submission.</w:t>
      </w:r>
    </w:p>
    <w:p>
      <w:pPr>
        <w:pStyle w:val="Heading1"/>
      </w:pPr>
      <w:r>
        <w:t>3. Dataset Description</w:t>
      </w:r>
    </w:p>
    <w:p>
      <w:r>
        <w:t>The notebook uses the file etrain_delays.csv. The dataset contains 1,900 train–station observations and 11 original columns. The source_url field is retained in the dataset and records the source associated with each observation.</w:t>
      </w:r>
    </w:p>
    <w:p>
      <w:pPr>
        <w:pStyle w:val="Heading2"/>
      </w:pPr>
      <w:r>
        <w:t>3.1 Original fields</w:t>
      </w:r>
    </w:p>
    <w:p>
      <w:pPr>
        <w:pStyle w:val="ListBullet"/>
      </w:pPr>
      <w:r>
        <w:t>train_number — train identifier.</w:t>
      </w:r>
    </w:p>
    <w:p>
      <w:pPr>
        <w:pStyle w:val="ListBullet"/>
      </w:pPr>
      <w:r>
        <w:t>train_name — train service name.</w:t>
      </w:r>
    </w:p>
    <w:p>
      <w:pPr>
        <w:pStyle w:val="ListBullet"/>
      </w:pPr>
      <w:r>
        <w:t>station_code — station code.</w:t>
      </w:r>
    </w:p>
    <w:p>
      <w:pPr>
        <w:pStyle w:val="ListBullet"/>
      </w:pPr>
      <w:r>
        <w:t>station_name — station name.</w:t>
      </w:r>
    </w:p>
    <w:p>
      <w:pPr>
        <w:pStyle w:val="ListBullet"/>
      </w:pPr>
      <w:r>
        <w:t>average_delay_minutes — observed average delay in minutes.</w:t>
      </w:r>
    </w:p>
    <w:p>
      <w:pPr>
        <w:pStyle w:val="ListBullet"/>
      </w:pPr>
      <w:r>
        <w:t>pct_right_time — percentage of observations recorded as right time.</w:t>
      </w:r>
    </w:p>
    <w:p>
      <w:pPr>
        <w:pStyle w:val="ListBullet"/>
      </w:pPr>
      <w:r>
        <w:t>pct_slight_delay — percentage with slight delay.</w:t>
      </w:r>
    </w:p>
    <w:p>
      <w:pPr>
        <w:pStyle w:val="ListBullet"/>
      </w:pPr>
      <w:r>
        <w:t>pct_significant_delay — percentage with significant delay.</w:t>
      </w:r>
    </w:p>
    <w:p>
      <w:pPr>
        <w:pStyle w:val="ListBullet"/>
      </w:pPr>
      <w:r>
        <w:t>pct_cancelled_unknown — percentage categorized as cancelled/unknown.</w:t>
      </w:r>
    </w:p>
    <w:p>
      <w:pPr>
        <w:pStyle w:val="ListBullet"/>
      </w:pPr>
      <w:r>
        <w:t>scraped_at — collection timestamp.</w:t>
      </w:r>
    </w:p>
    <w:p>
      <w:pPr>
        <w:pStyle w:val="ListBullet"/>
      </w:pPr>
      <w:r>
        <w:t>source_url — source associated with the observation.</w:t>
      </w:r>
    </w:p>
    <w:p>
      <w:pPr>
        <w:pStyle w:val="Heading1"/>
      </w:pPr>
      <w:r>
        <w:t>4. Data Audit &amp; Quality Checks</w:t>
      </w:r>
    </w:p>
    <w:p>
      <w:r>
        <w:t>The notebook first checked dimensions, data types, unique values, missing values, duplicate records, summary statistics, and consistency of the percentage fields.</w:t>
      </w:r>
    </w:p>
    <w:p>
      <w:r>
        <w:t>There were 0 duplicate rows. The four percentage components summed to approximately 100% for every row; no row differed from 100 by more than one percentage point.</w:t>
      </w:r>
    </w:p>
    <w:p>
      <w:r>
        <w:t>The original dataset had 236 missing values in average_delay_minutes. The cleaning pipeline removed these rows before the main analytical stages. No negative average-delay records were found.</w:t>
      </w:r>
    </w:p>
    <w:p>
      <w:r>
        <w:rPr>
          <w:b/>
          <w:sz w:val="21"/>
        </w:rPr>
        <w:t>Table 1. Dataset audit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b/>
                <w:color w:val="FFFFFF"/>
              </w:rPr>
            </w:r>
            <w:r>
              <w:rPr>
                <w:b/>
                <w:color w:val="FFFFFF"/>
                <w:sz w:val="17"/>
              </w:rPr>
            </w:r>
          </w:p>
        </w:tc>
        <w:tc>
          <w:tcPr>
            <w:tcW w:type="dxa" w:w="2045"/>
            <w:vAlign w:val="center"/>
            <w:shd w:fill="1F4E78"/>
          </w:tcPr>
          <w:p>
            <w:r>
              <w:rPr>
                <w:b/>
                <w:color w:val="FFFFFF"/>
              </w:rPr>
            </w:r>
            <w:r>
              <w:rPr>
                <w:b/>
                <w:color w:val="FFFFFF"/>
                <w:sz w:val="17"/>
              </w:rPr>
              <w:t>Column</w:t>
            </w:r>
          </w:p>
        </w:tc>
        <w:tc>
          <w:tcPr>
            <w:tcW w:type="dxa" w:w="2045"/>
            <w:vAlign w:val="center"/>
            <w:shd w:fill="1F4E78"/>
          </w:tcPr>
          <w:p>
            <w:r>
              <w:rPr>
                <w:b/>
                <w:color w:val="FFFFFF"/>
              </w:rPr>
            </w:r>
            <w:r>
              <w:rPr>
                <w:b/>
                <w:color w:val="FFFFFF"/>
                <w:sz w:val="17"/>
              </w:rPr>
              <w:t>Dtype</w:t>
            </w:r>
          </w:p>
        </w:tc>
        <w:tc>
          <w:tcPr>
            <w:tcW w:type="dxa" w:w="2045"/>
            <w:vAlign w:val="center"/>
            <w:shd w:fill="1F4E78"/>
          </w:tcPr>
          <w:p>
            <w:r>
              <w:rPr>
                <w:b/>
                <w:color w:val="FFFFFF"/>
              </w:rPr>
            </w:r>
            <w:r>
              <w:rPr>
                <w:b/>
                <w:color w:val="FFFFFF"/>
                <w:sz w:val="17"/>
              </w:rPr>
              <w:t>Unique Values</w:t>
            </w:r>
          </w:p>
        </w:tc>
        <w:tc>
          <w:tcPr>
            <w:tcW w:type="dxa" w:w="2045"/>
            <w:vAlign w:val="center"/>
            <w:shd w:fill="1F4E78"/>
          </w:tcPr>
          <w:p>
            <w:r>
              <w:rPr>
                <w:b/>
                <w:color w:val="FFFFFF"/>
              </w:rPr>
            </w:r>
            <w:r>
              <w:rPr>
                <w:b/>
                <w:color w:val="FFFFFF"/>
                <w:sz w:val="17"/>
              </w:rPr>
              <w:t>Missing Values</w:t>
            </w:r>
          </w:p>
        </w:tc>
      </w:tr>
      <w:tr>
        <w:tc>
          <w:tcPr>
            <w:tcW w:type="dxa" w:w="2045"/>
            <w:vAlign w:val="center"/>
          </w:tcPr>
          <w:p>
            <w:r/>
            <w:r>
              <w:rPr>
                <w:b w:val="0"/>
                <w:sz w:val="17"/>
              </w:rPr>
              <w:t>0</w:t>
            </w:r>
          </w:p>
        </w:tc>
        <w:tc>
          <w:tcPr>
            <w:tcW w:type="dxa" w:w="2045"/>
            <w:vAlign w:val="center"/>
          </w:tcPr>
          <w:p>
            <w:r/>
            <w:r>
              <w:rPr>
                <w:b w:val="0"/>
                <w:sz w:val="17"/>
              </w:rPr>
              <w:t>train_number</w:t>
            </w:r>
          </w:p>
        </w:tc>
        <w:tc>
          <w:tcPr>
            <w:tcW w:type="dxa" w:w="2045"/>
            <w:vAlign w:val="center"/>
          </w:tcPr>
          <w:p>
            <w:r/>
            <w:r>
              <w:rPr>
                <w:b w:val="0"/>
                <w:sz w:val="17"/>
              </w:rPr>
              <w:t>int64</w:t>
            </w:r>
          </w:p>
        </w:tc>
        <w:tc>
          <w:tcPr>
            <w:tcW w:type="dxa" w:w="2045"/>
            <w:vAlign w:val="center"/>
          </w:tcPr>
          <w:p>
            <w:r/>
            <w:r>
              <w:rPr>
                <w:b w:val="0"/>
                <w:sz w:val="17"/>
              </w:rPr>
              <w:t>90</w:t>
            </w:r>
          </w:p>
        </w:tc>
        <w:tc>
          <w:tcPr>
            <w:tcW w:type="dxa" w:w="2045"/>
            <w:vAlign w:val="center"/>
          </w:tcPr>
          <w:p>
            <w:r/>
            <w:r>
              <w:rPr>
                <w:b w:val="0"/>
                <w:sz w:val="17"/>
              </w:rPr>
              <w:t>0</w:t>
            </w:r>
          </w:p>
        </w:tc>
      </w:tr>
      <w:tr>
        <w:tc>
          <w:tcPr>
            <w:tcW w:type="dxa" w:w="2045"/>
            <w:vAlign w:val="center"/>
          </w:tcPr>
          <w:p>
            <w:r/>
            <w:r>
              <w:rPr>
                <w:b w:val="0"/>
                <w:sz w:val="17"/>
              </w:rPr>
              <w:t>1</w:t>
            </w:r>
          </w:p>
        </w:tc>
        <w:tc>
          <w:tcPr>
            <w:tcW w:type="dxa" w:w="2045"/>
            <w:vAlign w:val="center"/>
          </w:tcPr>
          <w:p>
            <w:r/>
            <w:r>
              <w:rPr>
                <w:b w:val="0"/>
                <w:sz w:val="17"/>
              </w:rPr>
              <w:t>train_name</w:t>
            </w:r>
          </w:p>
        </w:tc>
        <w:tc>
          <w:tcPr>
            <w:tcW w:type="dxa" w:w="2045"/>
            <w:vAlign w:val="center"/>
          </w:tcPr>
          <w:p>
            <w:r/>
            <w:r>
              <w:rPr>
                <w:b w:val="0"/>
                <w:sz w:val="17"/>
              </w:rPr>
              <w:t>object</w:t>
            </w:r>
          </w:p>
        </w:tc>
        <w:tc>
          <w:tcPr>
            <w:tcW w:type="dxa" w:w="2045"/>
            <w:vAlign w:val="center"/>
          </w:tcPr>
          <w:p>
            <w:r/>
            <w:r>
              <w:rPr>
                <w:b w:val="0"/>
                <w:sz w:val="17"/>
              </w:rPr>
              <w:t>42</w:t>
            </w:r>
          </w:p>
        </w:tc>
        <w:tc>
          <w:tcPr>
            <w:tcW w:type="dxa" w:w="2045"/>
            <w:vAlign w:val="center"/>
          </w:tcPr>
          <w:p>
            <w:r/>
            <w:r>
              <w:rPr>
                <w:b w:val="0"/>
                <w:sz w:val="17"/>
              </w:rPr>
              <w:t>0</w:t>
            </w:r>
          </w:p>
        </w:tc>
      </w:tr>
      <w:tr>
        <w:tc>
          <w:tcPr>
            <w:tcW w:type="dxa" w:w="2045"/>
            <w:vAlign w:val="center"/>
          </w:tcPr>
          <w:p>
            <w:r/>
            <w:r>
              <w:rPr>
                <w:b w:val="0"/>
                <w:sz w:val="17"/>
              </w:rPr>
              <w:t>2</w:t>
            </w:r>
          </w:p>
        </w:tc>
        <w:tc>
          <w:tcPr>
            <w:tcW w:type="dxa" w:w="2045"/>
            <w:vAlign w:val="center"/>
          </w:tcPr>
          <w:p>
            <w:r/>
            <w:r>
              <w:rPr>
                <w:b w:val="0"/>
                <w:sz w:val="17"/>
              </w:rPr>
              <w:t>station_code</w:t>
            </w:r>
          </w:p>
        </w:tc>
        <w:tc>
          <w:tcPr>
            <w:tcW w:type="dxa" w:w="2045"/>
            <w:vAlign w:val="center"/>
          </w:tcPr>
          <w:p>
            <w:r/>
            <w:r>
              <w:rPr>
                <w:b w:val="0"/>
                <w:sz w:val="17"/>
              </w:rPr>
              <w:t>object</w:t>
            </w:r>
          </w:p>
        </w:tc>
        <w:tc>
          <w:tcPr>
            <w:tcW w:type="dxa" w:w="2045"/>
            <w:vAlign w:val="center"/>
          </w:tcPr>
          <w:p>
            <w:r/>
            <w:r>
              <w:rPr>
                <w:b w:val="0"/>
                <w:sz w:val="17"/>
              </w:rPr>
              <w:t>480</w:t>
            </w:r>
          </w:p>
        </w:tc>
        <w:tc>
          <w:tcPr>
            <w:tcW w:type="dxa" w:w="2045"/>
            <w:vAlign w:val="center"/>
          </w:tcPr>
          <w:p>
            <w:r/>
            <w:r>
              <w:rPr>
                <w:b w:val="0"/>
                <w:sz w:val="17"/>
              </w:rPr>
              <w:t>0</w:t>
            </w:r>
          </w:p>
        </w:tc>
      </w:tr>
      <w:tr>
        <w:tc>
          <w:tcPr>
            <w:tcW w:type="dxa" w:w="2045"/>
            <w:vAlign w:val="center"/>
          </w:tcPr>
          <w:p>
            <w:r/>
            <w:r>
              <w:rPr>
                <w:b w:val="0"/>
                <w:sz w:val="17"/>
              </w:rPr>
              <w:t>3</w:t>
            </w:r>
          </w:p>
        </w:tc>
        <w:tc>
          <w:tcPr>
            <w:tcW w:type="dxa" w:w="2045"/>
            <w:vAlign w:val="center"/>
          </w:tcPr>
          <w:p>
            <w:r/>
            <w:r>
              <w:rPr>
                <w:b w:val="0"/>
                <w:sz w:val="17"/>
              </w:rPr>
              <w:t>station_name</w:t>
            </w:r>
          </w:p>
        </w:tc>
        <w:tc>
          <w:tcPr>
            <w:tcW w:type="dxa" w:w="2045"/>
            <w:vAlign w:val="center"/>
          </w:tcPr>
          <w:p>
            <w:r/>
            <w:r>
              <w:rPr>
                <w:b w:val="0"/>
                <w:sz w:val="17"/>
              </w:rPr>
              <w:t>object</w:t>
            </w:r>
          </w:p>
        </w:tc>
        <w:tc>
          <w:tcPr>
            <w:tcW w:type="dxa" w:w="2045"/>
            <w:vAlign w:val="center"/>
          </w:tcPr>
          <w:p>
            <w:r/>
            <w:r>
              <w:rPr>
                <w:b w:val="0"/>
                <w:sz w:val="17"/>
              </w:rPr>
              <w:t>480</w:t>
            </w:r>
          </w:p>
        </w:tc>
        <w:tc>
          <w:tcPr>
            <w:tcW w:type="dxa" w:w="2045"/>
            <w:vAlign w:val="center"/>
          </w:tcPr>
          <w:p>
            <w:r/>
            <w:r>
              <w:rPr>
                <w:b w:val="0"/>
                <w:sz w:val="17"/>
              </w:rPr>
              <w:t>0</w:t>
            </w:r>
          </w:p>
        </w:tc>
      </w:tr>
      <w:tr>
        <w:tc>
          <w:tcPr>
            <w:tcW w:type="dxa" w:w="2045"/>
            <w:vAlign w:val="center"/>
          </w:tcPr>
          <w:p>
            <w:r/>
            <w:r>
              <w:rPr>
                <w:b w:val="0"/>
                <w:sz w:val="17"/>
              </w:rPr>
              <w:t>4</w:t>
            </w:r>
          </w:p>
        </w:tc>
        <w:tc>
          <w:tcPr>
            <w:tcW w:type="dxa" w:w="2045"/>
            <w:vAlign w:val="center"/>
          </w:tcPr>
          <w:p>
            <w:r/>
            <w:r>
              <w:rPr>
                <w:b w:val="0"/>
                <w:sz w:val="17"/>
              </w:rPr>
              <w:t>average_delay_minutes</w:t>
            </w:r>
          </w:p>
        </w:tc>
        <w:tc>
          <w:tcPr>
            <w:tcW w:type="dxa" w:w="2045"/>
            <w:vAlign w:val="center"/>
          </w:tcPr>
          <w:p>
            <w:r/>
            <w:r>
              <w:rPr>
                <w:b w:val="0"/>
                <w:sz w:val="17"/>
              </w:rPr>
              <w:t>float64</w:t>
            </w:r>
          </w:p>
        </w:tc>
        <w:tc>
          <w:tcPr>
            <w:tcW w:type="dxa" w:w="2045"/>
            <w:vAlign w:val="center"/>
          </w:tcPr>
          <w:p>
            <w:r/>
            <w:r>
              <w:rPr>
                <w:b w:val="0"/>
                <w:sz w:val="17"/>
              </w:rPr>
              <w:t>171</w:t>
            </w:r>
          </w:p>
        </w:tc>
        <w:tc>
          <w:tcPr>
            <w:tcW w:type="dxa" w:w="2045"/>
            <w:vAlign w:val="center"/>
          </w:tcPr>
          <w:p>
            <w:r/>
            <w:r>
              <w:rPr>
                <w:b w:val="0"/>
                <w:sz w:val="17"/>
              </w:rPr>
              <w:t>236</w:t>
            </w:r>
          </w:p>
        </w:tc>
      </w:tr>
      <w:tr>
        <w:tc>
          <w:tcPr>
            <w:tcW w:type="dxa" w:w="2045"/>
            <w:vAlign w:val="center"/>
          </w:tcPr>
          <w:p>
            <w:r/>
            <w:r>
              <w:rPr>
                <w:b w:val="0"/>
                <w:sz w:val="17"/>
              </w:rPr>
              <w:t>5</w:t>
            </w:r>
          </w:p>
        </w:tc>
        <w:tc>
          <w:tcPr>
            <w:tcW w:type="dxa" w:w="2045"/>
            <w:vAlign w:val="center"/>
          </w:tcPr>
          <w:p>
            <w:r/>
            <w:r>
              <w:rPr>
                <w:b w:val="0"/>
                <w:sz w:val="17"/>
              </w:rPr>
              <w:t>pct_right_time</w:t>
            </w:r>
          </w:p>
        </w:tc>
        <w:tc>
          <w:tcPr>
            <w:tcW w:type="dxa" w:w="2045"/>
            <w:vAlign w:val="center"/>
          </w:tcPr>
          <w:p>
            <w:r/>
            <w:r>
              <w:rPr>
                <w:b w:val="0"/>
                <w:sz w:val="17"/>
              </w:rPr>
              <w:t>float64</w:t>
            </w:r>
          </w:p>
        </w:tc>
        <w:tc>
          <w:tcPr>
            <w:tcW w:type="dxa" w:w="2045"/>
            <w:vAlign w:val="center"/>
          </w:tcPr>
          <w:p>
            <w:r/>
            <w:r>
              <w:rPr>
                <w:b w:val="0"/>
                <w:sz w:val="17"/>
              </w:rPr>
              <w:t>470</w:t>
            </w:r>
          </w:p>
        </w:tc>
        <w:tc>
          <w:tcPr>
            <w:tcW w:type="dxa" w:w="2045"/>
            <w:vAlign w:val="center"/>
          </w:tcPr>
          <w:p>
            <w:r/>
            <w:r>
              <w:rPr>
                <w:b w:val="0"/>
                <w:sz w:val="17"/>
              </w:rPr>
              <w:t>0</w:t>
            </w:r>
          </w:p>
        </w:tc>
      </w:tr>
      <w:tr>
        <w:tc>
          <w:tcPr>
            <w:tcW w:type="dxa" w:w="2045"/>
            <w:vAlign w:val="center"/>
          </w:tcPr>
          <w:p>
            <w:r/>
            <w:r>
              <w:rPr>
                <w:b w:val="0"/>
                <w:sz w:val="17"/>
              </w:rPr>
              <w:t>6</w:t>
            </w:r>
          </w:p>
        </w:tc>
        <w:tc>
          <w:tcPr>
            <w:tcW w:type="dxa" w:w="2045"/>
            <w:vAlign w:val="center"/>
          </w:tcPr>
          <w:p>
            <w:r/>
            <w:r>
              <w:rPr>
                <w:b w:val="0"/>
                <w:sz w:val="17"/>
              </w:rPr>
              <w:t>pct_slight_delay</w:t>
            </w:r>
          </w:p>
        </w:tc>
        <w:tc>
          <w:tcPr>
            <w:tcW w:type="dxa" w:w="2045"/>
            <w:vAlign w:val="center"/>
          </w:tcPr>
          <w:p>
            <w:r/>
            <w:r>
              <w:rPr>
                <w:b w:val="0"/>
                <w:sz w:val="17"/>
              </w:rPr>
              <w:t>float64</w:t>
            </w:r>
          </w:p>
        </w:tc>
        <w:tc>
          <w:tcPr>
            <w:tcW w:type="dxa" w:w="2045"/>
            <w:vAlign w:val="center"/>
          </w:tcPr>
          <w:p>
            <w:r/>
            <w:r>
              <w:rPr>
                <w:b w:val="0"/>
                <w:sz w:val="17"/>
              </w:rPr>
              <w:t>433</w:t>
            </w:r>
          </w:p>
        </w:tc>
        <w:tc>
          <w:tcPr>
            <w:tcW w:type="dxa" w:w="2045"/>
            <w:vAlign w:val="center"/>
          </w:tcPr>
          <w:p>
            <w:r/>
            <w:r>
              <w:rPr>
                <w:b w:val="0"/>
                <w:sz w:val="17"/>
              </w:rPr>
              <w:t>0</w:t>
            </w:r>
          </w:p>
        </w:tc>
      </w:tr>
      <w:tr>
        <w:tc>
          <w:tcPr>
            <w:tcW w:type="dxa" w:w="2045"/>
            <w:vAlign w:val="center"/>
          </w:tcPr>
          <w:p>
            <w:r/>
            <w:r>
              <w:rPr>
                <w:b w:val="0"/>
                <w:sz w:val="17"/>
              </w:rPr>
              <w:t>7</w:t>
            </w:r>
          </w:p>
        </w:tc>
        <w:tc>
          <w:tcPr>
            <w:tcW w:type="dxa" w:w="2045"/>
            <w:vAlign w:val="center"/>
          </w:tcPr>
          <w:p>
            <w:r/>
            <w:r>
              <w:rPr>
                <w:b w:val="0"/>
                <w:sz w:val="17"/>
              </w:rPr>
              <w:t>pct_significant_delay</w:t>
            </w:r>
          </w:p>
        </w:tc>
        <w:tc>
          <w:tcPr>
            <w:tcW w:type="dxa" w:w="2045"/>
            <w:vAlign w:val="center"/>
          </w:tcPr>
          <w:p>
            <w:r/>
            <w:r>
              <w:rPr>
                <w:b w:val="0"/>
                <w:sz w:val="17"/>
              </w:rPr>
              <w:t>float64</w:t>
            </w:r>
          </w:p>
        </w:tc>
        <w:tc>
          <w:tcPr>
            <w:tcW w:type="dxa" w:w="2045"/>
            <w:vAlign w:val="center"/>
          </w:tcPr>
          <w:p>
            <w:r/>
            <w:r>
              <w:rPr>
                <w:b w:val="0"/>
                <w:sz w:val="17"/>
              </w:rPr>
              <w:t>266</w:t>
            </w:r>
          </w:p>
        </w:tc>
        <w:tc>
          <w:tcPr>
            <w:tcW w:type="dxa" w:w="2045"/>
            <w:vAlign w:val="center"/>
          </w:tcPr>
          <w:p>
            <w:r/>
            <w:r>
              <w:rPr>
                <w:b w:val="0"/>
                <w:sz w:val="17"/>
              </w:rPr>
              <w:t>0</w:t>
            </w:r>
          </w:p>
        </w:tc>
      </w:tr>
      <w:tr>
        <w:tc>
          <w:tcPr>
            <w:tcW w:type="dxa" w:w="2045"/>
            <w:vAlign w:val="center"/>
          </w:tcPr>
          <w:p>
            <w:r/>
            <w:r>
              <w:rPr>
                <w:b w:val="0"/>
                <w:sz w:val="17"/>
              </w:rPr>
              <w:t>8</w:t>
            </w:r>
          </w:p>
        </w:tc>
        <w:tc>
          <w:tcPr>
            <w:tcW w:type="dxa" w:w="2045"/>
            <w:vAlign w:val="center"/>
          </w:tcPr>
          <w:p>
            <w:r/>
            <w:r>
              <w:rPr>
                <w:b w:val="0"/>
                <w:sz w:val="17"/>
              </w:rPr>
              <w:t>pct_cancelled_unknown</w:t>
            </w:r>
          </w:p>
        </w:tc>
        <w:tc>
          <w:tcPr>
            <w:tcW w:type="dxa" w:w="2045"/>
            <w:vAlign w:val="center"/>
          </w:tcPr>
          <w:p>
            <w:r/>
            <w:r>
              <w:rPr>
                <w:b w:val="0"/>
                <w:sz w:val="17"/>
              </w:rPr>
              <w:t>float64</w:t>
            </w:r>
          </w:p>
        </w:tc>
        <w:tc>
          <w:tcPr>
            <w:tcW w:type="dxa" w:w="2045"/>
            <w:vAlign w:val="center"/>
          </w:tcPr>
          <w:p>
            <w:r/>
            <w:r>
              <w:rPr>
                <w:b w:val="0"/>
                <w:sz w:val="17"/>
              </w:rPr>
              <w:t>48</w:t>
            </w:r>
          </w:p>
        </w:tc>
        <w:tc>
          <w:tcPr>
            <w:tcW w:type="dxa" w:w="2045"/>
            <w:vAlign w:val="center"/>
          </w:tcPr>
          <w:p>
            <w:r/>
            <w:r>
              <w:rPr>
                <w:b w:val="0"/>
                <w:sz w:val="17"/>
              </w:rPr>
              <w:t>0</w:t>
            </w:r>
          </w:p>
        </w:tc>
      </w:tr>
      <w:tr>
        <w:tc>
          <w:tcPr>
            <w:tcW w:type="dxa" w:w="2045"/>
            <w:vAlign w:val="center"/>
          </w:tcPr>
          <w:p>
            <w:r/>
            <w:r>
              <w:rPr>
                <w:b w:val="0"/>
                <w:sz w:val="17"/>
              </w:rPr>
              <w:t>9</w:t>
            </w:r>
          </w:p>
        </w:tc>
        <w:tc>
          <w:tcPr>
            <w:tcW w:type="dxa" w:w="2045"/>
            <w:vAlign w:val="center"/>
          </w:tcPr>
          <w:p>
            <w:r/>
            <w:r>
              <w:rPr>
                <w:b w:val="0"/>
                <w:sz w:val="17"/>
              </w:rPr>
              <w:t>scraped_at</w:t>
            </w:r>
          </w:p>
        </w:tc>
        <w:tc>
          <w:tcPr>
            <w:tcW w:type="dxa" w:w="2045"/>
            <w:vAlign w:val="center"/>
          </w:tcPr>
          <w:p>
            <w:r/>
            <w:r>
              <w:rPr>
                <w:b w:val="0"/>
                <w:sz w:val="17"/>
              </w:rPr>
              <w:t>object</w:t>
            </w:r>
          </w:p>
        </w:tc>
        <w:tc>
          <w:tcPr>
            <w:tcW w:type="dxa" w:w="2045"/>
            <w:vAlign w:val="center"/>
          </w:tcPr>
          <w:p>
            <w:r/>
            <w:r>
              <w:rPr>
                <w:b w:val="0"/>
                <w:sz w:val="17"/>
              </w:rPr>
              <w:t>1900</w:t>
            </w:r>
          </w:p>
        </w:tc>
        <w:tc>
          <w:tcPr>
            <w:tcW w:type="dxa" w:w="2045"/>
            <w:vAlign w:val="center"/>
          </w:tcPr>
          <w:p>
            <w:r/>
            <w:r>
              <w:rPr>
                <w:b w:val="0"/>
                <w:sz w:val="17"/>
              </w:rPr>
              <w:t>0</w:t>
            </w:r>
          </w:p>
        </w:tc>
      </w:tr>
      <w:tr>
        <w:tc>
          <w:tcPr>
            <w:tcW w:type="dxa" w:w="2045"/>
            <w:vAlign w:val="center"/>
          </w:tcPr>
          <w:p>
            <w:r/>
            <w:r>
              <w:rPr>
                <w:b w:val="0"/>
                <w:sz w:val="17"/>
              </w:rPr>
              <w:t>10</w:t>
            </w:r>
          </w:p>
        </w:tc>
        <w:tc>
          <w:tcPr>
            <w:tcW w:type="dxa" w:w="2045"/>
            <w:vAlign w:val="center"/>
          </w:tcPr>
          <w:p>
            <w:r/>
            <w:r>
              <w:rPr>
                <w:b w:val="0"/>
                <w:sz w:val="17"/>
              </w:rPr>
              <w:t>source_url</w:t>
            </w:r>
          </w:p>
        </w:tc>
        <w:tc>
          <w:tcPr>
            <w:tcW w:type="dxa" w:w="2045"/>
            <w:vAlign w:val="center"/>
          </w:tcPr>
          <w:p>
            <w:r/>
            <w:r>
              <w:rPr>
                <w:b w:val="0"/>
                <w:sz w:val="17"/>
              </w:rPr>
              <w:t>object</w:t>
            </w:r>
          </w:p>
        </w:tc>
        <w:tc>
          <w:tcPr>
            <w:tcW w:type="dxa" w:w="2045"/>
            <w:vAlign w:val="center"/>
          </w:tcPr>
          <w:p>
            <w:r/>
            <w:r>
              <w:rPr>
                <w:b w:val="0"/>
                <w:sz w:val="17"/>
              </w:rPr>
              <w:t>90</w:t>
            </w:r>
          </w:p>
        </w:tc>
        <w:tc>
          <w:tcPr>
            <w:tcW w:type="dxa" w:w="2045"/>
            <w:vAlign w:val="center"/>
          </w:tcPr>
          <w:p>
            <w:r/>
            <w:r>
              <w:rPr>
                <w:b w:val="0"/>
                <w:sz w:val="17"/>
              </w:rPr>
              <w:t>0</w:t>
            </w:r>
          </w:p>
        </w:tc>
      </w:tr>
    </w:tbl>
    <w:p/>
    <w:p>
      <w:pPr>
        <w:pStyle w:val="Heading1"/>
      </w:pPr>
      <w:r>
        <w:t>5. Data Cleaning &amp; Feature Engineering</w:t>
      </w:r>
    </w:p>
    <w:p>
      <w:pPr>
        <w:pStyle w:val="ListBullet"/>
      </w:pPr>
      <w:r>
        <w:t>Converted scraped_at to a datetime representation.</w:t>
      </w:r>
    </w:p>
    <w:p>
      <w:pPr>
        <w:pStyle w:val="ListBullet"/>
      </w:pPr>
      <w:r>
        <w:t>Removed exact duplicate rows.</w:t>
      </w:r>
    </w:p>
    <w:p>
      <w:pPr>
        <w:pStyle w:val="ListBullet"/>
      </w:pPr>
      <w:r>
        <w:t>Checked for and removed invalid negative delay values; none were present.</w:t>
      </w:r>
    </w:p>
    <w:p>
      <w:pPr>
        <w:pStyle w:val="ListBullet"/>
      </w:pPr>
      <w:r>
        <w:t>Excluded rows with missing average_delay_minutes from the cleaned analytical dataset.</w:t>
      </w:r>
    </w:p>
    <w:p>
      <w:pPr>
        <w:pStyle w:val="ListBullet"/>
      </w:pPr>
      <w:r>
        <w:t>Created delay_severity using project-defined thresholds.</w:t>
      </w:r>
    </w:p>
    <w:p>
      <w:pPr>
        <w:pStyle w:val="ListBullet"/>
      </w:pPr>
      <w:r>
        <w:t>Created punctuality_score from pct_right_time.</w:t>
      </w:r>
    </w:p>
    <w:p>
      <w:pPr>
        <w:pStyle w:val="ListBullet"/>
      </w:pPr>
      <w:r>
        <w:t>Created delay_risk_score as a weighted descriptive indicator using slight delay, significant delay, and cancelled/unknown percentages.</w:t>
      </w:r>
    </w:p>
    <w:p>
      <w:r>
        <w:t>The project-defined delay severity categories are analytical categories, not official Indian Railways classifications: On Time = 0 minutes; Minor = &gt;0 to 15 minutes; Moderate = &gt;15 to 60 minutes; Severe = &gt;60 minutes.</w:t>
      </w:r>
    </w:p>
    <w:p>
      <w:pPr>
        <w:pStyle w:val="Heading1"/>
      </w:pPr>
      <w:r>
        <w:t>6. Descriptive Analysis</w:t>
      </w:r>
    </w:p>
    <w:p>
      <w:r>
        <w:t>After cleaning, the analytical dataset contained 1,664 train–station observations. The mean average delay was 40.70 minutes and the median was 24.00 minutes. The mean right-time percentage was 49.78%.</w:t>
      </w:r>
    </w:p>
    <w:p>
      <w:r>
        <w:rPr>
          <w:b/>
          <w:sz w:val="21"/>
        </w:rPr>
        <w:t>Table 2. Descriptive statistics</w:t>
      </w:r>
    </w:p>
    <w:tbl>
      <w:tblPr>
        <w:tblStyle w:val="TableGrid"/>
        <w:tblW w:type="auto" w:w="0"/>
        <w:jc w:val="center"/>
        <w:tblLook w:firstColumn="1" w:firstRow="1" w:lastColumn="0" w:lastRow="0" w:noHBand="0" w:noVBand="1" w:val="04A0"/>
      </w:tblPr>
      <w:tblGrid>
  </w:tblGrid>
      <w:tr>
  </w:tr>
      <w:tr/>
      <w:tr/>
      <w:tr/>
      <w:tr/>
      <w:tr/>
      <w:tr/>
      <w:tr/>
    </w:tbl>
    <w:p/>
    <w:p>
      <w:pPr>
        <w:jc w:val="center"/>
      </w:pPr>
      <w:r>
        <w:drawing>
          <wp:inline xmlns:a="http://schemas.openxmlformats.org/drawingml/2006/main" xmlns:pic="http://schemas.openxmlformats.org/drawingml/2006/picture">
            <wp:extent cx="5852160" cy="1908656"/>
            <wp:docPr id="1" name="Picture 1"/>
            <wp:cNvGraphicFramePr>
              <a:graphicFrameLocks noChangeAspect="1"/>
            </wp:cNvGraphicFramePr>
            <a:graphic>
              <a:graphicData uri="http://schemas.openxmlformats.org/drawingml/2006/picture">
                <pic:pic>
                  <pic:nvPicPr>
                    <pic:cNvPr id="0" name="figure_14_0.png"/>
                    <pic:cNvPicPr/>
                  </pic:nvPicPr>
                  <pic:blipFill>
                    <a:blip r:embed="rId10"/>
                    <a:stretch>
                      <a:fillRect/>
                    </a:stretch>
                  </pic:blipFill>
                  <pic:spPr>
                    <a:xfrm>
                      <a:off x="0" y="0"/>
                      <a:ext cx="5852160" cy="1908656"/>
                    </a:xfrm>
                    <a:prstGeom prst="rect"/>
                  </pic:spPr>
                </pic:pic>
              </a:graphicData>
            </a:graphic>
          </wp:inline>
        </w:drawing>
      </w:r>
    </w:p>
    <w:p>
      <w:pPr>
        <w:jc w:val="center"/>
      </w:pPr>
      <w:r>
        <w:rPr>
          <w:i/>
          <w:sz w:val="17"/>
        </w:rPr>
        <w:t>Figure 1. Distribution and box plot of average delay.</w:t>
      </w:r>
    </w:p>
    <w:p>
      <w:pPr>
        <w:jc w:val="center"/>
      </w:pPr>
      <w:r>
        <w:drawing>
          <wp:inline xmlns:a="http://schemas.openxmlformats.org/drawingml/2006/main" xmlns:pic="http://schemas.openxmlformats.org/drawingml/2006/picture">
            <wp:extent cx="5852160" cy="3204124"/>
            <wp:docPr id="2" name="Picture 2"/>
            <wp:cNvGraphicFramePr>
              <a:graphicFrameLocks noChangeAspect="1"/>
            </wp:cNvGraphicFramePr>
            <a:graphic>
              <a:graphicData uri="http://schemas.openxmlformats.org/drawingml/2006/picture">
                <pic:pic>
                  <pic:nvPicPr>
                    <pic:cNvPr id="0" name="figure_16_1.png"/>
                    <pic:cNvPicPr/>
                  </pic:nvPicPr>
                  <pic:blipFill>
                    <a:blip r:embed="rId11"/>
                    <a:stretch>
                      <a:fillRect/>
                    </a:stretch>
                  </pic:blipFill>
                  <pic:spPr>
                    <a:xfrm>
                      <a:off x="0" y="0"/>
                      <a:ext cx="5852160" cy="3204124"/>
                    </a:xfrm>
                    <a:prstGeom prst="rect"/>
                  </pic:spPr>
                </pic:pic>
              </a:graphicData>
            </a:graphic>
          </wp:inline>
        </w:drawing>
      </w:r>
    </w:p>
    <w:p>
      <w:pPr>
        <w:jc w:val="center"/>
      </w:pPr>
      <w:r>
        <w:rPr>
          <w:i/>
          <w:sz w:val="17"/>
        </w:rPr>
        <w:t>Figure 2. Distribution of project-defined delay severity categories.</w:t>
      </w:r>
    </w:p>
    <w:p>
      <w:pPr>
        <w:pStyle w:val="Heading2"/>
      </w:pPr>
      <w:r>
        <w:t>6.1 Delay Severity Distribution</w:t>
      </w:r>
    </w:p>
    <w:p>
      <w:r>
        <w:t>Among the 1,664 cleaned observations, 18 (1.08%) were categorized as On Time, 491 (29.51%) as Minor, 841 (50.54%) as Moderate, and 314 (18.87%) as Severe.</w:t>
      </w:r>
    </w:p>
    <w:p>
      <w:r>
        <w:rPr>
          <w:b/>
          <w:sz w:val="21"/>
        </w:rPr>
        <w:t>Table 3. Delay severity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r>
            <w:r>
              <w:rPr>
                <w:b/>
                <w:color w:val="FFFFFF"/>
                <w:sz w:val="17"/>
              </w:rPr>
              <w:t>(' Level 0', 'Delay Severity')</w:t>
            </w:r>
          </w:p>
        </w:tc>
        <w:tc>
          <w:tcPr>
            <w:tcW w:type="dxa" w:w="3408"/>
            <w:vAlign w:val="center"/>
            <w:shd w:fill="1F4E78"/>
          </w:tcPr>
          <w:p>
            <w:r>
              <w:rPr>
                <w:b/>
                <w:color w:val="FFFFFF"/>
              </w:rPr>
            </w:r>
            <w:r>
              <w:rPr>
                <w:b/>
                <w:color w:val="FFFFFF"/>
                <w:sz w:val="17"/>
              </w:rPr>
              <w:t>('Observations', 'Unnamed: 1 Level 1')</w:t>
            </w:r>
          </w:p>
        </w:tc>
        <w:tc>
          <w:tcPr>
            <w:tcW w:type="dxa" w:w="3408"/>
            <w:vAlign w:val="center"/>
            <w:shd w:fill="1F4E78"/>
          </w:tcPr>
          <w:p>
            <w:r>
              <w:rPr>
                <w:b/>
                <w:color w:val="FFFFFF"/>
              </w:rPr>
            </w:r>
            <w:r>
              <w:rPr>
                <w:b/>
                <w:color w:val="FFFFFF"/>
                <w:sz w:val="17"/>
              </w:rPr>
              <w:t>('Percentage', 'Unnamed: 2 Level 1')</w:t>
            </w:r>
          </w:p>
        </w:tc>
      </w:tr>
      <w:tr>
        <w:tc>
          <w:tcPr>
            <w:tcW w:type="dxa" w:w="3408"/>
            <w:vAlign w:val="center"/>
          </w:tcPr>
          <w:p>
            <w:r/>
            <w:r>
              <w:rPr>
                <w:b w:val="0"/>
                <w:sz w:val="17"/>
              </w:rPr>
              <w:t>On Time</w:t>
            </w:r>
          </w:p>
        </w:tc>
        <w:tc>
          <w:tcPr>
            <w:tcW w:type="dxa" w:w="3408"/>
            <w:vAlign w:val="center"/>
          </w:tcPr>
          <w:p>
            <w:r/>
            <w:r>
              <w:rPr>
                <w:b w:val="0"/>
                <w:sz w:val="17"/>
              </w:rPr>
              <w:t>18</w:t>
            </w:r>
          </w:p>
        </w:tc>
        <w:tc>
          <w:tcPr>
            <w:tcW w:type="dxa" w:w="3408"/>
            <w:vAlign w:val="center"/>
          </w:tcPr>
          <w:p>
            <w:r/>
            <w:r>
              <w:rPr>
                <w:b w:val="0"/>
                <w:sz w:val="17"/>
              </w:rPr>
              <w:t>1.08</w:t>
            </w:r>
          </w:p>
        </w:tc>
      </w:tr>
      <w:tr>
        <w:tc>
          <w:tcPr>
            <w:tcW w:type="dxa" w:w="3408"/>
            <w:vAlign w:val="center"/>
          </w:tcPr>
          <w:p>
            <w:r/>
            <w:r>
              <w:rPr>
                <w:b w:val="0"/>
                <w:sz w:val="17"/>
              </w:rPr>
              <w:t>Minor</w:t>
            </w:r>
          </w:p>
        </w:tc>
        <w:tc>
          <w:tcPr>
            <w:tcW w:type="dxa" w:w="3408"/>
            <w:vAlign w:val="center"/>
          </w:tcPr>
          <w:p>
            <w:r/>
            <w:r>
              <w:rPr>
                <w:b w:val="0"/>
                <w:sz w:val="17"/>
              </w:rPr>
              <w:t>491</w:t>
            </w:r>
          </w:p>
        </w:tc>
        <w:tc>
          <w:tcPr>
            <w:tcW w:type="dxa" w:w="3408"/>
            <w:vAlign w:val="center"/>
          </w:tcPr>
          <w:p>
            <w:r/>
            <w:r>
              <w:rPr>
                <w:b w:val="0"/>
                <w:sz w:val="17"/>
              </w:rPr>
              <w:t>29.51</w:t>
            </w:r>
          </w:p>
        </w:tc>
      </w:tr>
      <w:tr>
        <w:tc>
          <w:tcPr>
            <w:tcW w:type="dxa" w:w="3408"/>
            <w:vAlign w:val="center"/>
          </w:tcPr>
          <w:p>
            <w:r/>
            <w:r>
              <w:rPr>
                <w:b w:val="0"/>
                <w:sz w:val="17"/>
              </w:rPr>
              <w:t>Moderate</w:t>
            </w:r>
          </w:p>
        </w:tc>
        <w:tc>
          <w:tcPr>
            <w:tcW w:type="dxa" w:w="3408"/>
            <w:vAlign w:val="center"/>
          </w:tcPr>
          <w:p>
            <w:r/>
            <w:r>
              <w:rPr>
                <w:b w:val="0"/>
                <w:sz w:val="17"/>
              </w:rPr>
              <w:t>841</w:t>
            </w:r>
          </w:p>
        </w:tc>
        <w:tc>
          <w:tcPr>
            <w:tcW w:type="dxa" w:w="3408"/>
            <w:vAlign w:val="center"/>
          </w:tcPr>
          <w:p>
            <w:r/>
            <w:r>
              <w:rPr>
                <w:b w:val="0"/>
                <w:sz w:val="17"/>
              </w:rPr>
              <w:t>50.54</w:t>
            </w:r>
          </w:p>
        </w:tc>
      </w:tr>
      <w:tr>
        <w:tc>
          <w:tcPr>
            <w:tcW w:type="dxa" w:w="3408"/>
            <w:vAlign w:val="center"/>
          </w:tcPr>
          <w:p>
            <w:r/>
            <w:r>
              <w:rPr>
                <w:b w:val="0"/>
                <w:sz w:val="17"/>
              </w:rPr>
              <w:t>Severe</w:t>
            </w:r>
          </w:p>
        </w:tc>
        <w:tc>
          <w:tcPr>
            <w:tcW w:type="dxa" w:w="3408"/>
            <w:vAlign w:val="center"/>
          </w:tcPr>
          <w:p>
            <w:r/>
            <w:r>
              <w:rPr>
                <w:b w:val="0"/>
                <w:sz w:val="17"/>
              </w:rPr>
              <w:t>314</w:t>
            </w:r>
          </w:p>
        </w:tc>
        <w:tc>
          <w:tcPr>
            <w:tcW w:type="dxa" w:w="3408"/>
            <w:vAlign w:val="center"/>
          </w:tcPr>
          <w:p>
            <w:r/>
            <w:r>
              <w:rPr>
                <w:b w:val="0"/>
                <w:sz w:val="17"/>
              </w:rPr>
              <w:t>18.87</w:t>
            </w:r>
          </w:p>
        </w:tc>
      </w:tr>
    </w:tbl>
    <w:p/>
    <w:p>
      <w:pPr>
        <w:pStyle w:val="Heading1"/>
      </w:pPr>
      <w:r>
        <w:t>7. Station-Level Analysis</w:t>
      </w:r>
    </w:p>
    <w:p>
      <w:r>
        <w:t>Station-level summaries were calculated using observations with at least three records per station for ranking. This reduced the risk that a single observation would dominate a station-level conclusion. There were 193 stations meeting this minimum-observation rule.</w:t>
      </w:r>
    </w:p>
    <w:p>
      <w:r>
        <w:rPr>
          <w:b/>
          <w:sz w:val="21"/>
        </w:rPr>
        <w:t>Table 4. Stations with highest average observed delay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8"/>
          </w:tcPr>
          <w:p>
            <w:r>
              <w:rPr>
                <w:b/>
                <w:color w:val="FFFFFF"/>
              </w:rPr>
            </w:r>
            <w:r>
              <w:rPr>
                <w:b/>
                <w:color w:val="FFFFFF"/>
                <w:sz w:val="17"/>
              </w:rPr>
              <w:t>Station Code</w:t>
            </w:r>
          </w:p>
        </w:tc>
        <w:tc>
          <w:tcPr>
            <w:tcW w:type="dxa" w:w="1461"/>
            <w:vAlign w:val="center"/>
            <w:shd w:fill="1F4E78"/>
          </w:tcPr>
          <w:p>
            <w:r>
              <w:rPr>
                <w:b/>
                <w:color w:val="FFFFFF"/>
              </w:rPr>
            </w:r>
            <w:r>
              <w:rPr>
                <w:b/>
                <w:color w:val="FFFFFF"/>
                <w:sz w:val="17"/>
              </w:rPr>
              <w:t>Station Name</w:t>
            </w:r>
          </w:p>
        </w:tc>
        <w:tc>
          <w:tcPr>
            <w:tcW w:type="dxa" w:w="1461"/>
            <w:vAlign w:val="center"/>
            <w:shd w:fill="1F4E78"/>
          </w:tcPr>
          <w:p>
            <w:r>
              <w:rPr>
                <w:b/>
                <w:color w:val="FFFFFF"/>
              </w:rPr>
            </w:r>
            <w:r>
              <w:rPr>
                <w:b/>
                <w:color w:val="FFFFFF"/>
                <w:sz w:val="17"/>
              </w:rPr>
              <w:t>Observations</w:t>
            </w:r>
          </w:p>
        </w:tc>
        <w:tc>
          <w:tcPr>
            <w:tcW w:type="dxa" w:w="1461"/>
            <w:vAlign w:val="center"/>
            <w:shd w:fill="1F4E78"/>
          </w:tcPr>
          <w:p>
            <w:r>
              <w:rPr>
                <w:b/>
                <w:color w:val="FFFFFF"/>
              </w:rPr>
            </w:r>
            <w:r>
              <w:rPr>
                <w:b/>
                <w:color w:val="FFFFFF"/>
                <w:sz w:val="17"/>
              </w:rPr>
              <w:t>Avg Delay</w:t>
            </w:r>
          </w:p>
        </w:tc>
        <w:tc>
          <w:tcPr>
            <w:tcW w:type="dxa" w:w="1461"/>
            <w:vAlign w:val="center"/>
            <w:shd w:fill="1F4E78"/>
          </w:tcPr>
          <w:p>
            <w:r>
              <w:rPr>
                <w:b/>
                <w:color w:val="FFFFFF"/>
              </w:rPr>
            </w:r>
            <w:r>
              <w:rPr>
                <w:b/>
                <w:color w:val="FFFFFF"/>
                <w:sz w:val="17"/>
              </w:rPr>
              <w:t>Median Delay</w:t>
            </w:r>
          </w:p>
        </w:tc>
        <w:tc>
          <w:tcPr>
            <w:tcW w:type="dxa" w:w="1461"/>
            <w:vAlign w:val="center"/>
            <w:shd w:fill="1F4E78"/>
          </w:tcPr>
          <w:p>
            <w:r>
              <w:rPr>
                <w:b/>
                <w:color w:val="FFFFFF"/>
              </w:rPr>
            </w:r>
            <w:r>
              <w:rPr>
                <w:b/>
                <w:color w:val="FFFFFF"/>
                <w:sz w:val="17"/>
              </w:rPr>
              <w:t>Avg Right Time</w:t>
            </w:r>
          </w:p>
        </w:tc>
        <w:tc>
          <w:tcPr>
            <w:tcW w:type="dxa" w:w="1461"/>
            <w:vAlign w:val="center"/>
            <w:shd w:fill="1F4E78"/>
          </w:tcPr>
          <w:p>
            <w:r>
              <w:rPr>
                <w:b/>
                <w:color w:val="FFFFFF"/>
              </w:rPr>
            </w:r>
            <w:r>
              <w:rPr>
                <w:b/>
                <w:color w:val="FFFFFF"/>
                <w:sz w:val="17"/>
              </w:rPr>
              <w:t>Avg Significant Delay</w:t>
            </w:r>
          </w:p>
        </w:tc>
      </w:tr>
      <w:tr>
        <w:tc>
          <w:tcPr>
            <w:tcW w:type="dxa" w:w="1461"/>
            <w:vAlign w:val="center"/>
          </w:tcPr>
          <w:p>
            <w:r/>
            <w:r>
              <w:rPr>
                <w:b w:val="0"/>
                <w:sz w:val="17"/>
              </w:rPr>
              <w:t>SLO</w:t>
            </w:r>
          </w:p>
        </w:tc>
        <w:tc>
          <w:tcPr>
            <w:tcW w:type="dxa" w:w="1461"/>
            <w:vAlign w:val="center"/>
          </w:tcPr>
          <w:p>
            <w:r/>
            <w:r>
              <w:rPr>
                <w:b w:val="0"/>
                <w:sz w:val="17"/>
              </w:rPr>
              <w:t>SAMALKOT JN</w:t>
            </w:r>
          </w:p>
        </w:tc>
        <w:tc>
          <w:tcPr>
            <w:tcW w:type="dxa" w:w="1461"/>
            <w:vAlign w:val="center"/>
          </w:tcPr>
          <w:p>
            <w:r/>
            <w:r>
              <w:rPr>
                <w:b w:val="0"/>
                <w:sz w:val="17"/>
              </w:rPr>
              <w:t>4</w:t>
            </w:r>
          </w:p>
        </w:tc>
        <w:tc>
          <w:tcPr>
            <w:tcW w:type="dxa" w:w="1461"/>
            <w:vAlign w:val="center"/>
          </w:tcPr>
          <w:p>
            <w:r/>
            <w:r>
              <w:rPr>
                <w:b w:val="0"/>
                <w:sz w:val="17"/>
              </w:rPr>
              <w:t>126.50</w:t>
            </w:r>
          </w:p>
        </w:tc>
        <w:tc>
          <w:tcPr>
            <w:tcW w:type="dxa" w:w="1461"/>
            <w:vAlign w:val="center"/>
          </w:tcPr>
          <w:p>
            <w:r/>
            <w:r>
              <w:rPr>
                <w:b w:val="0"/>
                <w:sz w:val="17"/>
              </w:rPr>
              <w:t>126.50</w:t>
            </w:r>
          </w:p>
        </w:tc>
        <w:tc>
          <w:tcPr>
            <w:tcW w:type="dxa" w:w="1461"/>
            <w:vAlign w:val="center"/>
          </w:tcPr>
          <w:p>
            <w:r/>
            <w:r>
              <w:rPr>
                <w:b w:val="0"/>
                <w:sz w:val="17"/>
              </w:rPr>
              <w:t>8.22</w:t>
            </w:r>
          </w:p>
        </w:tc>
        <w:tc>
          <w:tcPr>
            <w:tcW w:type="dxa" w:w="1461"/>
            <w:vAlign w:val="center"/>
          </w:tcPr>
          <w:p>
            <w:r/>
            <w:r>
              <w:rPr>
                <w:b w:val="0"/>
                <w:sz w:val="17"/>
              </w:rPr>
              <w:t>79.91</w:t>
            </w:r>
          </w:p>
        </w:tc>
      </w:tr>
      <w:tr>
        <w:tc>
          <w:tcPr>
            <w:tcW w:type="dxa" w:w="1461"/>
            <w:vAlign w:val="center"/>
          </w:tcPr>
          <w:p>
            <w:r/>
            <w:r>
              <w:rPr>
                <w:b w:val="0"/>
                <w:sz w:val="17"/>
              </w:rPr>
              <w:t>NDD</w:t>
            </w:r>
          </w:p>
        </w:tc>
        <w:tc>
          <w:tcPr>
            <w:tcW w:type="dxa" w:w="1461"/>
            <w:vAlign w:val="center"/>
          </w:tcPr>
          <w:p>
            <w:r/>
            <w:r>
              <w:rPr>
                <w:b w:val="0"/>
                <w:sz w:val="17"/>
              </w:rPr>
              <w:t>NIDADAVOLU JN</w:t>
            </w:r>
          </w:p>
        </w:tc>
        <w:tc>
          <w:tcPr>
            <w:tcW w:type="dxa" w:w="1461"/>
            <w:vAlign w:val="center"/>
          </w:tcPr>
          <w:p>
            <w:r/>
            <w:r>
              <w:rPr>
                <w:b w:val="0"/>
                <w:sz w:val="17"/>
              </w:rPr>
              <w:t>4</w:t>
            </w:r>
          </w:p>
        </w:tc>
        <w:tc>
          <w:tcPr>
            <w:tcW w:type="dxa" w:w="1461"/>
            <w:vAlign w:val="center"/>
          </w:tcPr>
          <w:p>
            <w:r/>
            <w:r>
              <w:rPr>
                <w:b w:val="0"/>
                <w:sz w:val="17"/>
              </w:rPr>
              <w:t>124.00</w:t>
            </w:r>
          </w:p>
        </w:tc>
        <w:tc>
          <w:tcPr>
            <w:tcW w:type="dxa" w:w="1461"/>
            <w:vAlign w:val="center"/>
          </w:tcPr>
          <w:p>
            <w:r/>
            <w:r>
              <w:rPr>
                <w:b w:val="0"/>
                <w:sz w:val="17"/>
              </w:rPr>
              <w:t>124.00</w:t>
            </w:r>
          </w:p>
        </w:tc>
        <w:tc>
          <w:tcPr>
            <w:tcW w:type="dxa" w:w="1461"/>
            <w:vAlign w:val="center"/>
          </w:tcPr>
          <w:p>
            <w:r/>
            <w:r>
              <w:rPr>
                <w:b w:val="0"/>
                <w:sz w:val="17"/>
              </w:rPr>
              <w:t>6.99</w:t>
            </w:r>
          </w:p>
        </w:tc>
        <w:tc>
          <w:tcPr>
            <w:tcW w:type="dxa" w:w="1461"/>
            <w:vAlign w:val="center"/>
          </w:tcPr>
          <w:p>
            <w:r/>
            <w:r>
              <w:rPr>
                <w:b w:val="0"/>
                <w:sz w:val="17"/>
              </w:rPr>
              <w:t>70.87</w:t>
            </w:r>
          </w:p>
        </w:tc>
      </w:tr>
      <w:tr>
        <w:tc>
          <w:tcPr>
            <w:tcW w:type="dxa" w:w="1461"/>
            <w:vAlign w:val="center"/>
          </w:tcPr>
          <w:p>
            <w:r/>
            <w:r>
              <w:rPr>
                <w:b w:val="0"/>
                <w:sz w:val="17"/>
              </w:rPr>
              <w:t>RJY</w:t>
            </w:r>
          </w:p>
        </w:tc>
        <w:tc>
          <w:tcPr>
            <w:tcW w:type="dxa" w:w="1461"/>
            <w:vAlign w:val="center"/>
          </w:tcPr>
          <w:p>
            <w:r/>
            <w:r>
              <w:rPr>
                <w:b w:val="0"/>
                <w:sz w:val="17"/>
              </w:rPr>
              <w:t>RAJAMUNDRY</w:t>
            </w:r>
          </w:p>
        </w:tc>
        <w:tc>
          <w:tcPr>
            <w:tcW w:type="dxa" w:w="1461"/>
            <w:vAlign w:val="center"/>
          </w:tcPr>
          <w:p>
            <w:r/>
            <w:r>
              <w:rPr>
                <w:b w:val="0"/>
                <w:sz w:val="17"/>
              </w:rPr>
              <w:t>6</w:t>
            </w:r>
          </w:p>
        </w:tc>
        <w:tc>
          <w:tcPr>
            <w:tcW w:type="dxa" w:w="1461"/>
            <w:vAlign w:val="center"/>
          </w:tcPr>
          <w:p>
            <w:r/>
            <w:r>
              <w:rPr>
                <w:b w:val="0"/>
                <w:sz w:val="17"/>
              </w:rPr>
              <w:t>122.17</w:t>
            </w:r>
          </w:p>
        </w:tc>
        <w:tc>
          <w:tcPr>
            <w:tcW w:type="dxa" w:w="1461"/>
            <w:vAlign w:val="center"/>
          </w:tcPr>
          <w:p>
            <w:r/>
            <w:r>
              <w:rPr>
                <w:b w:val="0"/>
                <w:sz w:val="17"/>
              </w:rPr>
              <w:t>131.00</w:t>
            </w:r>
          </w:p>
        </w:tc>
        <w:tc>
          <w:tcPr>
            <w:tcW w:type="dxa" w:w="1461"/>
            <w:vAlign w:val="center"/>
          </w:tcPr>
          <w:p>
            <w:r/>
            <w:r>
              <w:rPr>
                <w:b w:val="0"/>
                <w:sz w:val="17"/>
              </w:rPr>
              <w:t>2.76</w:t>
            </w:r>
          </w:p>
        </w:tc>
        <w:tc>
          <w:tcPr>
            <w:tcW w:type="dxa" w:w="1461"/>
            <w:vAlign w:val="center"/>
          </w:tcPr>
          <w:p>
            <w:r/>
            <w:r>
              <w:rPr>
                <w:b w:val="0"/>
                <w:sz w:val="17"/>
              </w:rPr>
              <w:t>75.61</w:t>
            </w:r>
          </w:p>
        </w:tc>
      </w:tr>
      <w:tr>
        <w:tc>
          <w:tcPr>
            <w:tcW w:type="dxa" w:w="1461"/>
            <w:vAlign w:val="center"/>
          </w:tcPr>
          <w:p>
            <w:r/>
            <w:r>
              <w:rPr>
                <w:b w:val="0"/>
                <w:sz w:val="17"/>
              </w:rPr>
              <w:t>ANV</w:t>
            </w:r>
          </w:p>
        </w:tc>
        <w:tc>
          <w:tcPr>
            <w:tcW w:type="dxa" w:w="1461"/>
            <w:vAlign w:val="center"/>
          </w:tcPr>
          <w:p>
            <w:r/>
            <w:r>
              <w:rPr>
                <w:b w:val="0"/>
                <w:sz w:val="17"/>
              </w:rPr>
              <w:t>ANNAVARAM</w:t>
            </w:r>
          </w:p>
        </w:tc>
        <w:tc>
          <w:tcPr>
            <w:tcW w:type="dxa" w:w="1461"/>
            <w:vAlign w:val="center"/>
          </w:tcPr>
          <w:p>
            <w:r/>
            <w:r>
              <w:rPr>
                <w:b w:val="0"/>
                <w:sz w:val="17"/>
              </w:rPr>
              <w:t>4</w:t>
            </w:r>
          </w:p>
        </w:tc>
        <w:tc>
          <w:tcPr>
            <w:tcW w:type="dxa" w:w="1461"/>
            <w:vAlign w:val="center"/>
          </w:tcPr>
          <w:p>
            <w:r/>
            <w:r>
              <w:rPr>
                <w:b w:val="0"/>
                <w:sz w:val="17"/>
              </w:rPr>
              <w:t>119.00</w:t>
            </w:r>
          </w:p>
        </w:tc>
        <w:tc>
          <w:tcPr>
            <w:tcW w:type="dxa" w:w="1461"/>
            <w:vAlign w:val="center"/>
          </w:tcPr>
          <w:p>
            <w:r/>
            <w:r>
              <w:rPr>
                <w:b w:val="0"/>
                <w:sz w:val="17"/>
              </w:rPr>
              <w:t>119.00</w:t>
            </w:r>
          </w:p>
        </w:tc>
        <w:tc>
          <w:tcPr>
            <w:tcW w:type="dxa" w:w="1461"/>
            <w:vAlign w:val="center"/>
          </w:tcPr>
          <w:p>
            <w:r/>
            <w:r>
              <w:rPr>
                <w:b w:val="0"/>
                <w:sz w:val="17"/>
              </w:rPr>
              <w:t>6.99</w:t>
            </w:r>
          </w:p>
        </w:tc>
        <w:tc>
          <w:tcPr>
            <w:tcW w:type="dxa" w:w="1461"/>
            <w:vAlign w:val="center"/>
          </w:tcPr>
          <w:p>
            <w:r/>
            <w:r>
              <w:rPr>
                <w:b w:val="0"/>
                <w:sz w:val="17"/>
              </w:rPr>
              <w:t>70.19</w:t>
            </w:r>
          </w:p>
        </w:tc>
      </w:tr>
      <w:tr>
        <w:tc>
          <w:tcPr>
            <w:tcW w:type="dxa" w:w="1461"/>
            <w:vAlign w:val="center"/>
          </w:tcPr>
          <w:p>
            <w:r/>
            <w:r>
              <w:rPr>
                <w:b w:val="0"/>
                <w:sz w:val="17"/>
              </w:rPr>
              <w:t>TUNI</w:t>
            </w:r>
          </w:p>
        </w:tc>
        <w:tc>
          <w:tcPr>
            <w:tcW w:type="dxa" w:w="1461"/>
            <w:vAlign w:val="center"/>
          </w:tcPr>
          <w:p>
            <w:r/>
            <w:r>
              <w:rPr>
                <w:b w:val="0"/>
                <w:sz w:val="17"/>
              </w:rPr>
              <w:t>TUNI</w:t>
            </w:r>
          </w:p>
        </w:tc>
        <w:tc>
          <w:tcPr>
            <w:tcW w:type="dxa" w:w="1461"/>
            <w:vAlign w:val="center"/>
          </w:tcPr>
          <w:p>
            <w:r/>
            <w:r>
              <w:rPr>
                <w:b w:val="0"/>
                <w:sz w:val="17"/>
              </w:rPr>
              <w:t>4</w:t>
            </w:r>
          </w:p>
        </w:tc>
        <w:tc>
          <w:tcPr>
            <w:tcW w:type="dxa" w:w="1461"/>
            <w:vAlign w:val="center"/>
          </w:tcPr>
          <w:p>
            <w:r/>
            <w:r>
              <w:rPr>
                <w:b w:val="0"/>
                <w:sz w:val="17"/>
              </w:rPr>
              <w:t>118.00</w:t>
            </w:r>
          </w:p>
        </w:tc>
        <w:tc>
          <w:tcPr>
            <w:tcW w:type="dxa" w:w="1461"/>
            <w:vAlign w:val="center"/>
          </w:tcPr>
          <w:p>
            <w:r/>
            <w:r>
              <w:rPr>
                <w:b w:val="0"/>
                <w:sz w:val="17"/>
              </w:rPr>
              <w:t>118.00</w:t>
            </w:r>
          </w:p>
        </w:tc>
        <w:tc>
          <w:tcPr>
            <w:tcW w:type="dxa" w:w="1461"/>
            <w:vAlign w:val="center"/>
          </w:tcPr>
          <w:p>
            <w:r/>
            <w:r>
              <w:rPr>
                <w:b w:val="0"/>
                <w:sz w:val="17"/>
              </w:rPr>
              <w:t>8.79</w:t>
            </w:r>
          </w:p>
        </w:tc>
        <w:tc>
          <w:tcPr>
            <w:tcW w:type="dxa" w:w="1461"/>
            <w:vAlign w:val="center"/>
          </w:tcPr>
          <w:p>
            <w:r/>
            <w:r>
              <w:rPr>
                <w:b w:val="0"/>
                <w:sz w:val="17"/>
              </w:rPr>
              <w:t>68.52</w:t>
            </w:r>
          </w:p>
        </w:tc>
      </w:tr>
      <w:tr>
        <w:tc>
          <w:tcPr>
            <w:tcW w:type="dxa" w:w="1461"/>
            <w:vAlign w:val="center"/>
          </w:tcPr>
          <w:p>
            <w:r/>
            <w:r>
              <w:rPr>
                <w:b w:val="0"/>
                <w:sz w:val="17"/>
              </w:rPr>
              <w:t>AKP</w:t>
            </w:r>
          </w:p>
        </w:tc>
        <w:tc>
          <w:tcPr>
            <w:tcW w:type="dxa" w:w="1461"/>
            <w:vAlign w:val="center"/>
          </w:tcPr>
          <w:p>
            <w:r/>
            <w:r>
              <w:rPr>
                <w:b w:val="0"/>
                <w:sz w:val="17"/>
              </w:rPr>
              <w:t>ANAKAPALLE</w:t>
            </w:r>
          </w:p>
        </w:tc>
        <w:tc>
          <w:tcPr>
            <w:tcW w:type="dxa" w:w="1461"/>
            <w:vAlign w:val="center"/>
          </w:tcPr>
          <w:p>
            <w:r/>
            <w:r>
              <w:rPr>
                <w:b w:val="0"/>
                <w:sz w:val="17"/>
              </w:rPr>
              <w:t>4</w:t>
            </w:r>
          </w:p>
        </w:tc>
        <w:tc>
          <w:tcPr>
            <w:tcW w:type="dxa" w:w="1461"/>
            <w:vAlign w:val="center"/>
          </w:tcPr>
          <w:p>
            <w:r/>
            <w:r>
              <w:rPr>
                <w:b w:val="0"/>
                <w:sz w:val="17"/>
              </w:rPr>
              <w:t>117.00</w:t>
            </w:r>
          </w:p>
        </w:tc>
        <w:tc>
          <w:tcPr>
            <w:tcW w:type="dxa" w:w="1461"/>
            <w:vAlign w:val="center"/>
          </w:tcPr>
          <w:p>
            <w:r/>
            <w:r>
              <w:rPr>
                <w:b w:val="0"/>
                <w:sz w:val="17"/>
              </w:rPr>
              <w:t>117.00</w:t>
            </w:r>
          </w:p>
        </w:tc>
        <w:tc>
          <w:tcPr>
            <w:tcW w:type="dxa" w:w="1461"/>
            <w:vAlign w:val="center"/>
          </w:tcPr>
          <w:p>
            <w:r/>
            <w:r>
              <w:rPr>
                <w:b w:val="0"/>
                <w:sz w:val="17"/>
              </w:rPr>
              <w:t>12.12</w:t>
            </w:r>
          </w:p>
        </w:tc>
        <w:tc>
          <w:tcPr>
            <w:tcW w:type="dxa" w:w="1461"/>
            <w:vAlign w:val="center"/>
          </w:tcPr>
          <w:p>
            <w:r/>
            <w:r>
              <w:rPr>
                <w:b w:val="0"/>
                <w:sz w:val="17"/>
              </w:rPr>
              <w:t>68.08</w:t>
            </w:r>
          </w:p>
        </w:tc>
      </w:tr>
      <w:tr>
        <w:tc>
          <w:tcPr>
            <w:tcW w:type="dxa" w:w="1461"/>
            <w:vAlign w:val="center"/>
          </w:tcPr>
          <w:p>
            <w:r/>
            <w:r>
              <w:rPr>
                <w:b w:val="0"/>
                <w:sz w:val="17"/>
              </w:rPr>
              <w:t>IPM</w:t>
            </w:r>
          </w:p>
        </w:tc>
        <w:tc>
          <w:tcPr>
            <w:tcW w:type="dxa" w:w="1461"/>
            <w:vAlign w:val="center"/>
          </w:tcPr>
          <w:p>
            <w:r/>
            <w:r>
              <w:rPr>
                <w:b w:val="0"/>
                <w:sz w:val="17"/>
              </w:rPr>
              <w:t>ICHCHPURAM</w:t>
            </w:r>
          </w:p>
        </w:tc>
        <w:tc>
          <w:tcPr>
            <w:tcW w:type="dxa" w:w="1461"/>
            <w:vAlign w:val="center"/>
          </w:tcPr>
          <w:p>
            <w:r/>
            <w:r>
              <w:rPr>
                <w:b w:val="0"/>
                <w:sz w:val="17"/>
              </w:rPr>
              <w:t>4</w:t>
            </w:r>
          </w:p>
        </w:tc>
        <w:tc>
          <w:tcPr>
            <w:tcW w:type="dxa" w:w="1461"/>
            <w:vAlign w:val="center"/>
          </w:tcPr>
          <w:p>
            <w:r/>
            <w:r>
              <w:rPr>
                <w:b w:val="0"/>
                <w:sz w:val="17"/>
              </w:rPr>
              <w:t>111.50</w:t>
            </w:r>
          </w:p>
        </w:tc>
        <w:tc>
          <w:tcPr>
            <w:tcW w:type="dxa" w:w="1461"/>
            <w:vAlign w:val="center"/>
          </w:tcPr>
          <w:p>
            <w:r/>
            <w:r>
              <w:rPr>
                <w:b w:val="0"/>
                <w:sz w:val="17"/>
              </w:rPr>
              <w:t>111.50</w:t>
            </w:r>
          </w:p>
        </w:tc>
        <w:tc>
          <w:tcPr>
            <w:tcW w:type="dxa" w:w="1461"/>
            <w:vAlign w:val="center"/>
          </w:tcPr>
          <w:p>
            <w:r/>
            <w:r>
              <w:rPr>
                <w:b w:val="0"/>
                <w:sz w:val="17"/>
              </w:rPr>
              <w:t>15.62</w:t>
            </w:r>
          </w:p>
        </w:tc>
        <w:tc>
          <w:tcPr>
            <w:tcW w:type="dxa" w:w="1461"/>
            <w:vAlign w:val="center"/>
          </w:tcPr>
          <w:p>
            <w:r/>
            <w:r>
              <w:rPr>
                <w:b w:val="0"/>
                <w:sz w:val="17"/>
              </w:rPr>
              <w:t>62.24</w:t>
            </w:r>
          </w:p>
        </w:tc>
      </w:tr>
      <w:tr>
        <w:tc>
          <w:tcPr>
            <w:tcW w:type="dxa" w:w="1461"/>
            <w:vAlign w:val="center"/>
          </w:tcPr>
          <w:p>
            <w:r/>
            <w:r>
              <w:rPr>
                <w:b w:val="0"/>
                <w:sz w:val="17"/>
              </w:rPr>
              <w:t>CAP</w:t>
            </w:r>
          </w:p>
        </w:tc>
        <w:tc>
          <w:tcPr>
            <w:tcW w:type="dxa" w:w="1461"/>
            <w:vAlign w:val="center"/>
          </w:tcPr>
          <w:p>
            <w:r/>
            <w:r>
              <w:rPr>
                <w:b w:val="0"/>
                <w:sz w:val="17"/>
              </w:rPr>
              <w:t>CHATRAPUR</w:t>
            </w:r>
          </w:p>
        </w:tc>
        <w:tc>
          <w:tcPr>
            <w:tcW w:type="dxa" w:w="1461"/>
            <w:vAlign w:val="center"/>
          </w:tcPr>
          <w:p>
            <w:r/>
            <w:r>
              <w:rPr>
                <w:b w:val="0"/>
                <w:sz w:val="17"/>
              </w:rPr>
              <w:t>4</w:t>
            </w:r>
          </w:p>
        </w:tc>
        <w:tc>
          <w:tcPr>
            <w:tcW w:type="dxa" w:w="1461"/>
            <w:vAlign w:val="center"/>
          </w:tcPr>
          <w:p>
            <w:r/>
            <w:r>
              <w:rPr>
                <w:b w:val="0"/>
                <w:sz w:val="17"/>
              </w:rPr>
              <w:t>111.00</w:t>
            </w:r>
          </w:p>
        </w:tc>
        <w:tc>
          <w:tcPr>
            <w:tcW w:type="dxa" w:w="1461"/>
            <w:vAlign w:val="center"/>
          </w:tcPr>
          <w:p>
            <w:r/>
            <w:r>
              <w:rPr>
                <w:b w:val="0"/>
                <w:sz w:val="17"/>
              </w:rPr>
              <w:t>111.00</w:t>
            </w:r>
          </w:p>
        </w:tc>
        <w:tc>
          <w:tcPr>
            <w:tcW w:type="dxa" w:w="1461"/>
            <w:vAlign w:val="center"/>
          </w:tcPr>
          <w:p>
            <w:r/>
            <w:r>
              <w:rPr>
                <w:b w:val="0"/>
                <w:sz w:val="17"/>
              </w:rPr>
              <w:t>1.24</w:t>
            </w:r>
          </w:p>
        </w:tc>
        <w:tc>
          <w:tcPr>
            <w:tcW w:type="dxa" w:w="1461"/>
            <w:vAlign w:val="center"/>
          </w:tcPr>
          <w:p>
            <w:r/>
            <w:r>
              <w:rPr>
                <w:b w:val="0"/>
                <w:sz w:val="17"/>
              </w:rPr>
              <w:t>61.37</w:t>
            </w:r>
          </w:p>
        </w:tc>
      </w:tr>
      <w:tr>
        <w:tc>
          <w:tcPr>
            <w:tcW w:type="dxa" w:w="1461"/>
            <w:vAlign w:val="center"/>
          </w:tcPr>
          <w:p>
            <w:r/>
            <w:r>
              <w:rPr>
                <w:b w:val="0"/>
                <w:sz w:val="17"/>
              </w:rPr>
              <w:t>TEL</w:t>
            </w:r>
          </w:p>
        </w:tc>
        <w:tc>
          <w:tcPr>
            <w:tcW w:type="dxa" w:w="1461"/>
            <w:vAlign w:val="center"/>
          </w:tcPr>
          <w:p>
            <w:r/>
            <w:r>
              <w:rPr>
                <w:b w:val="0"/>
                <w:sz w:val="17"/>
              </w:rPr>
              <w:t>TENALI JN</w:t>
            </w:r>
          </w:p>
        </w:tc>
        <w:tc>
          <w:tcPr>
            <w:tcW w:type="dxa" w:w="1461"/>
            <w:vAlign w:val="center"/>
          </w:tcPr>
          <w:p>
            <w:r/>
            <w:r>
              <w:rPr>
                <w:b w:val="0"/>
                <w:sz w:val="17"/>
              </w:rPr>
              <w:t>3</w:t>
            </w:r>
          </w:p>
        </w:tc>
        <w:tc>
          <w:tcPr>
            <w:tcW w:type="dxa" w:w="1461"/>
            <w:vAlign w:val="center"/>
          </w:tcPr>
          <w:p>
            <w:r/>
            <w:r>
              <w:rPr>
                <w:b w:val="0"/>
                <w:sz w:val="17"/>
              </w:rPr>
              <w:t>110.33</w:t>
            </w:r>
          </w:p>
        </w:tc>
        <w:tc>
          <w:tcPr>
            <w:tcW w:type="dxa" w:w="1461"/>
            <w:vAlign w:val="center"/>
          </w:tcPr>
          <w:p>
            <w:r/>
            <w:r>
              <w:rPr>
                <w:b w:val="0"/>
                <w:sz w:val="17"/>
              </w:rPr>
              <w:t>127.00</w:t>
            </w:r>
          </w:p>
        </w:tc>
        <w:tc>
          <w:tcPr>
            <w:tcW w:type="dxa" w:w="1461"/>
            <w:vAlign w:val="center"/>
          </w:tcPr>
          <w:p>
            <w:r/>
            <w:r>
              <w:rPr>
                <w:b w:val="0"/>
                <w:sz w:val="17"/>
              </w:rPr>
              <w:t>10.59</w:t>
            </w:r>
          </w:p>
        </w:tc>
        <w:tc>
          <w:tcPr>
            <w:tcW w:type="dxa" w:w="1461"/>
            <w:vAlign w:val="center"/>
          </w:tcPr>
          <w:p>
            <w:r/>
            <w:r>
              <w:rPr>
                <w:b w:val="0"/>
                <w:sz w:val="17"/>
              </w:rPr>
              <w:t>60.39</w:t>
            </w:r>
          </w:p>
        </w:tc>
      </w:tr>
      <w:tr>
        <w:tc>
          <w:tcPr>
            <w:tcW w:type="dxa" w:w="1461"/>
            <w:vAlign w:val="center"/>
          </w:tcPr>
          <w:p>
            <w:r/>
            <w:r>
              <w:rPr>
                <w:b w:val="0"/>
                <w:sz w:val="17"/>
              </w:rPr>
              <w:t>BPP</w:t>
            </w:r>
          </w:p>
        </w:tc>
        <w:tc>
          <w:tcPr>
            <w:tcW w:type="dxa" w:w="1461"/>
            <w:vAlign w:val="center"/>
          </w:tcPr>
          <w:p>
            <w:r/>
            <w:r>
              <w:rPr>
                <w:b w:val="0"/>
                <w:sz w:val="17"/>
              </w:rPr>
              <w:t>BAPATLA</w:t>
            </w:r>
          </w:p>
        </w:tc>
        <w:tc>
          <w:tcPr>
            <w:tcW w:type="dxa" w:w="1461"/>
            <w:vAlign w:val="center"/>
          </w:tcPr>
          <w:p>
            <w:r/>
            <w:r>
              <w:rPr>
                <w:b w:val="0"/>
                <w:sz w:val="17"/>
              </w:rPr>
              <w:t>4</w:t>
            </w:r>
          </w:p>
        </w:tc>
        <w:tc>
          <w:tcPr>
            <w:tcW w:type="dxa" w:w="1461"/>
            <w:vAlign w:val="center"/>
          </w:tcPr>
          <w:p>
            <w:r/>
            <w:r>
              <w:rPr>
                <w:b w:val="0"/>
                <w:sz w:val="17"/>
              </w:rPr>
              <w:t>109.00</w:t>
            </w:r>
          </w:p>
        </w:tc>
        <w:tc>
          <w:tcPr>
            <w:tcW w:type="dxa" w:w="1461"/>
            <w:vAlign w:val="center"/>
          </w:tcPr>
          <w:p>
            <w:r/>
            <w:r>
              <w:rPr>
                <w:b w:val="0"/>
                <w:sz w:val="17"/>
              </w:rPr>
              <w:t>109.00</w:t>
            </w:r>
          </w:p>
        </w:tc>
        <w:tc>
          <w:tcPr>
            <w:tcW w:type="dxa" w:w="1461"/>
            <w:vAlign w:val="center"/>
          </w:tcPr>
          <w:p>
            <w:r/>
            <w:r>
              <w:rPr>
                <w:b w:val="0"/>
                <w:sz w:val="17"/>
              </w:rPr>
              <w:t>9.04</w:t>
            </w:r>
          </w:p>
        </w:tc>
        <w:tc>
          <w:tcPr>
            <w:tcW w:type="dxa" w:w="1461"/>
            <w:vAlign w:val="center"/>
          </w:tcPr>
          <w:p>
            <w:r/>
            <w:r>
              <w:rPr>
                <w:b w:val="0"/>
                <w:sz w:val="17"/>
              </w:rPr>
              <w:t>58.08</w:t>
            </w:r>
          </w:p>
        </w:tc>
      </w:tr>
      <w:tr>
        <w:tc>
          <w:tcPr>
            <w:tcW w:type="dxa" w:w="1461"/>
            <w:vAlign w:val="center"/>
          </w:tcPr>
          <w:p>
            <w:r/>
            <w:r>
              <w:rPr>
                <w:b w:val="0"/>
                <w:sz w:val="17"/>
              </w:rPr>
              <w:t>SPT</w:t>
            </w:r>
          </w:p>
        </w:tc>
        <w:tc>
          <w:tcPr>
            <w:tcW w:type="dxa" w:w="1461"/>
            <w:vAlign w:val="center"/>
          </w:tcPr>
          <w:p>
            <w:r/>
            <w:r>
              <w:rPr>
                <w:b w:val="0"/>
                <w:sz w:val="17"/>
              </w:rPr>
              <w:t>SOMPETA</w:t>
            </w:r>
          </w:p>
        </w:tc>
        <w:tc>
          <w:tcPr>
            <w:tcW w:type="dxa" w:w="1461"/>
            <w:vAlign w:val="center"/>
          </w:tcPr>
          <w:p>
            <w:r/>
            <w:r>
              <w:rPr>
                <w:b w:val="0"/>
                <w:sz w:val="17"/>
              </w:rPr>
              <w:t>4</w:t>
            </w:r>
          </w:p>
        </w:tc>
        <w:tc>
          <w:tcPr>
            <w:tcW w:type="dxa" w:w="1461"/>
            <w:vAlign w:val="center"/>
          </w:tcPr>
          <w:p>
            <w:r/>
            <w:r>
              <w:rPr>
                <w:b w:val="0"/>
                <w:sz w:val="17"/>
              </w:rPr>
              <w:t>109.00</w:t>
            </w:r>
          </w:p>
        </w:tc>
        <w:tc>
          <w:tcPr>
            <w:tcW w:type="dxa" w:w="1461"/>
            <w:vAlign w:val="center"/>
          </w:tcPr>
          <w:p>
            <w:r/>
            <w:r>
              <w:rPr>
                <w:b w:val="0"/>
                <w:sz w:val="17"/>
              </w:rPr>
              <w:t>109.00</w:t>
            </w:r>
          </w:p>
        </w:tc>
        <w:tc>
          <w:tcPr>
            <w:tcW w:type="dxa" w:w="1461"/>
            <w:vAlign w:val="center"/>
          </w:tcPr>
          <w:p>
            <w:r/>
            <w:r>
              <w:rPr>
                <w:b w:val="0"/>
                <w:sz w:val="17"/>
              </w:rPr>
              <w:t>20.82</w:t>
            </w:r>
          </w:p>
        </w:tc>
        <w:tc>
          <w:tcPr>
            <w:tcW w:type="dxa" w:w="1461"/>
            <w:vAlign w:val="center"/>
          </w:tcPr>
          <w:p>
            <w:r/>
            <w:r>
              <w:rPr>
                <w:b w:val="0"/>
                <w:sz w:val="17"/>
              </w:rPr>
              <w:t>61.69</w:t>
            </w:r>
          </w:p>
        </w:tc>
      </w:tr>
      <w:tr>
        <w:tc>
          <w:tcPr>
            <w:tcW w:type="dxa" w:w="1461"/>
            <w:vAlign w:val="center"/>
          </w:tcPr>
          <w:p>
            <w:r/>
            <w:r>
              <w:rPr>
                <w:b w:val="0"/>
                <w:sz w:val="17"/>
              </w:rPr>
              <w:t>CLX</w:t>
            </w:r>
          </w:p>
        </w:tc>
        <w:tc>
          <w:tcPr>
            <w:tcW w:type="dxa" w:w="1461"/>
            <w:vAlign w:val="center"/>
          </w:tcPr>
          <w:p>
            <w:r/>
            <w:r>
              <w:rPr>
                <w:b w:val="0"/>
                <w:sz w:val="17"/>
              </w:rPr>
              <w:t>CHIRALA</w:t>
            </w:r>
          </w:p>
        </w:tc>
        <w:tc>
          <w:tcPr>
            <w:tcW w:type="dxa" w:w="1461"/>
            <w:vAlign w:val="center"/>
          </w:tcPr>
          <w:p>
            <w:r/>
            <w:r>
              <w:rPr>
                <w:b w:val="0"/>
                <w:sz w:val="17"/>
              </w:rPr>
              <w:t>4</w:t>
            </w:r>
          </w:p>
        </w:tc>
        <w:tc>
          <w:tcPr>
            <w:tcW w:type="dxa" w:w="1461"/>
            <w:vAlign w:val="center"/>
          </w:tcPr>
          <w:p>
            <w:r/>
            <w:r>
              <w:rPr>
                <w:b w:val="0"/>
                <w:sz w:val="17"/>
              </w:rPr>
              <w:t>108.50</w:t>
            </w:r>
          </w:p>
        </w:tc>
        <w:tc>
          <w:tcPr>
            <w:tcW w:type="dxa" w:w="1461"/>
            <w:vAlign w:val="center"/>
          </w:tcPr>
          <w:p>
            <w:r/>
            <w:r>
              <w:rPr>
                <w:b w:val="0"/>
                <w:sz w:val="17"/>
              </w:rPr>
              <w:t>108.50</w:t>
            </w:r>
          </w:p>
        </w:tc>
        <w:tc>
          <w:tcPr>
            <w:tcW w:type="dxa" w:w="1461"/>
            <w:vAlign w:val="center"/>
          </w:tcPr>
          <w:p>
            <w:r/>
            <w:r>
              <w:rPr>
                <w:b w:val="0"/>
                <w:sz w:val="17"/>
              </w:rPr>
              <w:t>8.77</w:t>
            </w:r>
          </w:p>
        </w:tc>
        <w:tc>
          <w:tcPr>
            <w:tcW w:type="dxa" w:w="1461"/>
            <w:vAlign w:val="center"/>
          </w:tcPr>
          <w:p>
            <w:r/>
            <w:r>
              <w:rPr>
                <w:b w:val="0"/>
                <w:sz w:val="17"/>
              </w:rPr>
              <w:t>57.12</w:t>
            </w:r>
          </w:p>
        </w:tc>
      </w:tr>
      <w:tr>
        <w:tc>
          <w:tcPr>
            <w:tcW w:type="dxa" w:w="1461"/>
            <w:vAlign w:val="center"/>
          </w:tcPr>
          <w:p>
            <w:r/>
            <w:r>
              <w:rPr>
                <w:b w:val="0"/>
                <w:sz w:val="17"/>
              </w:rPr>
              <w:t>BALU</w:t>
            </w:r>
          </w:p>
        </w:tc>
        <w:tc>
          <w:tcPr>
            <w:tcW w:type="dxa" w:w="1461"/>
            <w:vAlign w:val="center"/>
          </w:tcPr>
          <w:p>
            <w:r/>
            <w:r>
              <w:rPr>
                <w:b w:val="0"/>
                <w:sz w:val="17"/>
              </w:rPr>
              <w:t>BALUGAN</w:t>
            </w:r>
          </w:p>
        </w:tc>
        <w:tc>
          <w:tcPr>
            <w:tcW w:type="dxa" w:w="1461"/>
            <w:vAlign w:val="center"/>
          </w:tcPr>
          <w:p>
            <w:r/>
            <w:r>
              <w:rPr>
                <w:b w:val="0"/>
                <w:sz w:val="17"/>
              </w:rPr>
              <w:t>5</w:t>
            </w:r>
          </w:p>
        </w:tc>
        <w:tc>
          <w:tcPr>
            <w:tcW w:type="dxa" w:w="1461"/>
            <w:vAlign w:val="center"/>
          </w:tcPr>
          <w:p>
            <w:r/>
            <w:r>
              <w:rPr>
                <w:b w:val="0"/>
                <w:sz w:val="17"/>
              </w:rPr>
              <w:t>107.80</w:t>
            </w:r>
          </w:p>
        </w:tc>
        <w:tc>
          <w:tcPr>
            <w:tcW w:type="dxa" w:w="1461"/>
            <w:vAlign w:val="center"/>
          </w:tcPr>
          <w:p>
            <w:r/>
            <w:r>
              <w:rPr>
                <w:b w:val="0"/>
                <w:sz w:val="17"/>
              </w:rPr>
              <w:t>108.00</w:t>
            </w:r>
          </w:p>
        </w:tc>
        <w:tc>
          <w:tcPr>
            <w:tcW w:type="dxa" w:w="1461"/>
            <w:vAlign w:val="center"/>
          </w:tcPr>
          <w:p>
            <w:r/>
            <w:r>
              <w:rPr>
                <w:b w:val="0"/>
                <w:sz w:val="17"/>
              </w:rPr>
              <w:t>0.88</w:t>
            </w:r>
          </w:p>
        </w:tc>
        <w:tc>
          <w:tcPr>
            <w:tcW w:type="dxa" w:w="1461"/>
            <w:vAlign w:val="center"/>
          </w:tcPr>
          <w:p>
            <w:r/>
            <w:r>
              <w:rPr>
                <w:b w:val="0"/>
                <w:sz w:val="17"/>
              </w:rPr>
              <w:t>69.55</w:t>
            </w:r>
          </w:p>
        </w:tc>
      </w:tr>
      <w:tr>
        <w:tc>
          <w:tcPr>
            <w:tcW w:type="dxa" w:w="1461"/>
            <w:vAlign w:val="center"/>
          </w:tcPr>
          <w:p>
            <w:r/>
            <w:r>
              <w:rPr>
                <w:b w:val="0"/>
                <w:sz w:val="17"/>
              </w:rPr>
              <w:t>BAM</w:t>
            </w:r>
          </w:p>
        </w:tc>
        <w:tc>
          <w:tcPr>
            <w:tcW w:type="dxa" w:w="1461"/>
            <w:vAlign w:val="center"/>
          </w:tcPr>
          <w:p>
            <w:r/>
            <w:r>
              <w:rPr>
                <w:b w:val="0"/>
                <w:sz w:val="17"/>
              </w:rPr>
              <w:t>BRAHMAPUR</w:t>
            </w:r>
          </w:p>
        </w:tc>
        <w:tc>
          <w:tcPr>
            <w:tcW w:type="dxa" w:w="1461"/>
            <w:vAlign w:val="center"/>
          </w:tcPr>
          <w:p>
            <w:r/>
            <w:r>
              <w:rPr>
                <w:b w:val="0"/>
                <w:sz w:val="17"/>
              </w:rPr>
              <w:t>6</w:t>
            </w:r>
          </w:p>
        </w:tc>
        <w:tc>
          <w:tcPr>
            <w:tcW w:type="dxa" w:w="1461"/>
            <w:vAlign w:val="center"/>
          </w:tcPr>
          <w:p>
            <w:r/>
            <w:r>
              <w:rPr>
                <w:b w:val="0"/>
                <w:sz w:val="17"/>
              </w:rPr>
              <w:t>100.00</w:t>
            </w:r>
          </w:p>
        </w:tc>
        <w:tc>
          <w:tcPr>
            <w:tcW w:type="dxa" w:w="1461"/>
            <w:vAlign w:val="center"/>
          </w:tcPr>
          <w:p>
            <w:r/>
            <w:r>
              <w:rPr>
                <w:b w:val="0"/>
                <w:sz w:val="17"/>
              </w:rPr>
              <w:t>99.00</w:t>
            </w:r>
          </w:p>
        </w:tc>
        <w:tc>
          <w:tcPr>
            <w:tcW w:type="dxa" w:w="1461"/>
            <w:vAlign w:val="center"/>
          </w:tcPr>
          <w:p>
            <w:r/>
            <w:r>
              <w:rPr>
                <w:b w:val="0"/>
                <w:sz w:val="17"/>
              </w:rPr>
              <w:t>3.48</w:t>
            </w:r>
          </w:p>
        </w:tc>
        <w:tc>
          <w:tcPr>
            <w:tcW w:type="dxa" w:w="1461"/>
            <w:vAlign w:val="center"/>
          </w:tcPr>
          <w:p>
            <w:r/>
            <w:r>
              <w:rPr>
                <w:b w:val="0"/>
                <w:sz w:val="17"/>
              </w:rPr>
              <w:t>63.44</w:t>
            </w:r>
          </w:p>
        </w:tc>
      </w:tr>
      <w:tr>
        <w:tc>
          <w:tcPr>
            <w:tcW w:type="dxa" w:w="1461"/>
            <w:vAlign w:val="center"/>
          </w:tcPr>
          <w:p>
            <w:r/>
            <w:r>
              <w:rPr>
                <w:b w:val="0"/>
                <w:sz w:val="17"/>
              </w:rPr>
              <w:t>KUR</w:t>
            </w:r>
          </w:p>
        </w:tc>
        <w:tc>
          <w:tcPr>
            <w:tcW w:type="dxa" w:w="1461"/>
            <w:vAlign w:val="center"/>
          </w:tcPr>
          <w:p>
            <w:r/>
            <w:r>
              <w:rPr>
                <w:b w:val="0"/>
                <w:sz w:val="17"/>
              </w:rPr>
              <w:t>KHURDA ROAD JN</w:t>
            </w:r>
          </w:p>
        </w:tc>
        <w:tc>
          <w:tcPr>
            <w:tcW w:type="dxa" w:w="1461"/>
            <w:vAlign w:val="center"/>
          </w:tcPr>
          <w:p>
            <w:r/>
            <w:r>
              <w:rPr>
                <w:b w:val="0"/>
                <w:sz w:val="17"/>
              </w:rPr>
              <w:t>8</w:t>
            </w:r>
          </w:p>
        </w:tc>
        <w:tc>
          <w:tcPr>
            <w:tcW w:type="dxa" w:w="1461"/>
            <w:vAlign w:val="center"/>
          </w:tcPr>
          <w:p>
            <w:r/>
            <w:r>
              <w:rPr>
                <w:b w:val="0"/>
                <w:sz w:val="17"/>
              </w:rPr>
              <w:t>98.75</w:t>
            </w:r>
          </w:p>
        </w:tc>
        <w:tc>
          <w:tcPr>
            <w:tcW w:type="dxa" w:w="1461"/>
            <w:vAlign w:val="center"/>
          </w:tcPr>
          <w:p>
            <w:r/>
            <w:r>
              <w:rPr>
                <w:b w:val="0"/>
                <w:sz w:val="17"/>
              </w:rPr>
              <w:t>104.00</w:t>
            </w:r>
          </w:p>
        </w:tc>
        <w:tc>
          <w:tcPr>
            <w:tcW w:type="dxa" w:w="1461"/>
            <w:vAlign w:val="center"/>
          </w:tcPr>
          <w:p>
            <w:r/>
            <w:r>
              <w:rPr>
                <w:b w:val="0"/>
                <w:sz w:val="17"/>
              </w:rPr>
              <w:t>3.46</w:t>
            </w:r>
          </w:p>
        </w:tc>
        <w:tc>
          <w:tcPr>
            <w:tcW w:type="dxa" w:w="1461"/>
            <w:vAlign w:val="center"/>
          </w:tcPr>
          <w:p>
            <w:r/>
            <w:r>
              <w:rPr>
                <w:b w:val="0"/>
                <w:sz w:val="17"/>
              </w:rPr>
              <w:t>62.13</w:t>
            </w:r>
          </w:p>
        </w:tc>
      </w:tr>
    </w:tbl>
    <w:p/>
    <w:p>
      <w:pPr>
        <w:jc w:val="center"/>
      </w:pPr>
      <w:r>
        <w:drawing>
          <wp:inline xmlns:a="http://schemas.openxmlformats.org/drawingml/2006/main" xmlns:pic="http://schemas.openxmlformats.org/drawingml/2006/picture">
            <wp:extent cx="5852160" cy="3380809"/>
            <wp:docPr id="3" name="Picture 3"/>
            <wp:cNvGraphicFramePr>
              <a:graphicFrameLocks noChangeAspect="1"/>
            </wp:cNvGraphicFramePr>
            <a:graphic>
              <a:graphicData uri="http://schemas.openxmlformats.org/drawingml/2006/picture">
                <pic:pic>
                  <pic:nvPicPr>
                    <pic:cNvPr id="0" name="figure_19_0.png"/>
                    <pic:cNvPicPr/>
                  </pic:nvPicPr>
                  <pic:blipFill>
                    <a:blip r:embed="rId12"/>
                    <a:stretch>
                      <a:fillRect/>
                    </a:stretch>
                  </pic:blipFill>
                  <pic:spPr>
                    <a:xfrm>
                      <a:off x="0" y="0"/>
                      <a:ext cx="5852160" cy="3380809"/>
                    </a:xfrm>
                    <a:prstGeom prst="rect"/>
                  </pic:spPr>
                </pic:pic>
              </a:graphicData>
            </a:graphic>
          </wp:inline>
        </w:drawing>
      </w:r>
    </w:p>
    <w:p>
      <w:pPr>
        <w:jc w:val="center"/>
      </w:pPr>
      <w:r>
        <w:rPr>
          <w:i/>
          <w:sz w:val="17"/>
        </w:rPr>
        <w:t>Figure 3. Stations with highest average observed delay.</w:t>
      </w:r>
    </w:p>
    <w:p>
      <w:r>
        <w:rPr>
          <w:b/>
          <w:sz w:val="21"/>
        </w:rPr>
        <w:t>Table 5. Stations with highest historical right-time percentage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8"/>
          </w:tcPr>
          <w:p>
            <w:r>
              <w:rPr>
                <w:b/>
                <w:color w:val="FFFFFF"/>
              </w:rPr>
            </w:r>
            <w:r>
              <w:rPr>
                <w:b/>
                <w:color w:val="FFFFFF"/>
                <w:sz w:val="17"/>
              </w:rPr>
              <w:t>Station Code</w:t>
            </w:r>
          </w:p>
        </w:tc>
        <w:tc>
          <w:tcPr>
            <w:tcW w:type="dxa" w:w="1461"/>
            <w:vAlign w:val="center"/>
            <w:shd w:fill="1F4E78"/>
          </w:tcPr>
          <w:p>
            <w:r>
              <w:rPr>
                <w:b/>
                <w:color w:val="FFFFFF"/>
              </w:rPr>
            </w:r>
            <w:r>
              <w:rPr>
                <w:b/>
                <w:color w:val="FFFFFF"/>
                <w:sz w:val="17"/>
              </w:rPr>
              <w:t>Station Name</w:t>
            </w:r>
          </w:p>
        </w:tc>
        <w:tc>
          <w:tcPr>
            <w:tcW w:type="dxa" w:w="1461"/>
            <w:vAlign w:val="center"/>
            <w:shd w:fill="1F4E78"/>
          </w:tcPr>
          <w:p>
            <w:r>
              <w:rPr>
                <w:b/>
                <w:color w:val="FFFFFF"/>
              </w:rPr>
            </w:r>
            <w:r>
              <w:rPr>
                <w:b/>
                <w:color w:val="FFFFFF"/>
                <w:sz w:val="17"/>
              </w:rPr>
              <w:t>Observations</w:t>
            </w:r>
          </w:p>
        </w:tc>
        <w:tc>
          <w:tcPr>
            <w:tcW w:type="dxa" w:w="1461"/>
            <w:vAlign w:val="center"/>
            <w:shd w:fill="1F4E78"/>
          </w:tcPr>
          <w:p>
            <w:r>
              <w:rPr>
                <w:b/>
                <w:color w:val="FFFFFF"/>
              </w:rPr>
            </w:r>
            <w:r>
              <w:rPr>
                <w:b/>
                <w:color w:val="FFFFFF"/>
                <w:sz w:val="17"/>
              </w:rPr>
              <w:t>Avg Delay</w:t>
            </w:r>
          </w:p>
        </w:tc>
        <w:tc>
          <w:tcPr>
            <w:tcW w:type="dxa" w:w="1461"/>
            <w:vAlign w:val="center"/>
            <w:shd w:fill="1F4E78"/>
          </w:tcPr>
          <w:p>
            <w:r>
              <w:rPr>
                <w:b/>
                <w:color w:val="FFFFFF"/>
              </w:rPr>
            </w:r>
            <w:r>
              <w:rPr>
                <w:b/>
                <w:color w:val="FFFFFF"/>
                <w:sz w:val="17"/>
              </w:rPr>
              <w:t>Median Delay</w:t>
            </w:r>
          </w:p>
        </w:tc>
        <w:tc>
          <w:tcPr>
            <w:tcW w:type="dxa" w:w="1461"/>
            <w:vAlign w:val="center"/>
            <w:shd w:fill="1F4E78"/>
          </w:tcPr>
          <w:p>
            <w:r>
              <w:rPr>
                <w:b/>
                <w:color w:val="FFFFFF"/>
              </w:rPr>
            </w:r>
            <w:r>
              <w:rPr>
                <w:b/>
                <w:color w:val="FFFFFF"/>
                <w:sz w:val="17"/>
              </w:rPr>
              <w:t>Avg Right Time</w:t>
            </w:r>
          </w:p>
        </w:tc>
        <w:tc>
          <w:tcPr>
            <w:tcW w:type="dxa" w:w="1461"/>
            <w:vAlign w:val="center"/>
            <w:shd w:fill="1F4E78"/>
          </w:tcPr>
          <w:p>
            <w:r>
              <w:rPr>
                <w:b/>
                <w:color w:val="FFFFFF"/>
              </w:rPr>
            </w:r>
            <w:r>
              <w:rPr>
                <w:b/>
                <w:color w:val="FFFFFF"/>
                <w:sz w:val="17"/>
              </w:rPr>
              <w:t>Avg Significant Delay</w:t>
            </w:r>
          </w:p>
        </w:tc>
      </w:tr>
      <w:tr>
        <w:tc>
          <w:tcPr>
            <w:tcW w:type="dxa" w:w="1461"/>
            <w:vAlign w:val="center"/>
          </w:tcPr>
          <w:p>
            <w:r/>
            <w:r>
              <w:rPr>
                <w:b w:val="0"/>
                <w:sz w:val="17"/>
              </w:rPr>
              <w:t>MS</w:t>
            </w:r>
          </w:p>
        </w:tc>
        <w:tc>
          <w:tcPr>
            <w:tcW w:type="dxa" w:w="1461"/>
            <w:vAlign w:val="center"/>
          </w:tcPr>
          <w:p>
            <w:r/>
            <w:r>
              <w:rPr>
                <w:b w:val="0"/>
                <w:sz w:val="17"/>
              </w:rPr>
              <w:t>CHENNAI EGMORE</w:t>
            </w:r>
          </w:p>
        </w:tc>
        <w:tc>
          <w:tcPr>
            <w:tcW w:type="dxa" w:w="1461"/>
            <w:vAlign w:val="center"/>
          </w:tcPr>
          <w:p>
            <w:r/>
            <w:r>
              <w:rPr>
                <w:b w:val="0"/>
                <w:sz w:val="17"/>
              </w:rPr>
              <w:t>6</w:t>
            </w:r>
          </w:p>
        </w:tc>
        <w:tc>
          <w:tcPr>
            <w:tcW w:type="dxa" w:w="1461"/>
            <w:vAlign w:val="center"/>
          </w:tcPr>
          <w:p>
            <w:r/>
            <w:r>
              <w:rPr>
                <w:b w:val="0"/>
                <w:sz w:val="17"/>
              </w:rPr>
              <w:t>1.83</w:t>
            </w:r>
          </w:p>
        </w:tc>
        <w:tc>
          <w:tcPr>
            <w:tcW w:type="dxa" w:w="1461"/>
            <w:vAlign w:val="center"/>
          </w:tcPr>
          <w:p>
            <w:r/>
            <w:r>
              <w:rPr>
                <w:b w:val="0"/>
                <w:sz w:val="17"/>
              </w:rPr>
              <w:t>1.50</w:t>
            </w:r>
          </w:p>
        </w:tc>
        <w:tc>
          <w:tcPr>
            <w:tcW w:type="dxa" w:w="1461"/>
            <w:vAlign w:val="center"/>
          </w:tcPr>
          <w:p>
            <w:r/>
            <w:r>
              <w:rPr>
                <w:b w:val="0"/>
                <w:sz w:val="17"/>
              </w:rPr>
              <w:t>98.53</w:t>
            </w:r>
          </w:p>
        </w:tc>
        <w:tc>
          <w:tcPr>
            <w:tcW w:type="dxa" w:w="1461"/>
            <w:vAlign w:val="center"/>
          </w:tcPr>
          <w:p>
            <w:r/>
            <w:r>
              <w:rPr>
                <w:b w:val="0"/>
                <w:sz w:val="17"/>
              </w:rPr>
              <w:t>0.04</w:t>
            </w:r>
          </w:p>
        </w:tc>
      </w:tr>
      <w:tr>
        <w:tc>
          <w:tcPr>
            <w:tcW w:type="dxa" w:w="1461"/>
            <w:vAlign w:val="center"/>
          </w:tcPr>
          <w:p>
            <w:r/>
            <w:r>
              <w:rPr>
                <w:b w:val="0"/>
                <w:sz w:val="17"/>
              </w:rPr>
              <w:t>MBM</w:t>
            </w:r>
          </w:p>
        </w:tc>
        <w:tc>
          <w:tcPr>
            <w:tcW w:type="dxa" w:w="1461"/>
            <w:vAlign w:val="center"/>
          </w:tcPr>
          <w:p>
            <w:r/>
            <w:r>
              <w:rPr>
                <w:b w:val="0"/>
                <w:sz w:val="17"/>
              </w:rPr>
              <w:t>MAMBALAM</w:t>
            </w:r>
          </w:p>
        </w:tc>
        <w:tc>
          <w:tcPr>
            <w:tcW w:type="dxa" w:w="1461"/>
            <w:vAlign w:val="center"/>
          </w:tcPr>
          <w:p>
            <w:r/>
            <w:r>
              <w:rPr>
                <w:b w:val="0"/>
                <w:sz w:val="17"/>
              </w:rPr>
              <w:t>3</w:t>
            </w:r>
          </w:p>
        </w:tc>
        <w:tc>
          <w:tcPr>
            <w:tcW w:type="dxa" w:w="1461"/>
            <w:vAlign w:val="center"/>
          </w:tcPr>
          <w:p>
            <w:r/>
            <w:r>
              <w:rPr>
                <w:b w:val="0"/>
                <w:sz w:val="17"/>
              </w:rPr>
              <w:t>5.33</w:t>
            </w:r>
          </w:p>
        </w:tc>
        <w:tc>
          <w:tcPr>
            <w:tcW w:type="dxa" w:w="1461"/>
            <w:vAlign w:val="center"/>
          </w:tcPr>
          <w:p>
            <w:r/>
            <w:r>
              <w:rPr>
                <w:b w:val="0"/>
                <w:sz w:val="17"/>
              </w:rPr>
              <w:t>7.00</w:t>
            </w:r>
          </w:p>
        </w:tc>
        <w:tc>
          <w:tcPr>
            <w:tcW w:type="dxa" w:w="1461"/>
            <w:vAlign w:val="center"/>
          </w:tcPr>
          <w:p>
            <w:r/>
            <w:r>
              <w:rPr>
                <w:b w:val="0"/>
                <w:sz w:val="17"/>
              </w:rPr>
              <w:t>94.16</w:t>
            </w:r>
          </w:p>
        </w:tc>
        <w:tc>
          <w:tcPr>
            <w:tcW w:type="dxa" w:w="1461"/>
            <w:vAlign w:val="center"/>
          </w:tcPr>
          <w:p>
            <w:r/>
            <w:r>
              <w:rPr>
                <w:b w:val="0"/>
                <w:sz w:val="17"/>
              </w:rPr>
              <w:t>0.64</w:t>
            </w:r>
          </w:p>
        </w:tc>
      </w:tr>
      <w:tr>
        <w:tc>
          <w:tcPr>
            <w:tcW w:type="dxa" w:w="1461"/>
            <w:vAlign w:val="center"/>
          </w:tcPr>
          <w:p>
            <w:r/>
            <w:r>
              <w:rPr>
                <w:b w:val="0"/>
                <w:sz w:val="17"/>
              </w:rPr>
              <w:t>SDAH</w:t>
            </w:r>
          </w:p>
        </w:tc>
        <w:tc>
          <w:tcPr>
            <w:tcW w:type="dxa" w:w="1461"/>
            <w:vAlign w:val="center"/>
          </w:tcPr>
          <w:p>
            <w:r/>
            <w:r>
              <w:rPr>
                <w:b w:val="0"/>
                <w:sz w:val="17"/>
              </w:rPr>
              <w:t>SEALDAH</w:t>
            </w:r>
          </w:p>
        </w:tc>
        <w:tc>
          <w:tcPr>
            <w:tcW w:type="dxa" w:w="1461"/>
            <w:vAlign w:val="center"/>
          </w:tcPr>
          <w:p>
            <w:r/>
            <w:r>
              <w:rPr>
                <w:b w:val="0"/>
                <w:sz w:val="17"/>
              </w:rPr>
              <w:t>4</w:t>
            </w:r>
          </w:p>
        </w:tc>
        <w:tc>
          <w:tcPr>
            <w:tcW w:type="dxa" w:w="1461"/>
            <w:vAlign w:val="center"/>
          </w:tcPr>
          <w:p>
            <w:r/>
            <w:r>
              <w:rPr>
                <w:b w:val="0"/>
                <w:sz w:val="17"/>
              </w:rPr>
              <w:t>18.50</w:t>
            </w:r>
          </w:p>
        </w:tc>
        <w:tc>
          <w:tcPr>
            <w:tcW w:type="dxa" w:w="1461"/>
            <w:vAlign w:val="center"/>
          </w:tcPr>
          <w:p>
            <w:r/>
            <w:r>
              <w:rPr>
                <w:b w:val="0"/>
                <w:sz w:val="17"/>
              </w:rPr>
              <w:t>9.50</w:t>
            </w:r>
          </w:p>
        </w:tc>
        <w:tc>
          <w:tcPr>
            <w:tcW w:type="dxa" w:w="1461"/>
            <w:vAlign w:val="center"/>
          </w:tcPr>
          <w:p>
            <w:r/>
            <w:r>
              <w:rPr>
                <w:b w:val="0"/>
                <w:sz w:val="17"/>
              </w:rPr>
              <w:t>91.98</w:t>
            </w:r>
          </w:p>
        </w:tc>
        <w:tc>
          <w:tcPr>
            <w:tcW w:type="dxa" w:w="1461"/>
            <w:vAlign w:val="center"/>
          </w:tcPr>
          <w:p>
            <w:r/>
            <w:r>
              <w:rPr>
                <w:b w:val="0"/>
                <w:sz w:val="17"/>
              </w:rPr>
              <w:t>5.62</w:t>
            </w:r>
          </w:p>
        </w:tc>
      </w:tr>
      <w:tr>
        <w:tc>
          <w:tcPr>
            <w:tcW w:type="dxa" w:w="1461"/>
            <w:vAlign w:val="center"/>
          </w:tcPr>
          <w:p>
            <w:r/>
            <w:r>
              <w:rPr>
                <w:b w:val="0"/>
                <w:sz w:val="17"/>
              </w:rPr>
              <w:t>NAD</w:t>
            </w:r>
          </w:p>
        </w:tc>
        <w:tc>
          <w:tcPr>
            <w:tcW w:type="dxa" w:w="1461"/>
            <w:vAlign w:val="center"/>
          </w:tcPr>
          <w:p>
            <w:r/>
            <w:r>
              <w:rPr>
                <w:b w:val="0"/>
                <w:sz w:val="17"/>
              </w:rPr>
              <w:t>NAGDA JN</w:t>
            </w:r>
          </w:p>
        </w:tc>
        <w:tc>
          <w:tcPr>
            <w:tcW w:type="dxa" w:w="1461"/>
            <w:vAlign w:val="center"/>
          </w:tcPr>
          <w:p>
            <w:r/>
            <w:r>
              <w:rPr>
                <w:b w:val="0"/>
                <w:sz w:val="17"/>
              </w:rPr>
              <w:t>5</w:t>
            </w:r>
          </w:p>
        </w:tc>
        <w:tc>
          <w:tcPr>
            <w:tcW w:type="dxa" w:w="1461"/>
            <w:vAlign w:val="center"/>
          </w:tcPr>
          <w:p>
            <w:r/>
            <w:r>
              <w:rPr>
                <w:b w:val="0"/>
                <w:sz w:val="17"/>
              </w:rPr>
              <w:t>13.20</w:t>
            </w:r>
          </w:p>
        </w:tc>
        <w:tc>
          <w:tcPr>
            <w:tcW w:type="dxa" w:w="1461"/>
            <w:vAlign w:val="center"/>
          </w:tcPr>
          <w:p>
            <w:r/>
            <w:r>
              <w:rPr>
                <w:b w:val="0"/>
                <w:sz w:val="17"/>
              </w:rPr>
              <w:t>13.00</w:t>
            </w:r>
          </w:p>
        </w:tc>
        <w:tc>
          <w:tcPr>
            <w:tcW w:type="dxa" w:w="1461"/>
            <w:vAlign w:val="center"/>
          </w:tcPr>
          <w:p>
            <w:r/>
            <w:r>
              <w:rPr>
                <w:b w:val="0"/>
                <w:sz w:val="17"/>
              </w:rPr>
              <w:t>89.22</w:t>
            </w:r>
          </w:p>
        </w:tc>
        <w:tc>
          <w:tcPr>
            <w:tcW w:type="dxa" w:w="1461"/>
            <w:vAlign w:val="center"/>
          </w:tcPr>
          <w:p>
            <w:r/>
            <w:r>
              <w:rPr>
                <w:b w:val="0"/>
                <w:sz w:val="17"/>
              </w:rPr>
              <w:t>4.64</w:t>
            </w:r>
          </w:p>
        </w:tc>
      </w:tr>
      <w:tr>
        <w:tc>
          <w:tcPr>
            <w:tcW w:type="dxa" w:w="1461"/>
            <w:vAlign w:val="center"/>
          </w:tcPr>
          <w:p>
            <w:r/>
            <w:r>
              <w:rPr>
                <w:b w:val="0"/>
                <w:sz w:val="17"/>
              </w:rPr>
              <w:t>DNR</w:t>
            </w:r>
          </w:p>
        </w:tc>
        <w:tc>
          <w:tcPr>
            <w:tcW w:type="dxa" w:w="1461"/>
            <w:vAlign w:val="center"/>
          </w:tcPr>
          <w:p>
            <w:r/>
            <w:r>
              <w:rPr>
                <w:b w:val="0"/>
                <w:sz w:val="17"/>
              </w:rPr>
              <w:t>DANAPUR</w:t>
            </w:r>
          </w:p>
        </w:tc>
        <w:tc>
          <w:tcPr>
            <w:tcW w:type="dxa" w:w="1461"/>
            <w:vAlign w:val="center"/>
          </w:tcPr>
          <w:p>
            <w:r/>
            <w:r>
              <w:rPr>
                <w:b w:val="0"/>
                <w:sz w:val="17"/>
              </w:rPr>
              <w:t>3</w:t>
            </w:r>
          </w:p>
        </w:tc>
        <w:tc>
          <w:tcPr>
            <w:tcW w:type="dxa" w:w="1461"/>
            <w:vAlign w:val="center"/>
          </w:tcPr>
          <w:p>
            <w:r/>
            <w:r>
              <w:rPr>
                <w:b w:val="0"/>
                <w:sz w:val="17"/>
              </w:rPr>
              <w:t>6.67</w:t>
            </w:r>
          </w:p>
        </w:tc>
        <w:tc>
          <w:tcPr>
            <w:tcW w:type="dxa" w:w="1461"/>
            <w:vAlign w:val="center"/>
          </w:tcPr>
          <w:p>
            <w:r/>
            <w:r>
              <w:rPr>
                <w:b w:val="0"/>
                <w:sz w:val="17"/>
              </w:rPr>
              <w:t>5.00</w:t>
            </w:r>
          </w:p>
        </w:tc>
        <w:tc>
          <w:tcPr>
            <w:tcW w:type="dxa" w:w="1461"/>
            <w:vAlign w:val="center"/>
          </w:tcPr>
          <w:p>
            <w:r/>
            <w:r>
              <w:rPr>
                <w:b w:val="0"/>
                <w:sz w:val="17"/>
              </w:rPr>
              <w:t>88.89</w:t>
            </w:r>
          </w:p>
        </w:tc>
        <w:tc>
          <w:tcPr>
            <w:tcW w:type="dxa" w:w="1461"/>
            <w:vAlign w:val="center"/>
          </w:tcPr>
          <w:p>
            <w:r/>
            <w:r>
              <w:rPr>
                <w:b w:val="0"/>
                <w:sz w:val="17"/>
              </w:rPr>
              <w:t>4.45</w:t>
            </w:r>
          </w:p>
        </w:tc>
      </w:tr>
      <w:tr>
        <w:tc>
          <w:tcPr>
            <w:tcW w:type="dxa" w:w="1461"/>
            <w:vAlign w:val="center"/>
          </w:tcPr>
          <w:p>
            <w:r/>
            <w:r>
              <w:rPr>
                <w:b w:val="0"/>
                <w:sz w:val="17"/>
              </w:rPr>
              <w:t>TEN</w:t>
            </w:r>
          </w:p>
        </w:tc>
        <w:tc>
          <w:tcPr>
            <w:tcW w:type="dxa" w:w="1461"/>
            <w:vAlign w:val="center"/>
          </w:tcPr>
          <w:p>
            <w:r/>
            <w:r>
              <w:rPr>
                <w:b w:val="0"/>
                <w:sz w:val="17"/>
              </w:rPr>
              <w:t>TIRUNELVELI JN</w:t>
            </w:r>
          </w:p>
        </w:tc>
        <w:tc>
          <w:tcPr>
            <w:tcW w:type="dxa" w:w="1461"/>
            <w:vAlign w:val="center"/>
          </w:tcPr>
          <w:p>
            <w:r/>
            <w:r>
              <w:rPr>
                <w:b w:val="0"/>
                <w:sz w:val="17"/>
              </w:rPr>
              <w:t>6</w:t>
            </w:r>
          </w:p>
        </w:tc>
        <w:tc>
          <w:tcPr>
            <w:tcW w:type="dxa" w:w="1461"/>
            <w:vAlign w:val="center"/>
          </w:tcPr>
          <w:p>
            <w:r/>
            <w:r>
              <w:rPr>
                <w:b w:val="0"/>
                <w:sz w:val="17"/>
              </w:rPr>
              <w:t>5.33</w:t>
            </w:r>
          </w:p>
        </w:tc>
        <w:tc>
          <w:tcPr>
            <w:tcW w:type="dxa" w:w="1461"/>
            <w:vAlign w:val="center"/>
          </w:tcPr>
          <w:p>
            <w:r/>
            <w:r>
              <w:rPr>
                <w:b w:val="0"/>
                <w:sz w:val="17"/>
              </w:rPr>
              <w:t>2.50</w:t>
            </w:r>
          </w:p>
        </w:tc>
        <w:tc>
          <w:tcPr>
            <w:tcW w:type="dxa" w:w="1461"/>
            <w:vAlign w:val="center"/>
          </w:tcPr>
          <w:p>
            <w:r/>
            <w:r>
              <w:rPr>
                <w:b w:val="0"/>
                <w:sz w:val="17"/>
              </w:rPr>
              <w:t>88.75</w:t>
            </w:r>
          </w:p>
        </w:tc>
        <w:tc>
          <w:tcPr>
            <w:tcW w:type="dxa" w:w="1461"/>
            <w:vAlign w:val="center"/>
          </w:tcPr>
          <w:p>
            <w:r/>
            <w:r>
              <w:rPr>
                <w:b w:val="0"/>
                <w:sz w:val="17"/>
              </w:rPr>
              <w:t>0.56</w:t>
            </w:r>
          </w:p>
        </w:tc>
      </w:tr>
      <w:tr>
        <w:tc>
          <w:tcPr>
            <w:tcW w:type="dxa" w:w="1461"/>
            <w:vAlign w:val="center"/>
          </w:tcPr>
          <w:p>
            <w:r/>
            <w:r>
              <w:rPr>
                <w:b w:val="0"/>
                <w:sz w:val="17"/>
              </w:rPr>
              <w:t>MMCT</w:t>
            </w:r>
          </w:p>
        </w:tc>
        <w:tc>
          <w:tcPr>
            <w:tcW w:type="dxa" w:w="1461"/>
            <w:vAlign w:val="center"/>
          </w:tcPr>
          <w:p>
            <w:r/>
            <w:r>
              <w:rPr>
                <w:b w:val="0"/>
                <w:sz w:val="17"/>
              </w:rPr>
              <w:t>MUMBAI CENTRAL</w:t>
            </w:r>
          </w:p>
        </w:tc>
        <w:tc>
          <w:tcPr>
            <w:tcW w:type="dxa" w:w="1461"/>
            <w:vAlign w:val="center"/>
          </w:tcPr>
          <w:p>
            <w:r/>
            <w:r>
              <w:rPr>
                <w:b w:val="0"/>
                <w:sz w:val="17"/>
              </w:rPr>
              <w:t>8</w:t>
            </w:r>
          </w:p>
        </w:tc>
        <w:tc>
          <w:tcPr>
            <w:tcW w:type="dxa" w:w="1461"/>
            <w:vAlign w:val="center"/>
          </w:tcPr>
          <w:p>
            <w:r/>
            <w:r>
              <w:rPr>
                <w:b w:val="0"/>
                <w:sz w:val="17"/>
              </w:rPr>
              <w:t>7.50</w:t>
            </w:r>
          </w:p>
        </w:tc>
        <w:tc>
          <w:tcPr>
            <w:tcW w:type="dxa" w:w="1461"/>
            <w:vAlign w:val="center"/>
          </w:tcPr>
          <w:p>
            <w:r/>
            <w:r>
              <w:rPr>
                <w:b w:val="0"/>
                <w:sz w:val="17"/>
              </w:rPr>
              <w:t>5.50</w:t>
            </w:r>
          </w:p>
        </w:tc>
        <w:tc>
          <w:tcPr>
            <w:tcW w:type="dxa" w:w="1461"/>
            <w:vAlign w:val="center"/>
          </w:tcPr>
          <w:p>
            <w:r/>
            <w:r>
              <w:rPr>
                <w:b w:val="0"/>
                <w:sz w:val="17"/>
              </w:rPr>
              <w:t>88.48</w:t>
            </w:r>
          </w:p>
        </w:tc>
        <w:tc>
          <w:tcPr>
            <w:tcW w:type="dxa" w:w="1461"/>
            <w:vAlign w:val="center"/>
          </w:tcPr>
          <w:p>
            <w:r/>
            <w:r>
              <w:rPr>
                <w:b w:val="0"/>
                <w:sz w:val="17"/>
              </w:rPr>
              <w:t>2.27</w:t>
            </w:r>
          </w:p>
        </w:tc>
      </w:tr>
      <w:tr>
        <w:tc>
          <w:tcPr>
            <w:tcW w:type="dxa" w:w="1461"/>
            <w:vAlign w:val="center"/>
          </w:tcPr>
          <w:p>
            <w:r/>
            <w:r>
              <w:rPr>
                <w:b w:val="0"/>
                <w:sz w:val="17"/>
              </w:rPr>
              <w:t>DHN</w:t>
            </w:r>
          </w:p>
        </w:tc>
        <w:tc>
          <w:tcPr>
            <w:tcW w:type="dxa" w:w="1461"/>
            <w:vAlign w:val="center"/>
          </w:tcPr>
          <w:p>
            <w:r/>
            <w:r>
              <w:rPr>
                <w:b w:val="0"/>
                <w:sz w:val="17"/>
              </w:rPr>
              <w:t>DHANBAD JN</w:t>
            </w:r>
          </w:p>
        </w:tc>
        <w:tc>
          <w:tcPr>
            <w:tcW w:type="dxa" w:w="1461"/>
            <w:vAlign w:val="center"/>
          </w:tcPr>
          <w:p>
            <w:r/>
            <w:r>
              <w:rPr>
                <w:b w:val="0"/>
                <w:sz w:val="17"/>
              </w:rPr>
              <w:t>7</w:t>
            </w:r>
          </w:p>
        </w:tc>
        <w:tc>
          <w:tcPr>
            <w:tcW w:type="dxa" w:w="1461"/>
            <w:vAlign w:val="center"/>
          </w:tcPr>
          <w:p>
            <w:r/>
            <w:r>
              <w:rPr>
                <w:b w:val="0"/>
                <w:sz w:val="17"/>
              </w:rPr>
              <w:t>10.14</w:t>
            </w:r>
          </w:p>
        </w:tc>
        <w:tc>
          <w:tcPr>
            <w:tcW w:type="dxa" w:w="1461"/>
            <w:vAlign w:val="center"/>
          </w:tcPr>
          <w:p>
            <w:r/>
            <w:r>
              <w:rPr>
                <w:b w:val="0"/>
                <w:sz w:val="17"/>
              </w:rPr>
              <w:t>4.00</w:t>
            </w:r>
          </w:p>
        </w:tc>
        <w:tc>
          <w:tcPr>
            <w:tcW w:type="dxa" w:w="1461"/>
            <w:vAlign w:val="center"/>
          </w:tcPr>
          <w:p>
            <w:r/>
            <w:r>
              <w:rPr>
                <w:b w:val="0"/>
                <w:sz w:val="17"/>
              </w:rPr>
              <w:t>87.86</w:t>
            </w:r>
          </w:p>
        </w:tc>
        <w:tc>
          <w:tcPr>
            <w:tcW w:type="dxa" w:w="1461"/>
            <w:vAlign w:val="center"/>
          </w:tcPr>
          <w:p>
            <w:r/>
            <w:r>
              <w:rPr>
                <w:b w:val="0"/>
                <w:sz w:val="17"/>
              </w:rPr>
              <w:t>2.88</w:t>
            </w:r>
          </w:p>
        </w:tc>
      </w:tr>
      <w:tr>
        <w:tc>
          <w:tcPr>
            <w:tcW w:type="dxa" w:w="1461"/>
            <w:vAlign w:val="center"/>
          </w:tcPr>
          <w:p>
            <w:r/>
            <w:r>
              <w:rPr>
                <w:b w:val="0"/>
                <w:sz w:val="17"/>
              </w:rPr>
              <w:t>CBE</w:t>
            </w:r>
          </w:p>
        </w:tc>
        <w:tc>
          <w:tcPr>
            <w:tcW w:type="dxa" w:w="1461"/>
            <w:vAlign w:val="center"/>
          </w:tcPr>
          <w:p>
            <w:r/>
            <w:r>
              <w:rPr>
                <w:b w:val="0"/>
                <w:sz w:val="17"/>
              </w:rPr>
              <w:t>COIMBATORE JN</w:t>
            </w:r>
          </w:p>
        </w:tc>
        <w:tc>
          <w:tcPr>
            <w:tcW w:type="dxa" w:w="1461"/>
            <w:vAlign w:val="center"/>
          </w:tcPr>
          <w:p>
            <w:r/>
            <w:r>
              <w:rPr>
                <w:b w:val="0"/>
                <w:sz w:val="17"/>
              </w:rPr>
              <w:t>8</w:t>
            </w:r>
          </w:p>
        </w:tc>
        <w:tc>
          <w:tcPr>
            <w:tcW w:type="dxa" w:w="1461"/>
            <w:vAlign w:val="center"/>
          </w:tcPr>
          <w:p>
            <w:r/>
            <w:r>
              <w:rPr>
                <w:b w:val="0"/>
                <w:sz w:val="17"/>
              </w:rPr>
              <w:t>17.25</w:t>
            </w:r>
          </w:p>
        </w:tc>
        <w:tc>
          <w:tcPr>
            <w:tcW w:type="dxa" w:w="1461"/>
            <w:vAlign w:val="center"/>
          </w:tcPr>
          <w:p>
            <w:r/>
            <w:r>
              <w:rPr>
                <w:b w:val="0"/>
                <w:sz w:val="17"/>
              </w:rPr>
              <w:t>2.00</w:t>
            </w:r>
          </w:p>
        </w:tc>
        <w:tc>
          <w:tcPr>
            <w:tcW w:type="dxa" w:w="1461"/>
            <w:vAlign w:val="center"/>
          </w:tcPr>
          <w:p>
            <w:r/>
            <w:r>
              <w:rPr>
                <w:b w:val="0"/>
                <w:sz w:val="17"/>
              </w:rPr>
              <w:t>86.32</w:t>
            </w:r>
          </w:p>
        </w:tc>
        <w:tc>
          <w:tcPr>
            <w:tcW w:type="dxa" w:w="1461"/>
            <w:vAlign w:val="center"/>
          </w:tcPr>
          <w:p>
            <w:r/>
            <w:r>
              <w:rPr>
                <w:b w:val="0"/>
                <w:sz w:val="17"/>
              </w:rPr>
              <w:t>4.73</w:t>
            </w:r>
          </w:p>
        </w:tc>
      </w:tr>
      <w:tr>
        <w:tc>
          <w:tcPr>
            <w:tcW w:type="dxa" w:w="1461"/>
            <w:vAlign w:val="center"/>
          </w:tcPr>
          <w:p>
            <w:r/>
            <w:r>
              <w:rPr>
                <w:b w:val="0"/>
                <w:sz w:val="17"/>
              </w:rPr>
              <w:t>ST</w:t>
            </w:r>
          </w:p>
        </w:tc>
        <w:tc>
          <w:tcPr>
            <w:tcW w:type="dxa" w:w="1461"/>
            <w:vAlign w:val="center"/>
          </w:tcPr>
          <w:p>
            <w:r/>
            <w:r>
              <w:rPr>
                <w:b w:val="0"/>
                <w:sz w:val="17"/>
              </w:rPr>
              <w:t>SURAT</w:t>
            </w:r>
          </w:p>
        </w:tc>
        <w:tc>
          <w:tcPr>
            <w:tcW w:type="dxa" w:w="1461"/>
            <w:vAlign w:val="center"/>
          </w:tcPr>
          <w:p>
            <w:r/>
            <w:r>
              <w:rPr>
                <w:b w:val="0"/>
                <w:sz w:val="17"/>
              </w:rPr>
              <w:t>10</w:t>
            </w:r>
          </w:p>
        </w:tc>
        <w:tc>
          <w:tcPr>
            <w:tcW w:type="dxa" w:w="1461"/>
            <w:vAlign w:val="center"/>
          </w:tcPr>
          <w:p>
            <w:r/>
            <w:r>
              <w:rPr>
                <w:b w:val="0"/>
                <w:sz w:val="17"/>
              </w:rPr>
              <w:t>13.70</w:t>
            </w:r>
          </w:p>
        </w:tc>
        <w:tc>
          <w:tcPr>
            <w:tcW w:type="dxa" w:w="1461"/>
            <w:vAlign w:val="center"/>
          </w:tcPr>
          <w:p>
            <w:r/>
            <w:r>
              <w:rPr>
                <w:b w:val="0"/>
                <w:sz w:val="17"/>
              </w:rPr>
              <w:t>14.50</w:t>
            </w:r>
          </w:p>
        </w:tc>
        <w:tc>
          <w:tcPr>
            <w:tcW w:type="dxa" w:w="1461"/>
            <w:vAlign w:val="center"/>
          </w:tcPr>
          <w:p>
            <w:r/>
            <w:r>
              <w:rPr>
                <w:b w:val="0"/>
                <w:sz w:val="17"/>
              </w:rPr>
              <w:t>85.37</w:t>
            </w:r>
          </w:p>
        </w:tc>
        <w:tc>
          <w:tcPr>
            <w:tcW w:type="dxa" w:w="1461"/>
            <w:vAlign w:val="center"/>
          </w:tcPr>
          <w:p>
            <w:r/>
            <w:r>
              <w:rPr>
                <w:b w:val="0"/>
                <w:sz w:val="17"/>
              </w:rPr>
              <w:t>4.04</w:t>
            </w:r>
          </w:p>
        </w:tc>
      </w:tr>
      <w:tr>
        <w:tc>
          <w:tcPr>
            <w:tcW w:type="dxa" w:w="1461"/>
            <w:vAlign w:val="center"/>
          </w:tcPr>
          <w:p>
            <w:r/>
            <w:r>
              <w:rPr>
                <w:b w:val="0"/>
                <w:sz w:val="17"/>
              </w:rPr>
              <w:t>GAYA</w:t>
            </w:r>
          </w:p>
        </w:tc>
        <w:tc>
          <w:tcPr>
            <w:tcW w:type="dxa" w:w="1461"/>
            <w:vAlign w:val="center"/>
          </w:tcPr>
          <w:p>
            <w:r/>
            <w:r>
              <w:rPr>
                <w:b w:val="0"/>
                <w:sz w:val="17"/>
              </w:rPr>
              <w:t>GAYA JN</w:t>
            </w:r>
          </w:p>
        </w:tc>
        <w:tc>
          <w:tcPr>
            <w:tcW w:type="dxa" w:w="1461"/>
            <w:vAlign w:val="center"/>
          </w:tcPr>
          <w:p>
            <w:r/>
            <w:r>
              <w:rPr>
                <w:b w:val="0"/>
                <w:sz w:val="17"/>
              </w:rPr>
              <w:t>3</w:t>
            </w:r>
          </w:p>
        </w:tc>
        <w:tc>
          <w:tcPr>
            <w:tcW w:type="dxa" w:w="1461"/>
            <w:vAlign w:val="center"/>
          </w:tcPr>
          <w:p>
            <w:r/>
            <w:r>
              <w:rPr>
                <w:b w:val="0"/>
                <w:sz w:val="17"/>
              </w:rPr>
              <w:t>18.67</w:t>
            </w:r>
          </w:p>
        </w:tc>
        <w:tc>
          <w:tcPr>
            <w:tcW w:type="dxa" w:w="1461"/>
            <w:vAlign w:val="center"/>
          </w:tcPr>
          <w:p>
            <w:r/>
            <w:r>
              <w:rPr>
                <w:b w:val="0"/>
                <w:sz w:val="17"/>
              </w:rPr>
              <w:t>23.00</w:t>
            </w:r>
          </w:p>
        </w:tc>
        <w:tc>
          <w:tcPr>
            <w:tcW w:type="dxa" w:w="1461"/>
            <w:vAlign w:val="center"/>
          </w:tcPr>
          <w:p>
            <w:r/>
            <w:r>
              <w:rPr>
                <w:b w:val="0"/>
                <w:sz w:val="17"/>
              </w:rPr>
              <w:t>84.36</w:t>
            </w:r>
          </w:p>
        </w:tc>
        <w:tc>
          <w:tcPr>
            <w:tcW w:type="dxa" w:w="1461"/>
            <w:vAlign w:val="center"/>
          </w:tcPr>
          <w:p>
            <w:r/>
            <w:r>
              <w:rPr>
                <w:b w:val="0"/>
                <w:sz w:val="17"/>
              </w:rPr>
              <w:t>5.90</w:t>
            </w:r>
          </w:p>
        </w:tc>
      </w:tr>
      <w:tr>
        <w:tc>
          <w:tcPr>
            <w:tcW w:type="dxa" w:w="1461"/>
            <w:vAlign w:val="center"/>
          </w:tcPr>
          <w:p>
            <w:r/>
            <w:r>
              <w:rPr>
                <w:b w:val="0"/>
                <w:sz w:val="17"/>
              </w:rPr>
              <w:t>ASR</w:t>
            </w:r>
          </w:p>
        </w:tc>
        <w:tc>
          <w:tcPr>
            <w:tcW w:type="dxa" w:w="1461"/>
            <w:vAlign w:val="center"/>
          </w:tcPr>
          <w:p>
            <w:r/>
            <w:r>
              <w:rPr>
                <w:b w:val="0"/>
                <w:sz w:val="17"/>
              </w:rPr>
              <w:t>AMRITSAR JN</w:t>
            </w:r>
          </w:p>
        </w:tc>
        <w:tc>
          <w:tcPr>
            <w:tcW w:type="dxa" w:w="1461"/>
            <w:vAlign w:val="center"/>
          </w:tcPr>
          <w:p>
            <w:r/>
            <w:r>
              <w:rPr>
                <w:b w:val="0"/>
                <w:sz w:val="17"/>
              </w:rPr>
              <w:t>4</w:t>
            </w:r>
          </w:p>
        </w:tc>
        <w:tc>
          <w:tcPr>
            <w:tcW w:type="dxa" w:w="1461"/>
            <w:vAlign w:val="center"/>
          </w:tcPr>
          <w:p>
            <w:r/>
            <w:r>
              <w:rPr>
                <w:b w:val="0"/>
                <w:sz w:val="17"/>
              </w:rPr>
              <w:t>16.50</w:t>
            </w:r>
          </w:p>
        </w:tc>
        <w:tc>
          <w:tcPr>
            <w:tcW w:type="dxa" w:w="1461"/>
            <w:vAlign w:val="center"/>
          </w:tcPr>
          <w:p>
            <w:r/>
            <w:r>
              <w:rPr>
                <w:b w:val="0"/>
                <w:sz w:val="17"/>
              </w:rPr>
              <w:t>12.50</w:t>
            </w:r>
          </w:p>
        </w:tc>
        <w:tc>
          <w:tcPr>
            <w:tcW w:type="dxa" w:w="1461"/>
            <w:vAlign w:val="center"/>
          </w:tcPr>
          <w:p>
            <w:r/>
            <w:r>
              <w:rPr>
                <w:b w:val="0"/>
                <w:sz w:val="17"/>
              </w:rPr>
              <w:t>84.25</w:t>
            </w:r>
          </w:p>
        </w:tc>
        <w:tc>
          <w:tcPr>
            <w:tcW w:type="dxa" w:w="1461"/>
            <w:vAlign w:val="center"/>
          </w:tcPr>
          <w:p>
            <w:r/>
            <w:r>
              <w:rPr>
                <w:b w:val="0"/>
                <w:sz w:val="17"/>
              </w:rPr>
              <w:t>7.40</w:t>
            </w:r>
          </w:p>
        </w:tc>
      </w:tr>
      <w:tr>
        <w:tc>
          <w:tcPr>
            <w:tcW w:type="dxa" w:w="1461"/>
            <w:vAlign w:val="center"/>
          </w:tcPr>
          <w:p>
            <w:r/>
            <w:r>
              <w:rPr>
                <w:b w:val="0"/>
                <w:sz w:val="17"/>
              </w:rPr>
              <w:t>VM</w:t>
            </w:r>
          </w:p>
        </w:tc>
        <w:tc>
          <w:tcPr>
            <w:tcW w:type="dxa" w:w="1461"/>
            <w:vAlign w:val="center"/>
          </w:tcPr>
          <w:p>
            <w:r/>
            <w:r>
              <w:rPr>
                <w:b w:val="0"/>
                <w:sz w:val="17"/>
              </w:rPr>
              <w:t>VILLUPURAM JN</w:t>
            </w:r>
          </w:p>
        </w:tc>
        <w:tc>
          <w:tcPr>
            <w:tcW w:type="dxa" w:w="1461"/>
            <w:vAlign w:val="center"/>
          </w:tcPr>
          <w:p>
            <w:r/>
            <w:r>
              <w:rPr>
                <w:b w:val="0"/>
                <w:sz w:val="17"/>
              </w:rPr>
              <w:t>8</w:t>
            </w:r>
          </w:p>
        </w:tc>
        <w:tc>
          <w:tcPr>
            <w:tcW w:type="dxa" w:w="1461"/>
            <w:vAlign w:val="center"/>
          </w:tcPr>
          <w:p>
            <w:r/>
            <w:r>
              <w:rPr>
                <w:b w:val="0"/>
                <w:sz w:val="17"/>
              </w:rPr>
              <w:t>9.25</w:t>
            </w:r>
          </w:p>
        </w:tc>
        <w:tc>
          <w:tcPr>
            <w:tcW w:type="dxa" w:w="1461"/>
            <w:vAlign w:val="center"/>
          </w:tcPr>
          <w:p>
            <w:r/>
            <w:r>
              <w:rPr>
                <w:b w:val="0"/>
                <w:sz w:val="17"/>
              </w:rPr>
              <w:t>10.00</w:t>
            </w:r>
          </w:p>
        </w:tc>
        <w:tc>
          <w:tcPr>
            <w:tcW w:type="dxa" w:w="1461"/>
            <w:vAlign w:val="center"/>
          </w:tcPr>
          <w:p>
            <w:r/>
            <w:r>
              <w:rPr>
                <w:b w:val="0"/>
                <w:sz w:val="17"/>
              </w:rPr>
              <w:t>83.95</w:t>
            </w:r>
          </w:p>
        </w:tc>
        <w:tc>
          <w:tcPr>
            <w:tcW w:type="dxa" w:w="1461"/>
            <w:vAlign w:val="center"/>
          </w:tcPr>
          <w:p>
            <w:r/>
            <w:r>
              <w:rPr>
                <w:b w:val="0"/>
                <w:sz w:val="17"/>
              </w:rPr>
              <w:t>0.41</w:t>
            </w:r>
          </w:p>
        </w:tc>
      </w:tr>
      <w:tr>
        <w:tc>
          <w:tcPr>
            <w:tcW w:type="dxa" w:w="1461"/>
            <w:vAlign w:val="center"/>
          </w:tcPr>
          <w:p>
            <w:r/>
            <w:r>
              <w:rPr>
                <w:b w:val="0"/>
                <w:sz w:val="17"/>
              </w:rPr>
              <w:t>BRC</w:t>
            </w:r>
          </w:p>
        </w:tc>
        <w:tc>
          <w:tcPr>
            <w:tcW w:type="dxa" w:w="1461"/>
            <w:vAlign w:val="center"/>
          </w:tcPr>
          <w:p>
            <w:r/>
            <w:r>
              <w:rPr>
                <w:b w:val="0"/>
                <w:sz w:val="17"/>
              </w:rPr>
              <w:t>VADODARA JN</w:t>
            </w:r>
          </w:p>
        </w:tc>
        <w:tc>
          <w:tcPr>
            <w:tcW w:type="dxa" w:w="1461"/>
            <w:vAlign w:val="center"/>
          </w:tcPr>
          <w:p>
            <w:r/>
            <w:r>
              <w:rPr>
                <w:b w:val="0"/>
                <w:sz w:val="17"/>
              </w:rPr>
              <w:t>7</w:t>
            </w:r>
          </w:p>
        </w:tc>
        <w:tc>
          <w:tcPr>
            <w:tcW w:type="dxa" w:w="1461"/>
            <w:vAlign w:val="center"/>
          </w:tcPr>
          <w:p>
            <w:r/>
            <w:r>
              <w:rPr>
                <w:b w:val="0"/>
                <w:sz w:val="17"/>
              </w:rPr>
              <w:t>15.00</w:t>
            </w:r>
          </w:p>
        </w:tc>
        <w:tc>
          <w:tcPr>
            <w:tcW w:type="dxa" w:w="1461"/>
            <w:vAlign w:val="center"/>
          </w:tcPr>
          <w:p>
            <w:r/>
            <w:r>
              <w:rPr>
                <w:b w:val="0"/>
                <w:sz w:val="17"/>
              </w:rPr>
              <w:t>13.00</w:t>
            </w:r>
          </w:p>
        </w:tc>
        <w:tc>
          <w:tcPr>
            <w:tcW w:type="dxa" w:w="1461"/>
            <w:vAlign w:val="center"/>
          </w:tcPr>
          <w:p>
            <w:r/>
            <w:r>
              <w:rPr>
                <w:b w:val="0"/>
                <w:sz w:val="17"/>
              </w:rPr>
              <w:t>83.38</w:t>
            </w:r>
          </w:p>
        </w:tc>
        <w:tc>
          <w:tcPr>
            <w:tcW w:type="dxa" w:w="1461"/>
            <w:vAlign w:val="center"/>
          </w:tcPr>
          <w:p>
            <w:r/>
            <w:r>
              <w:rPr>
                <w:b w:val="0"/>
                <w:sz w:val="17"/>
              </w:rPr>
              <w:t>4.95</w:t>
            </w:r>
          </w:p>
        </w:tc>
      </w:tr>
      <w:tr>
        <w:tc>
          <w:tcPr>
            <w:tcW w:type="dxa" w:w="1461"/>
            <w:vAlign w:val="center"/>
          </w:tcPr>
          <w:p>
            <w:r/>
            <w:r>
              <w:rPr>
                <w:b w:val="0"/>
                <w:sz w:val="17"/>
              </w:rPr>
              <w:t>DMM</w:t>
            </w:r>
          </w:p>
        </w:tc>
        <w:tc>
          <w:tcPr>
            <w:tcW w:type="dxa" w:w="1461"/>
            <w:vAlign w:val="center"/>
          </w:tcPr>
          <w:p>
            <w:r/>
            <w:r>
              <w:rPr>
                <w:b w:val="0"/>
                <w:sz w:val="17"/>
              </w:rPr>
              <w:t>DHARMAVARAM JN</w:t>
            </w:r>
          </w:p>
        </w:tc>
        <w:tc>
          <w:tcPr>
            <w:tcW w:type="dxa" w:w="1461"/>
            <w:vAlign w:val="center"/>
          </w:tcPr>
          <w:p>
            <w:r/>
            <w:r>
              <w:rPr>
                <w:b w:val="0"/>
                <w:sz w:val="17"/>
              </w:rPr>
              <w:t>4</w:t>
            </w:r>
          </w:p>
        </w:tc>
        <w:tc>
          <w:tcPr>
            <w:tcW w:type="dxa" w:w="1461"/>
            <w:vAlign w:val="center"/>
          </w:tcPr>
          <w:p>
            <w:r/>
            <w:r>
              <w:rPr>
                <w:b w:val="0"/>
                <w:sz w:val="17"/>
              </w:rPr>
              <w:t>23.50</w:t>
            </w:r>
          </w:p>
        </w:tc>
        <w:tc>
          <w:tcPr>
            <w:tcW w:type="dxa" w:w="1461"/>
            <w:vAlign w:val="center"/>
          </w:tcPr>
          <w:p>
            <w:r/>
            <w:r>
              <w:rPr>
                <w:b w:val="0"/>
                <w:sz w:val="17"/>
              </w:rPr>
              <w:t>14.50</w:t>
            </w:r>
          </w:p>
        </w:tc>
        <w:tc>
          <w:tcPr>
            <w:tcW w:type="dxa" w:w="1461"/>
            <w:vAlign w:val="center"/>
          </w:tcPr>
          <w:p>
            <w:r/>
            <w:r>
              <w:rPr>
                <w:b w:val="0"/>
                <w:sz w:val="17"/>
              </w:rPr>
              <w:t>83.33</w:t>
            </w:r>
          </w:p>
        </w:tc>
        <w:tc>
          <w:tcPr>
            <w:tcW w:type="dxa" w:w="1461"/>
            <w:vAlign w:val="center"/>
          </w:tcPr>
          <w:p>
            <w:r/>
            <w:r>
              <w:rPr>
                <w:b w:val="0"/>
                <w:sz w:val="17"/>
              </w:rPr>
              <w:t>8.75</w:t>
            </w:r>
          </w:p>
        </w:tc>
      </w:tr>
    </w:tbl>
    <w:p/>
    <w:p>
      <w:pPr>
        <w:jc w:val="center"/>
      </w:pPr>
      <w:r>
        <w:drawing>
          <wp:inline xmlns:a="http://schemas.openxmlformats.org/drawingml/2006/main" xmlns:pic="http://schemas.openxmlformats.org/drawingml/2006/picture">
            <wp:extent cx="5852160" cy="3380809"/>
            <wp:docPr id="4" name="Picture 4"/>
            <wp:cNvGraphicFramePr>
              <a:graphicFrameLocks noChangeAspect="1"/>
            </wp:cNvGraphicFramePr>
            <a:graphic>
              <a:graphicData uri="http://schemas.openxmlformats.org/drawingml/2006/picture">
                <pic:pic>
                  <pic:nvPicPr>
                    <pic:cNvPr id="0" name="figure_21_1.png"/>
                    <pic:cNvPicPr/>
                  </pic:nvPicPr>
                  <pic:blipFill>
                    <a:blip r:embed="rId13"/>
                    <a:stretch>
                      <a:fillRect/>
                    </a:stretch>
                  </pic:blipFill>
                  <pic:spPr>
                    <a:xfrm>
                      <a:off x="0" y="0"/>
                      <a:ext cx="5852160" cy="3380809"/>
                    </a:xfrm>
                    <a:prstGeom prst="rect"/>
                  </pic:spPr>
                </pic:pic>
              </a:graphicData>
            </a:graphic>
          </wp:inline>
        </w:drawing>
      </w:r>
    </w:p>
    <w:p>
      <w:pPr>
        <w:jc w:val="center"/>
      </w:pPr>
      <w:r>
        <w:rPr>
          <w:i/>
          <w:sz w:val="17"/>
        </w:rPr>
        <w:t>Figure 4. Stations with highest historical right-time percentage.</w:t>
      </w:r>
    </w:p>
    <w:p>
      <w:r>
        <w:t>The station results show a strong geographic/route-related pattern in the provided sample. For example, the highest-average-delay station table is dominated by stations such as SAMALKOT JN, NIDADAVOLU JN, RAJAMUNDRY, ANNAVARAM, and TUNI. These are observations from the supplied dataset and should not be interpreted as a universal ranking of all Indian railway stations.</w:t>
      </w:r>
    </w:p>
    <w:p>
      <w:pPr>
        <w:pStyle w:val="Heading1"/>
      </w:pPr>
      <w:r>
        <w:t>8. Train-Level Analysis</w:t>
      </w:r>
    </w:p>
    <w:p>
      <w:r>
        <w:t>Train-level summaries were generated using at least three station observations per train. The analysis compares mean and median delay, right-time percentage, and significant-delay percentage.</w:t>
      </w:r>
    </w:p>
    <w:p>
      <w:r>
        <w:rPr>
          <w:b/>
          <w:sz w:val="21"/>
        </w:rPr>
        <w:t>Table 6. Train services with highest average observed delay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8"/>
          </w:tcPr>
          <w:p>
            <w:r>
              <w:rPr>
                <w:b/>
                <w:color w:val="FFFFFF"/>
              </w:rPr>
            </w:r>
            <w:r>
              <w:rPr>
                <w:b/>
                <w:color w:val="FFFFFF"/>
                <w:sz w:val="17"/>
              </w:rPr>
              <w:t>Train Number</w:t>
            </w:r>
          </w:p>
        </w:tc>
        <w:tc>
          <w:tcPr>
            <w:tcW w:type="dxa" w:w="1461"/>
            <w:vAlign w:val="center"/>
            <w:shd w:fill="1F4E78"/>
          </w:tcPr>
          <w:p>
            <w:r>
              <w:rPr>
                <w:b/>
                <w:color w:val="FFFFFF"/>
              </w:rPr>
            </w:r>
            <w:r>
              <w:rPr>
                <w:b/>
                <w:color w:val="FFFFFF"/>
                <w:sz w:val="17"/>
              </w:rPr>
              <w:t>Train Name</w:t>
            </w:r>
          </w:p>
        </w:tc>
        <w:tc>
          <w:tcPr>
            <w:tcW w:type="dxa" w:w="1461"/>
            <w:vAlign w:val="center"/>
            <w:shd w:fill="1F4E78"/>
          </w:tcPr>
          <w:p>
            <w:r>
              <w:rPr>
                <w:b/>
                <w:color w:val="FFFFFF"/>
              </w:rPr>
            </w:r>
            <w:r>
              <w:rPr>
                <w:b/>
                <w:color w:val="FFFFFF"/>
                <w:sz w:val="17"/>
              </w:rPr>
              <w:t>Observations</w:t>
            </w:r>
          </w:p>
        </w:tc>
        <w:tc>
          <w:tcPr>
            <w:tcW w:type="dxa" w:w="1461"/>
            <w:vAlign w:val="center"/>
            <w:shd w:fill="1F4E78"/>
          </w:tcPr>
          <w:p>
            <w:r>
              <w:rPr>
                <w:b/>
                <w:color w:val="FFFFFF"/>
              </w:rPr>
            </w:r>
            <w:r>
              <w:rPr>
                <w:b/>
                <w:color w:val="FFFFFF"/>
                <w:sz w:val="17"/>
              </w:rPr>
              <w:t>Avg Delay</w:t>
            </w:r>
          </w:p>
        </w:tc>
        <w:tc>
          <w:tcPr>
            <w:tcW w:type="dxa" w:w="1461"/>
            <w:vAlign w:val="center"/>
            <w:shd w:fill="1F4E78"/>
          </w:tcPr>
          <w:p>
            <w:r>
              <w:rPr>
                <w:b/>
                <w:color w:val="FFFFFF"/>
              </w:rPr>
            </w:r>
            <w:r>
              <w:rPr>
                <w:b/>
                <w:color w:val="FFFFFF"/>
                <w:sz w:val="17"/>
              </w:rPr>
              <w:t>Median Delay</w:t>
            </w:r>
          </w:p>
        </w:tc>
        <w:tc>
          <w:tcPr>
            <w:tcW w:type="dxa" w:w="1461"/>
            <w:vAlign w:val="center"/>
            <w:shd w:fill="1F4E78"/>
          </w:tcPr>
          <w:p>
            <w:r>
              <w:rPr>
                <w:b/>
                <w:color w:val="FFFFFF"/>
              </w:rPr>
            </w:r>
            <w:r>
              <w:rPr>
                <w:b/>
                <w:color w:val="FFFFFF"/>
                <w:sz w:val="17"/>
              </w:rPr>
              <w:t>Avg Right Time</w:t>
            </w:r>
          </w:p>
        </w:tc>
        <w:tc>
          <w:tcPr>
            <w:tcW w:type="dxa" w:w="1461"/>
            <w:vAlign w:val="center"/>
            <w:shd w:fill="1F4E78"/>
          </w:tcPr>
          <w:p>
            <w:r>
              <w:rPr>
                <w:b/>
                <w:color w:val="FFFFFF"/>
              </w:rPr>
            </w:r>
            <w:r>
              <w:rPr>
                <w:b/>
                <w:color w:val="FFFFFF"/>
                <w:sz w:val="17"/>
              </w:rPr>
              <w:t>Avg Significant Delay</w:t>
            </w:r>
          </w:p>
        </w:tc>
      </w:tr>
      <w:tr>
        <w:tc>
          <w:tcPr>
            <w:tcW w:type="dxa" w:w="1461"/>
            <w:vAlign w:val="center"/>
          </w:tcPr>
          <w:p>
            <w:r/>
            <w:r>
              <w:rPr>
                <w:b w:val="0"/>
                <w:sz w:val="17"/>
              </w:rPr>
              <w:t>12261</w:t>
            </w:r>
          </w:p>
        </w:tc>
        <w:tc>
          <w:tcPr>
            <w:tcW w:type="dxa" w:w="1461"/>
            <w:vAlign w:val="center"/>
          </w:tcPr>
          <w:p>
            <w:r/>
            <w:r>
              <w:rPr>
                <w:b w:val="0"/>
                <w:sz w:val="17"/>
              </w:rPr>
              <w:t>Howrah Duronto</w:t>
            </w:r>
          </w:p>
        </w:tc>
        <w:tc>
          <w:tcPr>
            <w:tcW w:type="dxa" w:w="1461"/>
            <w:vAlign w:val="center"/>
          </w:tcPr>
          <w:p>
            <w:r/>
            <w:r>
              <w:rPr>
                <w:b w:val="0"/>
                <w:sz w:val="17"/>
              </w:rPr>
              <w:t>8</w:t>
            </w:r>
          </w:p>
        </w:tc>
        <w:tc>
          <w:tcPr>
            <w:tcW w:type="dxa" w:w="1461"/>
            <w:vAlign w:val="center"/>
          </w:tcPr>
          <w:p>
            <w:r/>
            <w:r>
              <w:rPr>
                <w:b w:val="0"/>
                <w:sz w:val="17"/>
              </w:rPr>
              <w:t>370.50</w:t>
            </w:r>
          </w:p>
        </w:tc>
        <w:tc>
          <w:tcPr>
            <w:tcW w:type="dxa" w:w="1461"/>
            <w:vAlign w:val="center"/>
          </w:tcPr>
          <w:p>
            <w:r/>
            <w:r>
              <w:rPr>
                <w:b w:val="0"/>
                <w:sz w:val="17"/>
              </w:rPr>
              <w:t>305.00</w:t>
            </w:r>
          </w:p>
        </w:tc>
        <w:tc>
          <w:tcPr>
            <w:tcW w:type="dxa" w:w="1461"/>
            <w:vAlign w:val="center"/>
          </w:tcPr>
          <w:p>
            <w:r/>
            <w:r>
              <w:rPr>
                <w:b w:val="0"/>
                <w:sz w:val="17"/>
              </w:rPr>
              <w:t>18.66</w:t>
            </w:r>
          </w:p>
        </w:tc>
        <w:tc>
          <w:tcPr>
            <w:tcW w:type="dxa" w:w="1461"/>
            <w:vAlign w:val="center"/>
          </w:tcPr>
          <w:p>
            <w:r/>
            <w:r>
              <w:rPr>
                <w:b w:val="0"/>
                <w:sz w:val="17"/>
              </w:rPr>
              <w:t>58.73</w:t>
            </w:r>
          </w:p>
        </w:tc>
      </w:tr>
      <w:tr>
        <w:tc>
          <w:tcPr>
            <w:tcW w:type="dxa" w:w="1461"/>
            <w:vAlign w:val="center"/>
          </w:tcPr>
          <w:p>
            <w:r/>
            <w:r>
              <w:rPr>
                <w:b w:val="0"/>
                <w:sz w:val="17"/>
              </w:rPr>
              <w:t>12262</w:t>
            </w:r>
          </w:p>
        </w:tc>
        <w:tc>
          <w:tcPr>
            <w:tcW w:type="dxa" w:w="1461"/>
            <w:vAlign w:val="center"/>
          </w:tcPr>
          <w:p>
            <w:r/>
            <w:r>
              <w:rPr>
                <w:b w:val="0"/>
                <w:sz w:val="17"/>
              </w:rPr>
              <w:t>Howrah Duronto</w:t>
            </w:r>
          </w:p>
        </w:tc>
        <w:tc>
          <w:tcPr>
            <w:tcW w:type="dxa" w:w="1461"/>
            <w:vAlign w:val="center"/>
          </w:tcPr>
          <w:p>
            <w:r/>
            <w:r>
              <w:rPr>
                <w:b w:val="0"/>
                <w:sz w:val="17"/>
              </w:rPr>
              <w:t>6</w:t>
            </w:r>
          </w:p>
        </w:tc>
        <w:tc>
          <w:tcPr>
            <w:tcW w:type="dxa" w:w="1461"/>
            <w:vAlign w:val="center"/>
          </w:tcPr>
          <w:p>
            <w:r/>
            <w:r>
              <w:rPr>
                <w:b w:val="0"/>
                <w:sz w:val="17"/>
              </w:rPr>
              <w:t>316.83</w:t>
            </w:r>
          </w:p>
        </w:tc>
        <w:tc>
          <w:tcPr>
            <w:tcW w:type="dxa" w:w="1461"/>
            <w:vAlign w:val="center"/>
          </w:tcPr>
          <w:p>
            <w:r/>
            <w:r>
              <w:rPr>
                <w:b w:val="0"/>
                <w:sz w:val="17"/>
              </w:rPr>
              <w:t>356.00</w:t>
            </w:r>
          </w:p>
        </w:tc>
        <w:tc>
          <w:tcPr>
            <w:tcW w:type="dxa" w:w="1461"/>
            <w:vAlign w:val="center"/>
          </w:tcPr>
          <w:p>
            <w:r/>
            <w:r>
              <w:rPr>
                <w:b w:val="0"/>
                <w:sz w:val="17"/>
              </w:rPr>
              <w:t>17.71</w:t>
            </w:r>
          </w:p>
        </w:tc>
        <w:tc>
          <w:tcPr>
            <w:tcW w:type="dxa" w:w="1461"/>
            <w:vAlign w:val="center"/>
          </w:tcPr>
          <w:p>
            <w:r/>
            <w:r>
              <w:rPr>
                <w:b w:val="0"/>
                <w:sz w:val="17"/>
              </w:rPr>
              <w:t>69.79</w:t>
            </w:r>
          </w:p>
        </w:tc>
      </w:tr>
      <w:tr>
        <w:tc>
          <w:tcPr>
            <w:tcW w:type="dxa" w:w="1461"/>
            <w:vAlign w:val="center"/>
          </w:tcPr>
          <w:p>
            <w:r/>
            <w:r>
              <w:rPr>
                <w:b w:val="0"/>
                <w:sz w:val="17"/>
              </w:rPr>
              <w:t>12236</w:t>
            </w:r>
          </w:p>
        </w:tc>
        <w:tc>
          <w:tcPr>
            <w:tcW w:type="dxa" w:w="1461"/>
            <w:vAlign w:val="center"/>
          </w:tcPr>
          <w:p>
            <w:r/>
            <w:r>
              <w:rPr>
                <w:b w:val="0"/>
                <w:sz w:val="17"/>
              </w:rPr>
              <w:t>Duronto Express</w:t>
            </w:r>
          </w:p>
        </w:tc>
        <w:tc>
          <w:tcPr>
            <w:tcW w:type="dxa" w:w="1461"/>
            <w:vAlign w:val="center"/>
          </w:tcPr>
          <w:p>
            <w:r/>
            <w:r>
              <w:rPr>
                <w:b w:val="0"/>
                <w:sz w:val="17"/>
              </w:rPr>
              <w:t>7</w:t>
            </w:r>
          </w:p>
        </w:tc>
        <w:tc>
          <w:tcPr>
            <w:tcW w:type="dxa" w:w="1461"/>
            <w:vAlign w:val="center"/>
          </w:tcPr>
          <w:p>
            <w:r/>
            <w:r>
              <w:rPr>
                <w:b w:val="0"/>
                <w:sz w:val="17"/>
              </w:rPr>
              <w:t>148.00</w:t>
            </w:r>
          </w:p>
        </w:tc>
        <w:tc>
          <w:tcPr>
            <w:tcW w:type="dxa" w:w="1461"/>
            <w:vAlign w:val="center"/>
          </w:tcPr>
          <w:p>
            <w:r/>
            <w:r>
              <w:rPr>
                <w:b w:val="0"/>
                <w:sz w:val="17"/>
              </w:rPr>
              <w:t>152.00</w:t>
            </w:r>
          </w:p>
        </w:tc>
        <w:tc>
          <w:tcPr>
            <w:tcW w:type="dxa" w:w="1461"/>
            <w:vAlign w:val="center"/>
          </w:tcPr>
          <w:p>
            <w:r/>
            <w:r>
              <w:rPr>
                <w:b w:val="0"/>
                <w:sz w:val="17"/>
              </w:rPr>
              <w:t>35.71</w:t>
            </w:r>
          </w:p>
        </w:tc>
        <w:tc>
          <w:tcPr>
            <w:tcW w:type="dxa" w:w="1461"/>
            <w:vAlign w:val="center"/>
          </w:tcPr>
          <w:p>
            <w:r/>
            <w:r>
              <w:rPr>
                <w:b w:val="0"/>
                <w:sz w:val="17"/>
              </w:rPr>
              <w:t>50.00</w:t>
            </w:r>
          </w:p>
        </w:tc>
      </w:tr>
      <w:tr>
        <w:tc>
          <w:tcPr>
            <w:tcW w:type="dxa" w:w="1461"/>
            <w:vAlign w:val="center"/>
          </w:tcPr>
          <w:p>
            <w:r/>
            <w:r>
              <w:rPr>
                <w:b w:val="0"/>
                <w:sz w:val="17"/>
              </w:rPr>
              <w:t>12509</w:t>
            </w:r>
          </w:p>
        </w:tc>
        <w:tc>
          <w:tcPr>
            <w:tcW w:type="dxa" w:w="1461"/>
            <w:vAlign w:val="center"/>
          </w:tcPr>
          <w:p>
            <w:r/>
            <w:r>
              <w:rPr>
                <w:b w:val="0"/>
                <w:sz w:val="17"/>
              </w:rPr>
              <w:t>Guwahati Sbc Express</w:t>
            </w:r>
          </w:p>
        </w:tc>
        <w:tc>
          <w:tcPr>
            <w:tcW w:type="dxa" w:w="1461"/>
            <w:vAlign w:val="center"/>
          </w:tcPr>
          <w:p>
            <w:r/>
            <w:r>
              <w:rPr>
                <w:b w:val="0"/>
                <w:sz w:val="17"/>
              </w:rPr>
              <w:t>37</w:t>
            </w:r>
          </w:p>
        </w:tc>
        <w:tc>
          <w:tcPr>
            <w:tcW w:type="dxa" w:w="1461"/>
            <w:vAlign w:val="center"/>
          </w:tcPr>
          <w:p>
            <w:r/>
            <w:r>
              <w:rPr>
                <w:b w:val="0"/>
                <w:sz w:val="17"/>
              </w:rPr>
              <w:t>143.19</w:t>
            </w:r>
          </w:p>
        </w:tc>
        <w:tc>
          <w:tcPr>
            <w:tcW w:type="dxa" w:w="1461"/>
            <w:vAlign w:val="center"/>
          </w:tcPr>
          <w:p>
            <w:r/>
            <w:r>
              <w:rPr>
                <w:b w:val="0"/>
                <w:sz w:val="17"/>
              </w:rPr>
              <w:t>197.00</w:t>
            </w:r>
          </w:p>
        </w:tc>
        <w:tc>
          <w:tcPr>
            <w:tcW w:type="dxa" w:w="1461"/>
            <w:vAlign w:val="center"/>
          </w:tcPr>
          <w:p>
            <w:r/>
            <w:r>
              <w:rPr>
                <w:b w:val="0"/>
                <w:sz w:val="17"/>
              </w:rPr>
              <w:t>14.64</w:t>
            </w:r>
          </w:p>
        </w:tc>
        <w:tc>
          <w:tcPr>
            <w:tcW w:type="dxa" w:w="1461"/>
            <w:vAlign w:val="center"/>
          </w:tcPr>
          <w:p>
            <w:r/>
            <w:r>
              <w:rPr>
                <w:b w:val="0"/>
                <w:sz w:val="17"/>
              </w:rPr>
              <w:t>70.72</w:t>
            </w:r>
          </w:p>
        </w:tc>
      </w:tr>
      <w:tr>
        <w:tc>
          <w:tcPr>
            <w:tcW w:type="dxa" w:w="1461"/>
            <w:vAlign w:val="center"/>
          </w:tcPr>
          <w:p>
            <w:r/>
            <w:r>
              <w:rPr>
                <w:b w:val="0"/>
                <w:sz w:val="17"/>
              </w:rPr>
              <w:t>12839</w:t>
            </w:r>
          </w:p>
        </w:tc>
        <w:tc>
          <w:tcPr>
            <w:tcW w:type="dxa" w:w="1461"/>
            <w:vAlign w:val="center"/>
          </w:tcPr>
          <w:p>
            <w:r/>
            <w:r>
              <w:rPr>
                <w:b w:val="0"/>
                <w:sz w:val="17"/>
              </w:rPr>
              <w:t>Howrah Mail</w:t>
            </w:r>
          </w:p>
        </w:tc>
        <w:tc>
          <w:tcPr>
            <w:tcW w:type="dxa" w:w="1461"/>
            <w:vAlign w:val="center"/>
          </w:tcPr>
          <w:p>
            <w:r/>
            <w:r>
              <w:rPr>
                <w:b w:val="0"/>
                <w:sz w:val="17"/>
              </w:rPr>
              <w:t>63</w:t>
            </w:r>
          </w:p>
        </w:tc>
        <w:tc>
          <w:tcPr>
            <w:tcW w:type="dxa" w:w="1461"/>
            <w:vAlign w:val="center"/>
          </w:tcPr>
          <w:p>
            <w:r/>
            <w:r>
              <w:rPr>
                <w:b w:val="0"/>
                <w:sz w:val="17"/>
              </w:rPr>
              <w:t>109.37</w:t>
            </w:r>
          </w:p>
        </w:tc>
        <w:tc>
          <w:tcPr>
            <w:tcW w:type="dxa" w:w="1461"/>
            <w:vAlign w:val="center"/>
          </w:tcPr>
          <w:p>
            <w:r/>
            <w:r>
              <w:rPr>
                <w:b w:val="0"/>
                <w:sz w:val="17"/>
              </w:rPr>
              <w:t>106.00</w:t>
            </w:r>
          </w:p>
        </w:tc>
        <w:tc>
          <w:tcPr>
            <w:tcW w:type="dxa" w:w="1461"/>
            <w:vAlign w:val="center"/>
          </w:tcPr>
          <w:p>
            <w:r/>
            <w:r>
              <w:rPr>
                <w:b w:val="0"/>
                <w:sz w:val="17"/>
              </w:rPr>
              <w:t>7.14</w:t>
            </w:r>
          </w:p>
        </w:tc>
        <w:tc>
          <w:tcPr>
            <w:tcW w:type="dxa" w:w="1461"/>
            <w:vAlign w:val="center"/>
          </w:tcPr>
          <w:p>
            <w:r/>
            <w:r>
              <w:rPr>
                <w:b w:val="0"/>
                <w:sz w:val="17"/>
              </w:rPr>
              <w:t>66.14</w:t>
            </w:r>
          </w:p>
        </w:tc>
      </w:tr>
      <w:tr>
        <w:tc>
          <w:tcPr>
            <w:tcW w:type="dxa" w:w="1461"/>
            <w:vAlign w:val="center"/>
          </w:tcPr>
          <w:p>
            <w:r/>
            <w:r>
              <w:rPr>
                <w:b w:val="0"/>
                <w:sz w:val="17"/>
              </w:rPr>
              <w:t>12626</w:t>
            </w:r>
          </w:p>
        </w:tc>
        <w:tc>
          <w:tcPr>
            <w:tcW w:type="dxa" w:w="1461"/>
            <w:vAlign w:val="center"/>
          </w:tcPr>
          <w:p>
            <w:r/>
            <w:r>
              <w:rPr>
                <w:b w:val="0"/>
                <w:sz w:val="17"/>
              </w:rPr>
              <w:t>Kerala Express</w:t>
            </w:r>
          </w:p>
        </w:tc>
        <w:tc>
          <w:tcPr>
            <w:tcW w:type="dxa" w:w="1461"/>
            <w:vAlign w:val="center"/>
          </w:tcPr>
          <w:p>
            <w:r/>
            <w:r>
              <w:rPr>
                <w:b w:val="0"/>
                <w:sz w:val="17"/>
              </w:rPr>
              <w:t>39</w:t>
            </w:r>
          </w:p>
        </w:tc>
        <w:tc>
          <w:tcPr>
            <w:tcW w:type="dxa" w:w="1461"/>
            <w:vAlign w:val="center"/>
          </w:tcPr>
          <w:p>
            <w:r/>
            <w:r>
              <w:rPr>
                <w:b w:val="0"/>
                <w:sz w:val="17"/>
              </w:rPr>
              <w:t>101.05</w:t>
            </w:r>
          </w:p>
        </w:tc>
        <w:tc>
          <w:tcPr>
            <w:tcW w:type="dxa" w:w="1461"/>
            <w:vAlign w:val="center"/>
          </w:tcPr>
          <w:p>
            <w:r/>
            <w:r>
              <w:rPr>
                <w:b w:val="0"/>
                <w:sz w:val="17"/>
              </w:rPr>
              <w:t>107.00</w:t>
            </w:r>
          </w:p>
        </w:tc>
        <w:tc>
          <w:tcPr>
            <w:tcW w:type="dxa" w:w="1461"/>
            <w:vAlign w:val="center"/>
          </w:tcPr>
          <w:p>
            <w:r/>
            <w:r>
              <w:rPr>
                <w:b w:val="0"/>
                <w:sz w:val="17"/>
              </w:rPr>
              <w:t>32.76</w:t>
            </w:r>
          </w:p>
        </w:tc>
        <w:tc>
          <w:tcPr>
            <w:tcW w:type="dxa" w:w="1461"/>
            <w:vAlign w:val="center"/>
          </w:tcPr>
          <w:p>
            <w:r/>
            <w:r>
              <w:rPr>
                <w:b w:val="0"/>
                <w:sz w:val="17"/>
              </w:rPr>
              <w:t>29.76</w:t>
            </w:r>
          </w:p>
        </w:tc>
      </w:tr>
      <w:tr>
        <w:tc>
          <w:tcPr>
            <w:tcW w:type="dxa" w:w="1461"/>
            <w:vAlign w:val="center"/>
          </w:tcPr>
          <w:p>
            <w:r/>
            <w:r>
              <w:rPr>
                <w:b w:val="0"/>
                <w:sz w:val="17"/>
              </w:rPr>
              <w:t>12840</w:t>
            </w:r>
          </w:p>
        </w:tc>
        <w:tc>
          <w:tcPr>
            <w:tcW w:type="dxa" w:w="1461"/>
            <w:vAlign w:val="center"/>
          </w:tcPr>
          <w:p>
            <w:r/>
            <w:r>
              <w:rPr>
                <w:b w:val="0"/>
                <w:sz w:val="17"/>
              </w:rPr>
              <w:t>Howrah Mail</w:t>
            </w:r>
          </w:p>
        </w:tc>
        <w:tc>
          <w:tcPr>
            <w:tcW w:type="dxa" w:w="1461"/>
            <w:vAlign w:val="center"/>
          </w:tcPr>
          <w:p>
            <w:r/>
            <w:r>
              <w:rPr>
                <w:b w:val="0"/>
                <w:sz w:val="17"/>
              </w:rPr>
              <w:t>70</w:t>
            </w:r>
          </w:p>
        </w:tc>
        <w:tc>
          <w:tcPr>
            <w:tcW w:type="dxa" w:w="1461"/>
            <w:vAlign w:val="center"/>
          </w:tcPr>
          <w:p>
            <w:r/>
            <w:r>
              <w:rPr>
                <w:b w:val="0"/>
                <w:sz w:val="17"/>
              </w:rPr>
              <w:t>100.81</w:t>
            </w:r>
          </w:p>
        </w:tc>
        <w:tc>
          <w:tcPr>
            <w:tcW w:type="dxa" w:w="1461"/>
            <w:vAlign w:val="center"/>
          </w:tcPr>
          <w:p>
            <w:r/>
            <w:r>
              <w:rPr>
                <w:b w:val="0"/>
                <w:sz w:val="17"/>
              </w:rPr>
              <w:t>97.50</w:t>
            </w:r>
          </w:p>
        </w:tc>
        <w:tc>
          <w:tcPr>
            <w:tcW w:type="dxa" w:w="1461"/>
            <w:vAlign w:val="center"/>
          </w:tcPr>
          <w:p>
            <w:r/>
            <w:r>
              <w:rPr>
                <w:b w:val="0"/>
                <w:sz w:val="17"/>
              </w:rPr>
              <w:t>19.36</w:t>
            </w:r>
          </w:p>
        </w:tc>
        <w:tc>
          <w:tcPr>
            <w:tcW w:type="dxa" w:w="1461"/>
            <w:vAlign w:val="center"/>
          </w:tcPr>
          <w:p>
            <w:r/>
            <w:r>
              <w:rPr>
                <w:b w:val="0"/>
                <w:sz w:val="17"/>
              </w:rPr>
              <w:t>47.98</w:t>
            </w:r>
          </w:p>
        </w:tc>
      </w:tr>
      <w:tr>
        <w:tc>
          <w:tcPr>
            <w:tcW w:type="dxa" w:w="1461"/>
            <w:vAlign w:val="center"/>
          </w:tcPr>
          <w:p>
            <w:r/>
            <w:r>
              <w:rPr>
                <w:b w:val="0"/>
                <w:sz w:val="17"/>
              </w:rPr>
              <w:t>12510</w:t>
            </w:r>
          </w:p>
        </w:tc>
        <w:tc>
          <w:tcPr>
            <w:tcW w:type="dxa" w:w="1461"/>
            <w:vAlign w:val="center"/>
          </w:tcPr>
          <w:p>
            <w:r/>
            <w:r>
              <w:rPr>
                <w:b w:val="0"/>
                <w:sz w:val="17"/>
              </w:rPr>
              <w:t>Sbc Guwahati Express</w:t>
            </w:r>
          </w:p>
        </w:tc>
        <w:tc>
          <w:tcPr>
            <w:tcW w:type="dxa" w:w="1461"/>
            <w:vAlign w:val="center"/>
          </w:tcPr>
          <w:p>
            <w:r/>
            <w:r>
              <w:rPr>
                <w:b w:val="0"/>
                <w:sz w:val="17"/>
              </w:rPr>
              <w:t>38</w:t>
            </w:r>
          </w:p>
        </w:tc>
        <w:tc>
          <w:tcPr>
            <w:tcW w:type="dxa" w:w="1461"/>
            <w:vAlign w:val="center"/>
          </w:tcPr>
          <w:p>
            <w:r/>
            <w:r>
              <w:rPr>
                <w:b w:val="0"/>
                <w:sz w:val="17"/>
              </w:rPr>
              <w:t>87.97</w:t>
            </w:r>
          </w:p>
        </w:tc>
        <w:tc>
          <w:tcPr>
            <w:tcW w:type="dxa" w:w="1461"/>
            <w:vAlign w:val="center"/>
          </w:tcPr>
          <w:p>
            <w:r/>
            <w:r>
              <w:rPr>
                <w:b w:val="0"/>
                <w:sz w:val="17"/>
              </w:rPr>
              <w:t>97.00</w:t>
            </w:r>
          </w:p>
        </w:tc>
        <w:tc>
          <w:tcPr>
            <w:tcW w:type="dxa" w:w="1461"/>
            <w:vAlign w:val="center"/>
          </w:tcPr>
          <w:p>
            <w:r/>
            <w:r>
              <w:rPr>
                <w:b w:val="0"/>
                <w:sz w:val="17"/>
              </w:rPr>
              <w:t>27.53</w:t>
            </w:r>
          </w:p>
        </w:tc>
        <w:tc>
          <w:tcPr>
            <w:tcW w:type="dxa" w:w="1461"/>
            <w:vAlign w:val="center"/>
          </w:tcPr>
          <w:p>
            <w:r/>
            <w:r>
              <w:rPr>
                <w:b w:val="0"/>
                <w:sz w:val="17"/>
              </w:rPr>
              <w:t>49.39</w:t>
            </w:r>
          </w:p>
        </w:tc>
      </w:tr>
      <w:tr>
        <w:tc>
          <w:tcPr>
            <w:tcW w:type="dxa" w:w="1461"/>
            <w:vAlign w:val="center"/>
          </w:tcPr>
          <w:p>
            <w:r/>
            <w:r>
              <w:rPr>
                <w:b w:val="0"/>
                <w:sz w:val="17"/>
              </w:rPr>
              <w:t>12245</w:t>
            </w:r>
          </w:p>
        </w:tc>
        <w:tc>
          <w:tcPr>
            <w:tcW w:type="dxa" w:w="1461"/>
            <w:vAlign w:val="center"/>
          </w:tcPr>
          <w:p>
            <w:r/>
            <w:r>
              <w:rPr>
                <w:b w:val="0"/>
                <w:sz w:val="17"/>
              </w:rPr>
              <w:t>Duronto Express</w:t>
            </w:r>
          </w:p>
        </w:tc>
        <w:tc>
          <w:tcPr>
            <w:tcW w:type="dxa" w:w="1461"/>
            <w:vAlign w:val="center"/>
          </w:tcPr>
          <w:p>
            <w:r/>
            <w:r>
              <w:rPr>
                <w:b w:val="0"/>
                <w:sz w:val="17"/>
              </w:rPr>
              <w:t>5</w:t>
            </w:r>
          </w:p>
        </w:tc>
        <w:tc>
          <w:tcPr>
            <w:tcW w:type="dxa" w:w="1461"/>
            <w:vAlign w:val="center"/>
          </w:tcPr>
          <w:p>
            <w:r/>
            <w:r>
              <w:rPr>
                <w:b w:val="0"/>
                <w:sz w:val="17"/>
              </w:rPr>
              <w:t>78.20</w:t>
            </w:r>
          </w:p>
        </w:tc>
        <w:tc>
          <w:tcPr>
            <w:tcW w:type="dxa" w:w="1461"/>
            <w:vAlign w:val="center"/>
          </w:tcPr>
          <w:p>
            <w:r/>
            <w:r>
              <w:rPr>
                <w:b w:val="0"/>
                <w:sz w:val="17"/>
              </w:rPr>
              <w:t>93.00</w:t>
            </w:r>
          </w:p>
        </w:tc>
        <w:tc>
          <w:tcPr>
            <w:tcW w:type="dxa" w:w="1461"/>
            <w:vAlign w:val="center"/>
          </w:tcPr>
          <w:p>
            <w:r/>
            <w:r>
              <w:rPr>
                <w:b w:val="0"/>
                <w:sz w:val="17"/>
              </w:rPr>
              <w:t>31.82</w:t>
            </w:r>
          </w:p>
        </w:tc>
        <w:tc>
          <w:tcPr>
            <w:tcW w:type="dxa" w:w="1461"/>
            <w:vAlign w:val="center"/>
          </w:tcPr>
          <w:p>
            <w:r/>
            <w:r>
              <w:rPr>
                <w:b w:val="0"/>
                <w:sz w:val="17"/>
              </w:rPr>
              <w:t>45.46</w:t>
            </w:r>
          </w:p>
        </w:tc>
      </w:tr>
      <w:tr>
        <w:tc>
          <w:tcPr>
            <w:tcW w:type="dxa" w:w="1461"/>
            <w:vAlign w:val="center"/>
          </w:tcPr>
          <w:p>
            <w:r/>
            <w:r>
              <w:rPr>
                <w:b w:val="0"/>
                <w:sz w:val="17"/>
              </w:rPr>
              <w:t>12842</w:t>
            </w:r>
          </w:p>
        </w:tc>
        <w:tc>
          <w:tcPr>
            <w:tcW w:type="dxa" w:w="1461"/>
            <w:vAlign w:val="center"/>
          </w:tcPr>
          <w:p>
            <w:r/>
            <w:r>
              <w:rPr>
                <w:b w:val="0"/>
                <w:sz w:val="17"/>
              </w:rPr>
              <w:t>Coromandel Express</w:t>
            </w:r>
          </w:p>
        </w:tc>
        <w:tc>
          <w:tcPr>
            <w:tcW w:type="dxa" w:w="1461"/>
            <w:vAlign w:val="center"/>
          </w:tcPr>
          <w:p>
            <w:r/>
            <w:r>
              <w:rPr>
                <w:b w:val="0"/>
                <w:sz w:val="17"/>
              </w:rPr>
              <w:t>17</w:t>
            </w:r>
          </w:p>
        </w:tc>
        <w:tc>
          <w:tcPr>
            <w:tcW w:type="dxa" w:w="1461"/>
            <w:vAlign w:val="center"/>
          </w:tcPr>
          <w:p>
            <w:r/>
            <w:r>
              <w:rPr>
                <w:b w:val="0"/>
                <w:sz w:val="17"/>
              </w:rPr>
              <w:t>65.53</w:t>
            </w:r>
          </w:p>
        </w:tc>
        <w:tc>
          <w:tcPr>
            <w:tcW w:type="dxa" w:w="1461"/>
            <w:vAlign w:val="center"/>
          </w:tcPr>
          <w:p>
            <w:r/>
            <w:r>
              <w:rPr>
                <w:b w:val="0"/>
                <w:sz w:val="17"/>
              </w:rPr>
              <w:t>63.00</w:t>
            </w:r>
          </w:p>
        </w:tc>
        <w:tc>
          <w:tcPr>
            <w:tcW w:type="dxa" w:w="1461"/>
            <w:vAlign w:val="center"/>
          </w:tcPr>
          <w:p>
            <w:r/>
            <w:r>
              <w:rPr>
                <w:b w:val="0"/>
                <w:sz w:val="17"/>
              </w:rPr>
              <w:t>20.20</w:t>
            </w:r>
          </w:p>
        </w:tc>
        <w:tc>
          <w:tcPr>
            <w:tcW w:type="dxa" w:w="1461"/>
            <w:vAlign w:val="center"/>
          </w:tcPr>
          <w:p>
            <w:r/>
            <w:r>
              <w:rPr>
                <w:b w:val="0"/>
                <w:sz w:val="17"/>
              </w:rPr>
              <w:t>34.90</w:t>
            </w:r>
          </w:p>
        </w:tc>
      </w:tr>
      <w:tr>
        <w:tc>
          <w:tcPr>
            <w:tcW w:type="dxa" w:w="1461"/>
            <w:vAlign w:val="center"/>
          </w:tcPr>
          <w:p>
            <w:r/>
            <w:r>
              <w:rPr>
                <w:b w:val="0"/>
                <w:sz w:val="17"/>
              </w:rPr>
              <w:t>22601</w:t>
            </w:r>
          </w:p>
        </w:tc>
        <w:tc>
          <w:tcPr>
            <w:tcW w:type="dxa" w:w="1461"/>
            <w:vAlign w:val="center"/>
          </w:tcPr>
          <w:p>
            <w:r/>
            <w:r>
              <w:rPr>
                <w:b w:val="0"/>
                <w:sz w:val="17"/>
              </w:rPr>
              <w:t>Chennai Intercity</w:t>
            </w:r>
          </w:p>
        </w:tc>
        <w:tc>
          <w:tcPr>
            <w:tcW w:type="dxa" w:w="1461"/>
            <w:vAlign w:val="center"/>
          </w:tcPr>
          <w:p>
            <w:r/>
            <w:r>
              <w:rPr>
                <w:b w:val="0"/>
                <w:sz w:val="17"/>
              </w:rPr>
              <w:t>20</w:t>
            </w:r>
          </w:p>
        </w:tc>
        <w:tc>
          <w:tcPr>
            <w:tcW w:type="dxa" w:w="1461"/>
            <w:vAlign w:val="center"/>
          </w:tcPr>
          <w:p>
            <w:r/>
            <w:r>
              <w:rPr>
                <w:b w:val="0"/>
                <w:sz w:val="17"/>
              </w:rPr>
              <w:t>59.70</w:t>
            </w:r>
          </w:p>
        </w:tc>
        <w:tc>
          <w:tcPr>
            <w:tcW w:type="dxa" w:w="1461"/>
            <w:vAlign w:val="center"/>
          </w:tcPr>
          <w:p>
            <w:r/>
            <w:r>
              <w:rPr>
                <w:b w:val="0"/>
                <w:sz w:val="17"/>
              </w:rPr>
              <w:t>61.50</w:t>
            </w:r>
          </w:p>
        </w:tc>
        <w:tc>
          <w:tcPr>
            <w:tcW w:type="dxa" w:w="1461"/>
            <w:vAlign w:val="center"/>
          </w:tcPr>
          <w:p>
            <w:r/>
            <w:r>
              <w:rPr>
                <w:b w:val="0"/>
                <w:sz w:val="17"/>
              </w:rPr>
              <w:t>57.50</w:t>
            </w:r>
          </w:p>
        </w:tc>
        <w:tc>
          <w:tcPr>
            <w:tcW w:type="dxa" w:w="1461"/>
            <w:vAlign w:val="center"/>
          </w:tcPr>
          <w:p>
            <w:r/>
            <w:r>
              <w:rPr>
                <w:b w:val="0"/>
                <w:sz w:val="17"/>
              </w:rPr>
              <w:t>25.00</w:t>
            </w:r>
          </w:p>
        </w:tc>
      </w:tr>
      <w:tr>
        <w:tc>
          <w:tcPr>
            <w:tcW w:type="dxa" w:w="1461"/>
            <w:vAlign w:val="center"/>
          </w:tcPr>
          <w:p>
            <w:r/>
            <w:r>
              <w:rPr>
                <w:b w:val="0"/>
                <w:sz w:val="17"/>
              </w:rPr>
              <w:t>12841</w:t>
            </w:r>
          </w:p>
        </w:tc>
        <w:tc>
          <w:tcPr>
            <w:tcW w:type="dxa" w:w="1461"/>
            <w:vAlign w:val="center"/>
          </w:tcPr>
          <w:p>
            <w:r/>
            <w:r>
              <w:rPr>
                <w:b w:val="0"/>
                <w:sz w:val="17"/>
              </w:rPr>
              <w:t>Coromandel Express</w:t>
            </w:r>
          </w:p>
        </w:tc>
        <w:tc>
          <w:tcPr>
            <w:tcW w:type="dxa" w:w="1461"/>
            <w:vAlign w:val="center"/>
          </w:tcPr>
          <w:p>
            <w:r/>
            <w:r>
              <w:rPr>
                <w:b w:val="0"/>
                <w:sz w:val="17"/>
              </w:rPr>
              <w:t>14</w:t>
            </w:r>
          </w:p>
        </w:tc>
        <w:tc>
          <w:tcPr>
            <w:tcW w:type="dxa" w:w="1461"/>
            <w:vAlign w:val="center"/>
          </w:tcPr>
          <w:p>
            <w:r/>
            <w:r>
              <w:rPr>
                <w:b w:val="0"/>
                <w:sz w:val="17"/>
              </w:rPr>
              <w:t>46.29</w:t>
            </w:r>
          </w:p>
        </w:tc>
        <w:tc>
          <w:tcPr>
            <w:tcW w:type="dxa" w:w="1461"/>
            <w:vAlign w:val="center"/>
          </w:tcPr>
          <w:p>
            <w:r/>
            <w:r>
              <w:rPr>
                <w:b w:val="0"/>
                <w:sz w:val="17"/>
              </w:rPr>
              <w:t>48.00</w:t>
            </w:r>
          </w:p>
        </w:tc>
        <w:tc>
          <w:tcPr>
            <w:tcW w:type="dxa" w:w="1461"/>
            <w:vAlign w:val="center"/>
          </w:tcPr>
          <w:p>
            <w:r/>
            <w:r>
              <w:rPr>
                <w:b w:val="0"/>
                <w:sz w:val="17"/>
              </w:rPr>
              <w:t>29.76</w:t>
            </w:r>
          </w:p>
        </w:tc>
        <w:tc>
          <w:tcPr>
            <w:tcW w:type="dxa" w:w="1461"/>
            <w:vAlign w:val="center"/>
          </w:tcPr>
          <w:p>
            <w:r/>
            <w:r>
              <w:rPr>
                <w:b w:val="0"/>
                <w:sz w:val="17"/>
              </w:rPr>
              <w:t>26.67</w:t>
            </w:r>
          </w:p>
        </w:tc>
      </w:tr>
      <w:tr>
        <w:tc>
          <w:tcPr>
            <w:tcW w:type="dxa" w:w="1461"/>
            <w:vAlign w:val="center"/>
          </w:tcPr>
          <w:p>
            <w:r/>
            <w:r>
              <w:rPr>
                <w:b w:val="0"/>
                <w:sz w:val="17"/>
              </w:rPr>
              <w:t>12368</w:t>
            </w:r>
          </w:p>
        </w:tc>
        <w:tc>
          <w:tcPr>
            <w:tcW w:type="dxa" w:w="1461"/>
            <w:vAlign w:val="center"/>
          </w:tcPr>
          <w:p>
            <w:r/>
            <w:r>
              <w:rPr>
                <w:b w:val="0"/>
                <w:sz w:val="17"/>
              </w:rPr>
              <w:t>Vikramshila Express</w:t>
            </w:r>
          </w:p>
        </w:tc>
        <w:tc>
          <w:tcPr>
            <w:tcW w:type="dxa" w:w="1461"/>
            <w:vAlign w:val="center"/>
          </w:tcPr>
          <w:p>
            <w:r/>
            <w:r>
              <w:rPr>
                <w:b w:val="0"/>
                <w:sz w:val="17"/>
              </w:rPr>
              <w:t>17</w:t>
            </w:r>
          </w:p>
        </w:tc>
        <w:tc>
          <w:tcPr>
            <w:tcW w:type="dxa" w:w="1461"/>
            <w:vAlign w:val="center"/>
          </w:tcPr>
          <w:p>
            <w:r/>
            <w:r>
              <w:rPr>
                <w:b w:val="0"/>
                <w:sz w:val="17"/>
              </w:rPr>
              <w:t>45.71</w:t>
            </w:r>
          </w:p>
        </w:tc>
        <w:tc>
          <w:tcPr>
            <w:tcW w:type="dxa" w:w="1461"/>
            <w:vAlign w:val="center"/>
          </w:tcPr>
          <w:p>
            <w:r/>
            <w:r>
              <w:rPr>
                <w:b w:val="0"/>
                <w:sz w:val="17"/>
              </w:rPr>
              <w:t>41.00</w:t>
            </w:r>
          </w:p>
        </w:tc>
        <w:tc>
          <w:tcPr>
            <w:tcW w:type="dxa" w:w="1461"/>
            <w:vAlign w:val="center"/>
          </w:tcPr>
          <w:p>
            <w:r/>
            <w:r>
              <w:rPr>
                <w:b w:val="0"/>
                <w:sz w:val="17"/>
              </w:rPr>
              <w:t>32.55</w:t>
            </w:r>
          </w:p>
        </w:tc>
        <w:tc>
          <w:tcPr>
            <w:tcW w:type="dxa" w:w="1461"/>
            <w:vAlign w:val="center"/>
          </w:tcPr>
          <w:p>
            <w:r/>
            <w:r>
              <w:rPr>
                <w:b w:val="0"/>
                <w:sz w:val="17"/>
              </w:rPr>
              <w:t>23.33</w:t>
            </w:r>
          </w:p>
        </w:tc>
      </w:tr>
      <w:tr>
        <w:tc>
          <w:tcPr>
            <w:tcW w:type="dxa" w:w="1461"/>
            <w:vAlign w:val="center"/>
          </w:tcPr>
          <w:p>
            <w:r/>
            <w:r>
              <w:rPr>
                <w:b w:val="0"/>
                <w:sz w:val="17"/>
              </w:rPr>
              <w:t>12622</w:t>
            </w:r>
          </w:p>
        </w:tc>
        <w:tc>
          <w:tcPr>
            <w:tcW w:type="dxa" w:w="1461"/>
            <w:vAlign w:val="center"/>
          </w:tcPr>
          <w:p>
            <w:r/>
            <w:r>
              <w:rPr>
                <w:b w:val="0"/>
                <w:sz w:val="17"/>
              </w:rPr>
              <w:t>Tamil Nadu Exp</w:t>
            </w:r>
          </w:p>
        </w:tc>
        <w:tc>
          <w:tcPr>
            <w:tcW w:type="dxa" w:w="1461"/>
            <w:vAlign w:val="center"/>
          </w:tcPr>
          <w:p>
            <w:r/>
            <w:r>
              <w:rPr>
                <w:b w:val="0"/>
                <w:sz w:val="17"/>
              </w:rPr>
              <w:t>12</w:t>
            </w:r>
          </w:p>
        </w:tc>
        <w:tc>
          <w:tcPr>
            <w:tcW w:type="dxa" w:w="1461"/>
            <w:vAlign w:val="center"/>
          </w:tcPr>
          <w:p>
            <w:r/>
            <w:r>
              <w:rPr>
                <w:b w:val="0"/>
                <w:sz w:val="17"/>
              </w:rPr>
              <w:t>44.58</w:t>
            </w:r>
          </w:p>
        </w:tc>
        <w:tc>
          <w:tcPr>
            <w:tcW w:type="dxa" w:w="1461"/>
            <w:vAlign w:val="center"/>
          </w:tcPr>
          <w:p>
            <w:r/>
            <w:r>
              <w:rPr>
                <w:b w:val="0"/>
                <w:sz w:val="17"/>
              </w:rPr>
              <w:t>38.00</w:t>
            </w:r>
          </w:p>
        </w:tc>
        <w:tc>
          <w:tcPr>
            <w:tcW w:type="dxa" w:w="1461"/>
            <w:vAlign w:val="center"/>
          </w:tcPr>
          <w:p>
            <w:r/>
            <w:r>
              <w:rPr>
                <w:b w:val="0"/>
                <w:sz w:val="17"/>
              </w:rPr>
              <w:t>52.21</w:t>
            </w:r>
          </w:p>
        </w:tc>
        <w:tc>
          <w:tcPr>
            <w:tcW w:type="dxa" w:w="1461"/>
            <w:vAlign w:val="center"/>
          </w:tcPr>
          <w:p>
            <w:r/>
            <w:r>
              <w:rPr>
                <w:b w:val="0"/>
                <w:sz w:val="17"/>
              </w:rPr>
              <w:t>14.75</w:t>
            </w:r>
          </w:p>
        </w:tc>
      </w:tr>
      <w:tr>
        <w:tc>
          <w:tcPr>
            <w:tcW w:type="dxa" w:w="1461"/>
            <w:vAlign w:val="center"/>
          </w:tcPr>
          <w:p>
            <w:r/>
            <w:r>
              <w:rPr>
                <w:b w:val="0"/>
                <w:sz w:val="17"/>
              </w:rPr>
              <w:t>12295</w:t>
            </w:r>
          </w:p>
        </w:tc>
        <w:tc>
          <w:tcPr>
            <w:tcW w:type="dxa" w:w="1461"/>
            <w:vAlign w:val="center"/>
          </w:tcPr>
          <w:p>
            <w:r/>
            <w:r>
              <w:rPr>
                <w:b w:val="0"/>
                <w:sz w:val="17"/>
              </w:rPr>
              <w:t>Sanghamitra Express</w:t>
            </w:r>
          </w:p>
        </w:tc>
        <w:tc>
          <w:tcPr>
            <w:tcW w:type="dxa" w:w="1461"/>
            <w:vAlign w:val="center"/>
          </w:tcPr>
          <w:p>
            <w:r/>
            <w:r>
              <w:rPr>
                <w:b w:val="0"/>
                <w:sz w:val="17"/>
              </w:rPr>
              <w:t>33</w:t>
            </w:r>
          </w:p>
        </w:tc>
        <w:tc>
          <w:tcPr>
            <w:tcW w:type="dxa" w:w="1461"/>
            <w:vAlign w:val="center"/>
          </w:tcPr>
          <w:p>
            <w:r/>
            <w:r>
              <w:rPr>
                <w:b w:val="0"/>
                <w:sz w:val="17"/>
              </w:rPr>
              <w:t>41.30</w:t>
            </w:r>
          </w:p>
        </w:tc>
        <w:tc>
          <w:tcPr>
            <w:tcW w:type="dxa" w:w="1461"/>
            <w:vAlign w:val="center"/>
          </w:tcPr>
          <w:p>
            <w:r/>
            <w:r>
              <w:rPr>
                <w:b w:val="0"/>
                <w:sz w:val="17"/>
              </w:rPr>
              <w:t>38.00</w:t>
            </w:r>
          </w:p>
        </w:tc>
        <w:tc>
          <w:tcPr>
            <w:tcW w:type="dxa" w:w="1461"/>
            <w:vAlign w:val="center"/>
          </w:tcPr>
          <w:p>
            <w:r/>
            <w:r>
              <w:rPr>
                <w:b w:val="0"/>
                <w:sz w:val="17"/>
              </w:rPr>
              <w:t>38.38</w:t>
            </w:r>
          </w:p>
        </w:tc>
        <w:tc>
          <w:tcPr>
            <w:tcW w:type="dxa" w:w="1461"/>
            <w:vAlign w:val="center"/>
          </w:tcPr>
          <w:p>
            <w:r/>
            <w:r>
              <w:rPr>
                <w:b w:val="0"/>
                <w:sz w:val="17"/>
              </w:rPr>
              <w:t>16.57</w:t>
            </w:r>
          </w:p>
        </w:tc>
      </w:tr>
      <w:tr>
        <w:tc>
          <w:tcPr>
            <w:tcW w:type="dxa" w:w="1461"/>
            <w:vAlign w:val="center"/>
          </w:tcPr>
          <w:p>
            <w:r/>
            <w:r>
              <w:rPr>
                <w:b w:val="0"/>
                <w:sz w:val="17"/>
              </w:rPr>
              <w:t>12903</w:t>
            </w:r>
          </w:p>
        </w:tc>
        <w:tc>
          <w:tcPr>
            <w:tcW w:type="dxa" w:w="1461"/>
            <w:vAlign w:val="center"/>
          </w:tcPr>
          <w:p>
            <w:r/>
            <w:r>
              <w:rPr>
                <w:b w:val="0"/>
                <w:sz w:val="17"/>
              </w:rPr>
              <w:t>Golden Temple Mail</w:t>
            </w:r>
          </w:p>
        </w:tc>
        <w:tc>
          <w:tcPr>
            <w:tcW w:type="dxa" w:w="1461"/>
            <w:vAlign w:val="center"/>
          </w:tcPr>
          <w:p>
            <w:r/>
            <w:r>
              <w:rPr>
                <w:b w:val="0"/>
                <w:sz w:val="17"/>
              </w:rPr>
              <w:t>31</w:t>
            </w:r>
          </w:p>
        </w:tc>
        <w:tc>
          <w:tcPr>
            <w:tcW w:type="dxa" w:w="1461"/>
            <w:vAlign w:val="center"/>
          </w:tcPr>
          <w:p>
            <w:r/>
            <w:r>
              <w:rPr>
                <w:b w:val="0"/>
                <w:sz w:val="17"/>
              </w:rPr>
              <w:t>41.23</w:t>
            </w:r>
          </w:p>
        </w:tc>
        <w:tc>
          <w:tcPr>
            <w:tcW w:type="dxa" w:w="1461"/>
            <w:vAlign w:val="center"/>
          </w:tcPr>
          <w:p>
            <w:r/>
            <w:r>
              <w:rPr>
                <w:b w:val="0"/>
                <w:sz w:val="17"/>
              </w:rPr>
              <w:t>43.00</w:t>
            </w:r>
          </w:p>
        </w:tc>
        <w:tc>
          <w:tcPr>
            <w:tcW w:type="dxa" w:w="1461"/>
            <w:vAlign w:val="center"/>
          </w:tcPr>
          <w:p>
            <w:r/>
            <w:r>
              <w:rPr>
                <w:b w:val="0"/>
                <w:sz w:val="17"/>
              </w:rPr>
              <w:t>62.04</w:t>
            </w:r>
          </w:p>
        </w:tc>
        <w:tc>
          <w:tcPr>
            <w:tcW w:type="dxa" w:w="1461"/>
            <w:vAlign w:val="center"/>
          </w:tcPr>
          <w:p>
            <w:r/>
            <w:r>
              <w:rPr>
                <w:b w:val="0"/>
                <w:sz w:val="17"/>
              </w:rPr>
              <w:t>18.28</w:t>
            </w:r>
          </w:p>
        </w:tc>
      </w:tr>
      <w:tr>
        <w:tc>
          <w:tcPr>
            <w:tcW w:type="dxa" w:w="1461"/>
            <w:vAlign w:val="center"/>
          </w:tcPr>
          <w:p>
            <w:r/>
            <w:r>
              <w:rPr>
                <w:b w:val="0"/>
                <w:sz w:val="17"/>
              </w:rPr>
              <w:t>12137</w:t>
            </w:r>
          </w:p>
        </w:tc>
        <w:tc>
          <w:tcPr>
            <w:tcW w:type="dxa" w:w="1461"/>
            <w:vAlign w:val="center"/>
          </w:tcPr>
          <w:p>
            <w:r/>
            <w:r>
              <w:rPr>
                <w:b w:val="0"/>
                <w:sz w:val="17"/>
              </w:rPr>
              <w:t>Punjab Mail</w:t>
            </w:r>
          </w:p>
        </w:tc>
        <w:tc>
          <w:tcPr>
            <w:tcW w:type="dxa" w:w="1461"/>
            <w:vAlign w:val="center"/>
          </w:tcPr>
          <w:p>
            <w:r/>
            <w:r>
              <w:rPr>
                <w:b w:val="0"/>
                <w:sz w:val="17"/>
              </w:rPr>
              <w:t>48</w:t>
            </w:r>
          </w:p>
        </w:tc>
        <w:tc>
          <w:tcPr>
            <w:tcW w:type="dxa" w:w="1461"/>
            <w:vAlign w:val="center"/>
          </w:tcPr>
          <w:p>
            <w:r/>
            <w:r>
              <w:rPr>
                <w:b w:val="0"/>
                <w:sz w:val="17"/>
              </w:rPr>
              <w:t>39.31</w:t>
            </w:r>
          </w:p>
        </w:tc>
        <w:tc>
          <w:tcPr>
            <w:tcW w:type="dxa" w:w="1461"/>
            <w:vAlign w:val="center"/>
          </w:tcPr>
          <w:p>
            <w:r/>
            <w:r>
              <w:rPr>
                <w:b w:val="0"/>
                <w:sz w:val="17"/>
              </w:rPr>
              <w:t>36.50</w:t>
            </w:r>
          </w:p>
        </w:tc>
        <w:tc>
          <w:tcPr>
            <w:tcW w:type="dxa" w:w="1461"/>
            <w:vAlign w:val="center"/>
          </w:tcPr>
          <w:p>
            <w:r/>
            <w:r>
              <w:rPr>
                <w:b w:val="0"/>
                <w:sz w:val="17"/>
              </w:rPr>
              <w:t>38.04</w:t>
            </w:r>
          </w:p>
        </w:tc>
        <w:tc>
          <w:tcPr>
            <w:tcW w:type="dxa" w:w="1461"/>
            <w:vAlign w:val="center"/>
          </w:tcPr>
          <w:p>
            <w:r/>
            <w:r>
              <w:rPr>
                <w:b w:val="0"/>
                <w:sz w:val="17"/>
              </w:rPr>
              <w:t>13.72</w:t>
            </w:r>
          </w:p>
        </w:tc>
      </w:tr>
      <w:tr>
        <w:tc>
          <w:tcPr>
            <w:tcW w:type="dxa" w:w="1461"/>
            <w:vAlign w:val="center"/>
          </w:tcPr>
          <w:p>
            <w:r/>
            <w:r>
              <w:rPr>
                <w:b w:val="0"/>
                <w:sz w:val="17"/>
              </w:rPr>
              <w:t>11013</w:t>
            </w:r>
          </w:p>
        </w:tc>
        <w:tc>
          <w:tcPr>
            <w:tcW w:type="dxa" w:w="1461"/>
            <w:vAlign w:val="center"/>
          </w:tcPr>
          <w:p>
            <w:r/>
            <w:r>
              <w:rPr>
                <w:b w:val="0"/>
                <w:sz w:val="17"/>
              </w:rPr>
              <w:t>Coimbatore Express</w:t>
            </w:r>
          </w:p>
        </w:tc>
        <w:tc>
          <w:tcPr>
            <w:tcW w:type="dxa" w:w="1461"/>
            <w:vAlign w:val="center"/>
          </w:tcPr>
          <w:p>
            <w:r/>
            <w:r>
              <w:rPr>
                <w:b w:val="0"/>
                <w:sz w:val="17"/>
              </w:rPr>
              <w:t>22</w:t>
            </w:r>
          </w:p>
        </w:tc>
        <w:tc>
          <w:tcPr>
            <w:tcW w:type="dxa" w:w="1461"/>
            <w:vAlign w:val="center"/>
          </w:tcPr>
          <w:p>
            <w:r/>
            <w:r>
              <w:rPr>
                <w:b w:val="0"/>
                <w:sz w:val="17"/>
              </w:rPr>
              <w:t>37.95</w:t>
            </w:r>
          </w:p>
        </w:tc>
        <w:tc>
          <w:tcPr>
            <w:tcW w:type="dxa" w:w="1461"/>
            <w:vAlign w:val="center"/>
          </w:tcPr>
          <w:p>
            <w:r/>
            <w:r>
              <w:rPr>
                <w:b w:val="0"/>
                <w:sz w:val="17"/>
              </w:rPr>
              <w:t>30.50</w:t>
            </w:r>
          </w:p>
        </w:tc>
        <w:tc>
          <w:tcPr>
            <w:tcW w:type="dxa" w:w="1461"/>
            <w:vAlign w:val="center"/>
          </w:tcPr>
          <w:p>
            <w:r/>
            <w:r>
              <w:rPr>
                <w:b w:val="0"/>
                <w:sz w:val="17"/>
              </w:rPr>
              <w:t>42.27</w:t>
            </w:r>
          </w:p>
        </w:tc>
        <w:tc>
          <w:tcPr>
            <w:tcW w:type="dxa" w:w="1461"/>
            <w:vAlign w:val="center"/>
          </w:tcPr>
          <w:p>
            <w:r/>
            <w:r>
              <w:rPr>
                <w:b w:val="0"/>
                <w:sz w:val="17"/>
              </w:rPr>
              <w:t>17.73</w:t>
            </w:r>
          </w:p>
        </w:tc>
      </w:tr>
      <w:tr>
        <w:tc>
          <w:tcPr>
            <w:tcW w:type="dxa" w:w="1461"/>
            <w:vAlign w:val="center"/>
          </w:tcPr>
          <w:p>
            <w:r/>
            <w:r>
              <w:rPr>
                <w:b w:val="0"/>
                <w:sz w:val="17"/>
              </w:rPr>
              <w:t>17058</w:t>
            </w:r>
          </w:p>
        </w:tc>
        <w:tc>
          <w:tcPr>
            <w:tcW w:type="dxa" w:w="1461"/>
            <w:vAlign w:val="center"/>
          </w:tcPr>
          <w:p>
            <w:r/>
            <w:r>
              <w:rPr>
                <w:b w:val="0"/>
                <w:sz w:val="17"/>
              </w:rPr>
              <w:t>Devagiri Express</w:t>
            </w:r>
          </w:p>
        </w:tc>
        <w:tc>
          <w:tcPr>
            <w:tcW w:type="dxa" w:w="1461"/>
            <w:vAlign w:val="center"/>
          </w:tcPr>
          <w:p>
            <w:r/>
            <w:r>
              <w:rPr>
                <w:b w:val="0"/>
                <w:sz w:val="17"/>
              </w:rPr>
              <w:t>27</w:t>
            </w:r>
          </w:p>
        </w:tc>
        <w:tc>
          <w:tcPr>
            <w:tcW w:type="dxa" w:w="1461"/>
            <w:vAlign w:val="center"/>
          </w:tcPr>
          <w:p>
            <w:r/>
            <w:r>
              <w:rPr>
                <w:b w:val="0"/>
                <w:sz w:val="17"/>
              </w:rPr>
              <w:t>37.59</w:t>
            </w:r>
          </w:p>
        </w:tc>
        <w:tc>
          <w:tcPr>
            <w:tcW w:type="dxa" w:w="1461"/>
            <w:vAlign w:val="center"/>
          </w:tcPr>
          <w:p>
            <w:r/>
            <w:r>
              <w:rPr>
                <w:b w:val="0"/>
                <w:sz w:val="17"/>
              </w:rPr>
              <w:t>39.00</w:t>
            </w:r>
          </w:p>
        </w:tc>
        <w:tc>
          <w:tcPr>
            <w:tcW w:type="dxa" w:w="1461"/>
            <w:vAlign w:val="center"/>
          </w:tcPr>
          <w:p>
            <w:r/>
            <w:r>
              <w:rPr>
                <w:b w:val="0"/>
                <w:sz w:val="17"/>
              </w:rPr>
              <w:t>48.15</w:t>
            </w:r>
          </w:p>
        </w:tc>
        <w:tc>
          <w:tcPr>
            <w:tcW w:type="dxa" w:w="1461"/>
            <w:vAlign w:val="center"/>
          </w:tcPr>
          <w:p>
            <w:r/>
            <w:r>
              <w:rPr>
                <w:b w:val="0"/>
                <w:sz w:val="17"/>
              </w:rPr>
              <w:t>9.26</w:t>
            </w:r>
          </w:p>
        </w:tc>
      </w:tr>
      <w:tr>
        <w:tc>
          <w:tcPr>
            <w:tcW w:type="dxa" w:w="1461"/>
            <w:vAlign w:val="center"/>
          </w:tcPr>
          <w:p>
            <w:r/>
            <w:r>
              <w:rPr>
                <w:b w:val="0"/>
                <w:sz w:val="17"/>
              </w:rPr>
              <w:t>17057</w:t>
            </w:r>
          </w:p>
        </w:tc>
        <w:tc>
          <w:tcPr>
            <w:tcW w:type="dxa" w:w="1461"/>
            <w:vAlign w:val="center"/>
          </w:tcPr>
          <w:p>
            <w:r/>
            <w:r>
              <w:rPr>
                <w:b w:val="0"/>
                <w:sz w:val="17"/>
              </w:rPr>
              <w:t>Devagiri Express</w:t>
            </w:r>
          </w:p>
        </w:tc>
        <w:tc>
          <w:tcPr>
            <w:tcW w:type="dxa" w:w="1461"/>
            <w:vAlign w:val="center"/>
          </w:tcPr>
          <w:p>
            <w:r/>
            <w:r>
              <w:rPr>
                <w:b w:val="0"/>
                <w:sz w:val="17"/>
              </w:rPr>
              <w:t>24</w:t>
            </w:r>
          </w:p>
        </w:tc>
        <w:tc>
          <w:tcPr>
            <w:tcW w:type="dxa" w:w="1461"/>
            <w:vAlign w:val="center"/>
          </w:tcPr>
          <w:p>
            <w:r/>
            <w:r>
              <w:rPr>
                <w:b w:val="0"/>
                <w:sz w:val="17"/>
              </w:rPr>
              <w:t>36.58</w:t>
            </w:r>
          </w:p>
        </w:tc>
        <w:tc>
          <w:tcPr>
            <w:tcW w:type="dxa" w:w="1461"/>
            <w:vAlign w:val="center"/>
          </w:tcPr>
          <w:p>
            <w:r/>
            <w:r>
              <w:rPr>
                <w:b w:val="0"/>
                <w:sz w:val="17"/>
              </w:rPr>
              <w:t>37.50</w:t>
            </w:r>
          </w:p>
        </w:tc>
        <w:tc>
          <w:tcPr>
            <w:tcW w:type="dxa" w:w="1461"/>
            <w:vAlign w:val="center"/>
          </w:tcPr>
          <w:p>
            <w:r/>
            <w:r>
              <w:rPr>
                <w:b w:val="0"/>
                <w:sz w:val="17"/>
              </w:rPr>
              <w:t>35.28</w:t>
            </w:r>
          </w:p>
        </w:tc>
        <w:tc>
          <w:tcPr>
            <w:tcW w:type="dxa" w:w="1461"/>
            <w:vAlign w:val="center"/>
          </w:tcPr>
          <w:p>
            <w:r/>
            <w:r>
              <w:rPr>
                <w:b w:val="0"/>
                <w:sz w:val="17"/>
              </w:rPr>
              <w:t>16.25</w:t>
            </w:r>
          </w:p>
        </w:tc>
      </w:tr>
    </w:tbl>
    <w:p/>
    <w:p>
      <w:pPr>
        <w:jc w:val="center"/>
      </w:pPr>
      <w:r>
        <w:drawing>
          <wp:inline xmlns:a="http://schemas.openxmlformats.org/drawingml/2006/main" xmlns:pic="http://schemas.openxmlformats.org/drawingml/2006/picture">
            <wp:extent cx="5852160" cy="3875079"/>
            <wp:docPr id="5" name="Picture 5"/>
            <wp:cNvGraphicFramePr>
              <a:graphicFrameLocks noChangeAspect="1"/>
            </wp:cNvGraphicFramePr>
            <a:graphic>
              <a:graphicData uri="http://schemas.openxmlformats.org/drawingml/2006/picture">
                <pic:pic>
                  <pic:nvPicPr>
                    <pic:cNvPr id="0" name="figure_24_0.png"/>
                    <pic:cNvPicPr/>
                  </pic:nvPicPr>
                  <pic:blipFill>
                    <a:blip r:embed="rId14"/>
                    <a:stretch>
                      <a:fillRect/>
                    </a:stretch>
                  </pic:blipFill>
                  <pic:spPr>
                    <a:xfrm>
                      <a:off x="0" y="0"/>
                      <a:ext cx="5852160" cy="3875079"/>
                    </a:xfrm>
                    <a:prstGeom prst="rect"/>
                  </pic:spPr>
                </pic:pic>
              </a:graphicData>
            </a:graphic>
          </wp:inline>
        </w:drawing>
      </w:r>
    </w:p>
    <w:p>
      <w:pPr>
        <w:jc w:val="center"/>
      </w:pPr>
      <w:r>
        <w:rPr>
          <w:i/>
          <w:sz w:val="17"/>
        </w:rPr>
        <w:t>Figure 5. Train services with highest average observed delay.</w:t>
      </w:r>
    </w:p>
    <w:p>
      <w:r>
        <w:t>The largest average-delay values in the supplied data include Howrah Duronto services and Duronto Express, followed by Guwahati Sbc Express and Howrah Mail. These figures are historical sample summaries and are not an overall operational ranking.</w:t>
      </w:r>
    </w:p>
    <w:p>
      <w:pPr>
        <w:pStyle w:val="Heading1"/>
      </w:pPr>
      <w:r>
        <w:t>9. Delay vs. Punctuality Relationship</w:t>
      </w:r>
    </w:p>
    <w:p>
      <w:r>
        <w:t>The notebook examines correlations among average delay, right-time percentage, slight-delay percentage, significant-delay percentage, and cancelled/unknown percentage. These variables are different summaries of the same historical punctuality profile; correlation therefore should not be interpreted as causal evidence.</w:t>
      </w:r>
    </w:p>
    <w:p>
      <w:pPr>
        <w:jc w:val="center"/>
      </w:pPr>
      <w:r>
        <w:drawing>
          <wp:inline xmlns:a="http://schemas.openxmlformats.org/drawingml/2006/main" xmlns:pic="http://schemas.openxmlformats.org/drawingml/2006/picture">
            <wp:extent cx="5852160" cy="4676259"/>
            <wp:docPr id="6" name="Picture 6"/>
            <wp:cNvGraphicFramePr>
              <a:graphicFrameLocks noChangeAspect="1"/>
            </wp:cNvGraphicFramePr>
            <a:graphic>
              <a:graphicData uri="http://schemas.openxmlformats.org/drawingml/2006/picture">
                <pic:pic>
                  <pic:nvPicPr>
                    <pic:cNvPr id="0" name="figure_26_0.png"/>
                    <pic:cNvPicPr/>
                  </pic:nvPicPr>
                  <pic:blipFill>
                    <a:blip r:embed="rId15"/>
                    <a:stretch>
                      <a:fillRect/>
                    </a:stretch>
                  </pic:blipFill>
                  <pic:spPr>
                    <a:xfrm>
                      <a:off x="0" y="0"/>
                      <a:ext cx="5852160" cy="4676259"/>
                    </a:xfrm>
                    <a:prstGeom prst="rect"/>
                  </pic:spPr>
                </pic:pic>
              </a:graphicData>
            </a:graphic>
          </wp:inline>
        </w:drawing>
      </w:r>
    </w:p>
    <w:p>
      <w:pPr>
        <w:jc w:val="center"/>
      </w:pPr>
      <w:r>
        <w:rPr>
          <w:i/>
          <w:sz w:val="17"/>
        </w:rPr>
        <w:t>Figure 6. Correlation matrix for delay and punctuality metrics.</w:t>
      </w:r>
    </w:p>
    <w:p>
      <w:pPr>
        <w:jc w:val="center"/>
      </w:pPr>
      <w:r>
        <w:drawing>
          <wp:inline xmlns:a="http://schemas.openxmlformats.org/drawingml/2006/main" xmlns:pic="http://schemas.openxmlformats.org/drawingml/2006/picture">
            <wp:extent cx="5852160" cy="3473233"/>
            <wp:docPr id="7" name="Picture 7"/>
            <wp:cNvGraphicFramePr>
              <a:graphicFrameLocks noChangeAspect="1"/>
            </wp:cNvGraphicFramePr>
            <a:graphic>
              <a:graphicData uri="http://schemas.openxmlformats.org/drawingml/2006/picture">
                <pic:pic>
                  <pic:nvPicPr>
                    <pic:cNvPr id="0" name="figure_27_0.png"/>
                    <pic:cNvPicPr/>
                  </pic:nvPicPr>
                  <pic:blipFill>
                    <a:blip r:embed="rId16"/>
                    <a:stretch>
                      <a:fillRect/>
                    </a:stretch>
                  </pic:blipFill>
                  <pic:spPr>
                    <a:xfrm>
                      <a:off x="0" y="0"/>
                      <a:ext cx="5852160" cy="3473233"/>
                    </a:xfrm>
                    <a:prstGeom prst="rect"/>
                  </pic:spPr>
                </pic:pic>
              </a:graphicData>
            </a:graphic>
          </wp:inline>
        </w:drawing>
      </w:r>
    </w:p>
    <w:p>
      <w:pPr>
        <w:jc w:val="center"/>
      </w:pPr>
      <w:r>
        <w:rPr>
          <w:i/>
          <w:sz w:val="17"/>
        </w:rPr>
        <w:t>Figure 7. Average delay versus right-time percentage.</w:t>
      </w:r>
    </w:p>
    <w:p>
      <w:pPr>
        <w:pStyle w:val="Heading1"/>
      </w:pPr>
      <w:r>
        <w:t>10. AI Component: K-Means Delay Profile Clustering</w:t>
      </w:r>
    </w:p>
    <w:p>
      <w:r>
        <w:t>Because the dataset does not provide a clean real-world future-delay target, the notebook uses unsupervised learning to discover naturally occurring delay profiles. Five historical punctuality variables were standardized before K-Means: average delay, right-time percentage, slight-delay percentage, significant-delay percentage, and cancelled/unknown percentage.</w:t>
      </w:r>
    </w:p>
    <w:p>
      <w:r>
        <w:t>Silhouette scores were evaluated for k = 2 through 8. The best score occurred at k = 4 with a silhouette score of 0.516364.</w:t>
      </w:r>
    </w:p>
    <w:p>
      <w:r>
        <w:rPr>
          <w:b/>
          <w:sz w:val="21"/>
        </w:rPr>
        <w:t>Table 7. K-Means model-selection silhouette scores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rPr>
            </w:r>
            <w:r>
              <w:rPr>
                <w:b/>
                <w:color w:val="FFFFFF"/>
                <w:sz w:val="17"/>
              </w:rPr>
            </w:r>
          </w:p>
        </w:tc>
        <w:tc>
          <w:tcPr>
            <w:tcW w:type="dxa" w:w="3408"/>
            <w:vAlign w:val="center"/>
            <w:shd w:fill="1F4E78"/>
          </w:tcPr>
          <w:p>
            <w:r>
              <w:rPr>
                <w:b/>
                <w:color w:val="FFFFFF"/>
              </w:rPr>
            </w:r>
            <w:r>
              <w:rPr>
                <w:b/>
                <w:color w:val="FFFFFF"/>
                <w:sz w:val="17"/>
              </w:rPr>
              <w:t>K</w:t>
            </w:r>
          </w:p>
        </w:tc>
        <w:tc>
          <w:tcPr>
            <w:tcW w:type="dxa" w:w="3408"/>
            <w:vAlign w:val="center"/>
            <w:shd w:fill="1F4E78"/>
          </w:tcPr>
          <w:p>
            <w:r>
              <w:rPr>
                <w:b/>
                <w:color w:val="FFFFFF"/>
              </w:rPr>
            </w:r>
            <w:r>
              <w:rPr>
                <w:b/>
                <w:color w:val="FFFFFF"/>
                <w:sz w:val="17"/>
              </w:rPr>
              <w:t>Silhouette Score</w:t>
            </w:r>
          </w:p>
        </w:tc>
      </w:tr>
      <w:tr>
        <w:tc>
          <w:tcPr>
            <w:tcW w:type="dxa" w:w="3408"/>
            <w:vAlign w:val="center"/>
          </w:tcPr>
          <w:p>
            <w:r/>
            <w:r>
              <w:rPr>
                <w:b w:val="0"/>
                <w:sz w:val="17"/>
              </w:rPr>
              <w:t>0.000000</w:t>
            </w:r>
          </w:p>
        </w:tc>
        <w:tc>
          <w:tcPr>
            <w:tcW w:type="dxa" w:w="3408"/>
            <w:vAlign w:val="center"/>
          </w:tcPr>
          <w:p>
            <w:r/>
            <w:r>
              <w:rPr>
                <w:b w:val="0"/>
                <w:sz w:val="17"/>
              </w:rPr>
              <w:t>2.000000</w:t>
            </w:r>
          </w:p>
        </w:tc>
        <w:tc>
          <w:tcPr>
            <w:tcW w:type="dxa" w:w="3408"/>
            <w:vAlign w:val="center"/>
          </w:tcPr>
          <w:p>
            <w:r/>
            <w:r>
              <w:rPr>
                <w:b w:val="0"/>
                <w:sz w:val="17"/>
              </w:rPr>
              <w:t>0.451210</w:t>
            </w:r>
          </w:p>
        </w:tc>
      </w:tr>
      <w:tr>
        <w:tc>
          <w:tcPr>
            <w:tcW w:type="dxa" w:w="3408"/>
            <w:vAlign w:val="center"/>
          </w:tcPr>
          <w:p>
            <w:r/>
            <w:r>
              <w:rPr>
                <w:b w:val="0"/>
                <w:sz w:val="17"/>
              </w:rPr>
              <w:t>1.000000</w:t>
            </w:r>
          </w:p>
        </w:tc>
        <w:tc>
          <w:tcPr>
            <w:tcW w:type="dxa" w:w="3408"/>
            <w:vAlign w:val="center"/>
          </w:tcPr>
          <w:p>
            <w:r/>
            <w:r>
              <w:rPr>
                <w:b w:val="0"/>
                <w:sz w:val="17"/>
              </w:rPr>
              <w:t>3.000000</w:t>
            </w:r>
          </w:p>
        </w:tc>
        <w:tc>
          <w:tcPr>
            <w:tcW w:type="dxa" w:w="3408"/>
            <w:vAlign w:val="center"/>
          </w:tcPr>
          <w:p>
            <w:r/>
            <w:r>
              <w:rPr>
                <w:b w:val="0"/>
                <w:sz w:val="17"/>
              </w:rPr>
              <w:t>0.492545</w:t>
            </w:r>
          </w:p>
        </w:tc>
      </w:tr>
      <w:tr>
        <w:tc>
          <w:tcPr>
            <w:tcW w:type="dxa" w:w="3408"/>
            <w:vAlign w:val="center"/>
          </w:tcPr>
          <w:p>
            <w:r/>
            <w:r>
              <w:rPr>
                <w:b w:val="0"/>
                <w:sz w:val="17"/>
              </w:rPr>
              <w:t>2.000000</w:t>
            </w:r>
          </w:p>
        </w:tc>
        <w:tc>
          <w:tcPr>
            <w:tcW w:type="dxa" w:w="3408"/>
            <w:vAlign w:val="center"/>
          </w:tcPr>
          <w:p>
            <w:r/>
            <w:r>
              <w:rPr>
                <w:b w:val="0"/>
                <w:sz w:val="17"/>
              </w:rPr>
              <w:t>4.000000</w:t>
            </w:r>
          </w:p>
        </w:tc>
        <w:tc>
          <w:tcPr>
            <w:tcW w:type="dxa" w:w="3408"/>
            <w:vAlign w:val="center"/>
          </w:tcPr>
          <w:p>
            <w:r/>
            <w:r>
              <w:rPr>
                <w:b w:val="0"/>
                <w:sz w:val="17"/>
              </w:rPr>
              <w:t>0.516364</w:t>
            </w:r>
          </w:p>
        </w:tc>
      </w:tr>
      <w:tr>
        <w:tc>
          <w:tcPr>
            <w:tcW w:type="dxa" w:w="3408"/>
            <w:vAlign w:val="center"/>
          </w:tcPr>
          <w:p>
            <w:r/>
            <w:r>
              <w:rPr>
                <w:b w:val="0"/>
                <w:sz w:val="17"/>
              </w:rPr>
              <w:t>3.000000</w:t>
            </w:r>
          </w:p>
        </w:tc>
        <w:tc>
          <w:tcPr>
            <w:tcW w:type="dxa" w:w="3408"/>
            <w:vAlign w:val="center"/>
          </w:tcPr>
          <w:p>
            <w:r/>
            <w:r>
              <w:rPr>
                <w:b w:val="0"/>
                <w:sz w:val="17"/>
              </w:rPr>
              <w:t>5.000000</w:t>
            </w:r>
          </w:p>
        </w:tc>
        <w:tc>
          <w:tcPr>
            <w:tcW w:type="dxa" w:w="3408"/>
            <w:vAlign w:val="center"/>
          </w:tcPr>
          <w:p>
            <w:r/>
            <w:r>
              <w:rPr>
                <w:b w:val="0"/>
                <w:sz w:val="17"/>
              </w:rPr>
              <w:t>0.437583</w:t>
            </w:r>
          </w:p>
        </w:tc>
      </w:tr>
      <w:tr>
        <w:tc>
          <w:tcPr>
            <w:tcW w:type="dxa" w:w="3408"/>
            <w:vAlign w:val="center"/>
          </w:tcPr>
          <w:p>
            <w:r/>
            <w:r>
              <w:rPr>
                <w:b w:val="0"/>
                <w:sz w:val="17"/>
              </w:rPr>
              <w:t>4.000000</w:t>
            </w:r>
          </w:p>
        </w:tc>
        <w:tc>
          <w:tcPr>
            <w:tcW w:type="dxa" w:w="3408"/>
            <w:vAlign w:val="center"/>
          </w:tcPr>
          <w:p>
            <w:r/>
            <w:r>
              <w:rPr>
                <w:b w:val="0"/>
                <w:sz w:val="17"/>
              </w:rPr>
              <w:t>6.000000</w:t>
            </w:r>
          </w:p>
        </w:tc>
        <w:tc>
          <w:tcPr>
            <w:tcW w:type="dxa" w:w="3408"/>
            <w:vAlign w:val="center"/>
          </w:tcPr>
          <w:p>
            <w:r/>
            <w:r>
              <w:rPr>
                <w:b w:val="0"/>
                <w:sz w:val="17"/>
              </w:rPr>
              <w:t>0.452481</w:t>
            </w:r>
          </w:p>
        </w:tc>
      </w:tr>
      <w:tr>
        <w:tc>
          <w:tcPr>
            <w:tcW w:type="dxa" w:w="3408"/>
            <w:vAlign w:val="center"/>
          </w:tcPr>
          <w:p>
            <w:r/>
            <w:r>
              <w:rPr>
                <w:b w:val="0"/>
                <w:sz w:val="17"/>
              </w:rPr>
              <w:t>5.000000</w:t>
            </w:r>
          </w:p>
        </w:tc>
        <w:tc>
          <w:tcPr>
            <w:tcW w:type="dxa" w:w="3408"/>
            <w:vAlign w:val="center"/>
          </w:tcPr>
          <w:p>
            <w:r/>
            <w:r>
              <w:rPr>
                <w:b w:val="0"/>
                <w:sz w:val="17"/>
              </w:rPr>
              <w:t>7.000000</w:t>
            </w:r>
          </w:p>
        </w:tc>
        <w:tc>
          <w:tcPr>
            <w:tcW w:type="dxa" w:w="3408"/>
            <w:vAlign w:val="center"/>
          </w:tcPr>
          <w:p>
            <w:r/>
            <w:r>
              <w:rPr>
                <w:b w:val="0"/>
                <w:sz w:val="17"/>
              </w:rPr>
              <w:t>0.449144</w:t>
            </w:r>
          </w:p>
        </w:tc>
      </w:tr>
      <w:tr>
        <w:tc>
          <w:tcPr>
            <w:tcW w:type="dxa" w:w="3408"/>
            <w:vAlign w:val="center"/>
          </w:tcPr>
          <w:p>
            <w:r/>
            <w:r>
              <w:rPr>
                <w:b w:val="0"/>
                <w:sz w:val="17"/>
              </w:rPr>
              <w:t>6.000000</w:t>
            </w:r>
          </w:p>
        </w:tc>
        <w:tc>
          <w:tcPr>
            <w:tcW w:type="dxa" w:w="3408"/>
            <w:vAlign w:val="center"/>
          </w:tcPr>
          <w:p>
            <w:r/>
            <w:r>
              <w:rPr>
                <w:b w:val="0"/>
                <w:sz w:val="17"/>
              </w:rPr>
              <w:t>8.000000</w:t>
            </w:r>
          </w:p>
        </w:tc>
        <w:tc>
          <w:tcPr>
            <w:tcW w:type="dxa" w:w="3408"/>
            <w:vAlign w:val="center"/>
          </w:tcPr>
          <w:p>
            <w:r/>
            <w:r>
              <w:rPr>
                <w:b w:val="0"/>
                <w:sz w:val="17"/>
              </w:rPr>
              <w:t>0.403684</w:t>
            </w:r>
          </w:p>
        </w:tc>
      </w:tr>
    </w:tbl>
    <w:p/>
    <w:p>
      <w:pPr>
        <w:jc w:val="center"/>
      </w:pPr>
      <w:r>
        <w:drawing>
          <wp:inline xmlns:a="http://schemas.openxmlformats.org/drawingml/2006/main" xmlns:pic="http://schemas.openxmlformats.org/drawingml/2006/picture">
            <wp:extent cx="5852160" cy="3204124"/>
            <wp:docPr id="8" name="Picture 8"/>
            <wp:cNvGraphicFramePr>
              <a:graphicFrameLocks noChangeAspect="1"/>
            </wp:cNvGraphicFramePr>
            <a:graphic>
              <a:graphicData uri="http://schemas.openxmlformats.org/drawingml/2006/picture">
                <pic:pic>
                  <pic:nvPicPr>
                    <pic:cNvPr id="0" name="figure_29_1.png"/>
                    <pic:cNvPicPr/>
                  </pic:nvPicPr>
                  <pic:blipFill>
                    <a:blip r:embed="rId17"/>
                    <a:stretch>
                      <a:fillRect/>
                    </a:stretch>
                  </pic:blipFill>
                  <pic:spPr>
                    <a:xfrm>
                      <a:off x="0" y="0"/>
                      <a:ext cx="5852160" cy="3204124"/>
                    </a:xfrm>
                    <a:prstGeom prst="rect"/>
                  </pic:spPr>
                </pic:pic>
              </a:graphicData>
            </a:graphic>
          </wp:inline>
        </w:drawing>
      </w:r>
    </w:p>
    <w:p>
      <w:pPr>
        <w:jc w:val="center"/>
      </w:pPr>
      <w:r>
        <w:rPr>
          <w:i/>
          <w:sz w:val="17"/>
        </w:rPr>
        <w:t>Figure 8. Silhouette score used to select the number of clusters.</w:t>
      </w:r>
    </w:p>
    <w:p>
      <w:r>
        <w:rPr>
          <w:b/>
          <w:sz w:val="21"/>
        </w:rPr>
        <w:t>Table 8. Mean profile of the four discovered clusters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Pr>
                <w:b/>
                <w:color w:val="FFFFFF"/>
              </w:rPr>
            </w:r>
            <w:r>
              <w:rPr>
                <w:b/>
                <w:color w:val="FFFFFF"/>
                <w:sz w:val="17"/>
              </w:rPr>
              <w:t>(' Level 0', 'Delay Cluster')</w:t>
            </w:r>
          </w:p>
        </w:tc>
        <w:tc>
          <w:tcPr>
            <w:tcW w:type="dxa" w:w="1704"/>
            <w:vAlign w:val="center"/>
            <w:shd w:fill="1F4E78"/>
          </w:tcPr>
          <w:p>
            <w:r>
              <w:rPr>
                <w:b/>
                <w:color w:val="FFFFFF"/>
              </w:rPr>
            </w:r>
            <w:r>
              <w:rPr>
                <w:b/>
                <w:color w:val="FFFFFF"/>
                <w:sz w:val="17"/>
              </w:rPr>
              <w:t>('Average Delay Minutes', 'Unnamed: 1 Level 1')</w:t>
            </w:r>
          </w:p>
        </w:tc>
        <w:tc>
          <w:tcPr>
            <w:tcW w:type="dxa" w:w="1704"/>
            <w:vAlign w:val="center"/>
            <w:shd w:fill="1F4E78"/>
          </w:tcPr>
          <w:p>
            <w:r>
              <w:rPr>
                <w:b/>
                <w:color w:val="FFFFFF"/>
              </w:rPr>
            </w:r>
            <w:r>
              <w:rPr>
                <w:b/>
                <w:color w:val="FFFFFF"/>
                <w:sz w:val="17"/>
              </w:rPr>
              <w:t>('Pct Right Time', 'Unnamed: 2 Level 1')</w:t>
            </w:r>
          </w:p>
        </w:tc>
        <w:tc>
          <w:tcPr>
            <w:tcW w:type="dxa" w:w="1704"/>
            <w:vAlign w:val="center"/>
            <w:shd w:fill="1F4E78"/>
          </w:tcPr>
          <w:p>
            <w:r>
              <w:rPr>
                <w:b/>
                <w:color w:val="FFFFFF"/>
              </w:rPr>
            </w:r>
            <w:r>
              <w:rPr>
                <w:b/>
                <w:color w:val="FFFFFF"/>
                <w:sz w:val="17"/>
              </w:rPr>
              <w:t>('Pct Slight Delay', 'Unnamed: 3 Level 1')</w:t>
            </w:r>
          </w:p>
        </w:tc>
        <w:tc>
          <w:tcPr>
            <w:tcW w:type="dxa" w:w="1704"/>
            <w:vAlign w:val="center"/>
            <w:shd w:fill="1F4E78"/>
          </w:tcPr>
          <w:p>
            <w:r>
              <w:rPr>
                <w:b/>
                <w:color w:val="FFFFFF"/>
              </w:rPr>
            </w:r>
            <w:r>
              <w:rPr>
                <w:b/>
                <w:color w:val="FFFFFF"/>
                <w:sz w:val="17"/>
              </w:rPr>
              <w:t>('Pct Significant Delay', 'Unnamed: 4 Level 1')</w:t>
            </w:r>
          </w:p>
        </w:tc>
        <w:tc>
          <w:tcPr>
            <w:tcW w:type="dxa" w:w="1704"/>
            <w:vAlign w:val="center"/>
            <w:shd w:fill="1F4E78"/>
          </w:tcPr>
          <w:p>
            <w:r>
              <w:rPr>
                <w:b/>
                <w:color w:val="FFFFFF"/>
              </w:rPr>
            </w:r>
            <w:r>
              <w:rPr>
                <w:b/>
                <w:color w:val="FFFFFF"/>
                <w:sz w:val="17"/>
              </w:rPr>
              <w:t>('Pct Cancelled Unknown', 'Unnamed: 5 Level 1')</w:t>
            </w:r>
          </w:p>
        </w:tc>
      </w:tr>
      <w:tr>
        <w:tc>
          <w:tcPr>
            <w:tcW w:type="dxa" w:w="1704"/>
            <w:vAlign w:val="center"/>
          </w:tcPr>
          <w:p>
            <w:r/>
            <w:r>
              <w:rPr>
                <w:b w:val="0"/>
                <w:sz w:val="17"/>
              </w:rPr>
              <w:t>2.00</w:t>
            </w:r>
          </w:p>
        </w:tc>
        <w:tc>
          <w:tcPr>
            <w:tcW w:type="dxa" w:w="1704"/>
            <w:vAlign w:val="center"/>
          </w:tcPr>
          <w:p>
            <w:r/>
            <w:r>
              <w:rPr>
                <w:b w:val="0"/>
                <w:sz w:val="17"/>
              </w:rPr>
              <w:t>16.97</w:t>
            </w:r>
          </w:p>
        </w:tc>
        <w:tc>
          <w:tcPr>
            <w:tcW w:type="dxa" w:w="1704"/>
            <w:vAlign w:val="center"/>
          </w:tcPr>
          <w:p>
            <w:r/>
            <w:r>
              <w:rPr>
                <w:b w:val="0"/>
                <w:sz w:val="17"/>
              </w:rPr>
              <w:t>77.28</w:t>
            </w:r>
          </w:p>
        </w:tc>
        <w:tc>
          <w:tcPr>
            <w:tcW w:type="dxa" w:w="1704"/>
            <w:vAlign w:val="center"/>
          </w:tcPr>
          <w:p>
            <w:r/>
            <w:r>
              <w:rPr>
                <w:b w:val="0"/>
                <w:sz w:val="17"/>
              </w:rPr>
              <w:t>17.30</w:t>
            </w:r>
          </w:p>
        </w:tc>
        <w:tc>
          <w:tcPr>
            <w:tcW w:type="dxa" w:w="1704"/>
            <w:vAlign w:val="center"/>
          </w:tcPr>
          <w:p>
            <w:r/>
            <w:r>
              <w:rPr>
                <w:b w:val="0"/>
                <w:sz w:val="17"/>
              </w:rPr>
              <w:t>5.27</w:t>
            </w:r>
          </w:p>
        </w:tc>
        <w:tc>
          <w:tcPr>
            <w:tcW w:type="dxa" w:w="1704"/>
            <w:vAlign w:val="center"/>
          </w:tcPr>
          <w:p>
            <w:r/>
            <w:r>
              <w:rPr>
                <w:b w:val="0"/>
                <w:sz w:val="17"/>
              </w:rPr>
              <w:t>0.15</w:t>
            </w:r>
          </w:p>
        </w:tc>
      </w:tr>
      <w:tr>
        <w:tc>
          <w:tcPr>
            <w:tcW w:type="dxa" w:w="1704"/>
            <w:vAlign w:val="center"/>
          </w:tcPr>
          <w:p>
            <w:r/>
            <w:r>
              <w:rPr>
                <w:b w:val="0"/>
                <w:sz w:val="17"/>
              </w:rPr>
              <w:t>0.00</w:t>
            </w:r>
          </w:p>
        </w:tc>
        <w:tc>
          <w:tcPr>
            <w:tcW w:type="dxa" w:w="1704"/>
            <w:vAlign w:val="center"/>
          </w:tcPr>
          <w:p>
            <w:r/>
            <w:r>
              <w:rPr>
                <w:b w:val="0"/>
                <w:sz w:val="17"/>
              </w:rPr>
              <w:t>44.57</w:t>
            </w:r>
          </w:p>
        </w:tc>
        <w:tc>
          <w:tcPr>
            <w:tcW w:type="dxa" w:w="1704"/>
            <w:vAlign w:val="center"/>
          </w:tcPr>
          <w:p>
            <w:r/>
            <w:r>
              <w:rPr>
                <w:b w:val="0"/>
                <w:sz w:val="17"/>
              </w:rPr>
              <w:t>23.21</w:t>
            </w:r>
          </w:p>
        </w:tc>
        <w:tc>
          <w:tcPr>
            <w:tcW w:type="dxa" w:w="1704"/>
            <w:vAlign w:val="center"/>
          </w:tcPr>
          <w:p>
            <w:r/>
            <w:r>
              <w:rPr>
                <w:b w:val="0"/>
                <w:sz w:val="17"/>
              </w:rPr>
              <w:t>61.17</w:t>
            </w:r>
          </w:p>
        </w:tc>
        <w:tc>
          <w:tcPr>
            <w:tcW w:type="dxa" w:w="1704"/>
            <w:vAlign w:val="center"/>
          </w:tcPr>
          <w:p>
            <w:r/>
            <w:r>
              <w:rPr>
                <w:b w:val="0"/>
                <w:sz w:val="17"/>
              </w:rPr>
              <w:t>15.45</w:t>
            </w:r>
          </w:p>
        </w:tc>
        <w:tc>
          <w:tcPr>
            <w:tcW w:type="dxa" w:w="1704"/>
            <w:vAlign w:val="center"/>
          </w:tcPr>
          <w:p>
            <w:r/>
            <w:r>
              <w:rPr>
                <w:b w:val="0"/>
                <w:sz w:val="17"/>
              </w:rPr>
              <w:t>0.16</w:t>
            </w:r>
          </w:p>
        </w:tc>
      </w:tr>
      <w:tr>
        <w:tc>
          <w:tcPr>
            <w:tcW w:type="dxa" w:w="1704"/>
            <w:vAlign w:val="center"/>
          </w:tcPr>
          <w:p>
            <w:r/>
            <w:r>
              <w:rPr>
                <w:b w:val="0"/>
                <w:sz w:val="17"/>
              </w:rPr>
              <w:t>3.00</w:t>
            </w:r>
          </w:p>
        </w:tc>
        <w:tc>
          <w:tcPr>
            <w:tcW w:type="dxa" w:w="1704"/>
            <w:vAlign w:val="center"/>
          </w:tcPr>
          <w:p>
            <w:r/>
            <w:r>
              <w:rPr>
                <w:b w:val="0"/>
                <w:sz w:val="17"/>
              </w:rPr>
              <w:t>46.85</w:t>
            </w:r>
          </w:p>
        </w:tc>
        <w:tc>
          <w:tcPr>
            <w:tcW w:type="dxa" w:w="1704"/>
            <w:vAlign w:val="center"/>
          </w:tcPr>
          <w:p>
            <w:r/>
            <w:r>
              <w:rPr>
                <w:b w:val="0"/>
                <w:sz w:val="17"/>
              </w:rPr>
              <w:t>7.51</w:t>
            </w:r>
          </w:p>
        </w:tc>
        <w:tc>
          <w:tcPr>
            <w:tcW w:type="dxa" w:w="1704"/>
            <w:vAlign w:val="center"/>
          </w:tcPr>
          <w:p>
            <w:r/>
            <w:r>
              <w:rPr>
                <w:b w:val="0"/>
                <w:sz w:val="17"/>
              </w:rPr>
              <w:t>6.77</w:t>
            </w:r>
          </w:p>
        </w:tc>
        <w:tc>
          <w:tcPr>
            <w:tcW w:type="dxa" w:w="1704"/>
            <w:vAlign w:val="center"/>
          </w:tcPr>
          <w:p>
            <w:r/>
            <w:r>
              <w:rPr>
                <w:b w:val="0"/>
                <w:sz w:val="17"/>
              </w:rPr>
              <w:t>1.93</w:t>
            </w:r>
          </w:p>
        </w:tc>
        <w:tc>
          <w:tcPr>
            <w:tcW w:type="dxa" w:w="1704"/>
            <w:vAlign w:val="center"/>
          </w:tcPr>
          <w:p>
            <w:r/>
            <w:r>
              <w:rPr>
                <w:b w:val="0"/>
                <w:sz w:val="17"/>
              </w:rPr>
              <w:t>83.79</w:t>
            </w:r>
          </w:p>
        </w:tc>
      </w:tr>
      <w:tr>
        <w:tc>
          <w:tcPr>
            <w:tcW w:type="dxa" w:w="1704"/>
            <w:vAlign w:val="center"/>
          </w:tcPr>
          <w:p>
            <w:r/>
            <w:r>
              <w:rPr>
                <w:b w:val="0"/>
                <w:sz w:val="17"/>
              </w:rPr>
              <w:t>1.00</w:t>
            </w:r>
          </w:p>
        </w:tc>
        <w:tc>
          <w:tcPr>
            <w:tcW w:type="dxa" w:w="1704"/>
            <w:vAlign w:val="center"/>
          </w:tcPr>
          <w:p>
            <w:r/>
            <w:r>
              <w:rPr>
                <w:b w:val="0"/>
                <w:sz w:val="17"/>
              </w:rPr>
              <w:t>147.51</w:t>
            </w:r>
          </w:p>
        </w:tc>
        <w:tc>
          <w:tcPr>
            <w:tcW w:type="dxa" w:w="1704"/>
            <w:vAlign w:val="center"/>
          </w:tcPr>
          <w:p>
            <w:r/>
            <w:r>
              <w:rPr>
                <w:b w:val="0"/>
                <w:sz w:val="17"/>
              </w:rPr>
              <w:t>8.73</w:t>
            </w:r>
          </w:p>
        </w:tc>
        <w:tc>
          <w:tcPr>
            <w:tcW w:type="dxa" w:w="1704"/>
            <w:vAlign w:val="center"/>
          </w:tcPr>
          <w:p>
            <w:r/>
            <w:r>
              <w:rPr>
                <w:b w:val="0"/>
                <w:sz w:val="17"/>
              </w:rPr>
              <w:t>19.22</w:t>
            </w:r>
          </w:p>
        </w:tc>
        <w:tc>
          <w:tcPr>
            <w:tcW w:type="dxa" w:w="1704"/>
            <w:vAlign w:val="center"/>
          </w:tcPr>
          <w:p>
            <w:r/>
            <w:r>
              <w:rPr>
                <w:b w:val="0"/>
                <w:sz w:val="17"/>
              </w:rPr>
              <w:t>71.82</w:t>
            </w:r>
          </w:p>
        </w:tc>
        <w:tc>
          <w:tcPr>
            <w:tcW w:type="dxa" w:w="1704"/>
            <w:vAlign w:val="center"/>
          </w:tcPr>
          <w:p>
            <w:r/>
            <w:r>
              <w:rPr>
                <w:b w:val="0"/>
                <w:sz w:val="17"/>
              </w:rPr>
              <w:t>0.23</w:t>
            </w:r>
          </w:p>
        </w:tc>
      </w:tr>
    </w:tbl>
    <w:p/>
    <w:p>
      <w:r>
        <w:t>The four clusters show distinct historical profiles. Cluster 2 has the lowest average delay (16.97 minutes) and the highest average right-time percentage (77.28%). Cluster 1 has the highest average delay (147.51 minutes) and a low right-time percentage (8.73%). Cluster 0 has a moderate average delay (44.57 minutes) with 23.21% average right-time observations. Cluster 3 has 46.85 minutes average delay but an unusually high 83.79% cancelled/unknown component, so it should be interpreted as a distinct data-quality/status profile rather than simply labeling it as a high-delay group.</w:t>
      </w:r>
    </w:p>
    <w:p>
      <w:pPr>
        <w:jc w:val="center"/>
      </w:pPr>
      <w:r>
        <w:drawing>
          <wp:inline xmlns:a="http://schemas.openxmlformats.org/drawingml/2006/main" xmlns:pic="http://schemas.openxmlformats.org/drawingml/2006/picture">
            <wp:extent cx="5852160" cy="3692691"/>
            <wp:docPr id="9" name="Picture 9"/>
            <wp:cNvGraphicFramePr>
              <a:graphicFrameLocks noChangeAspect="1"/>
            </wp:cNvGraphicFramePr>
            <a:graphic>
              <a:graphicData uri="http://schemas.openxmlformats.org/drawingml/2006/picture">
                <pic:pic>
                  <pic:nvPicPr>
                    <pic:cNvPr id="0" name="figure_31_0.png"/>
                    <pic:cNvPicPr/>
                  </pic:nvPicPr>
                  <pic:blipFill>
                    <a:blip r:embed="rId18"/>
                    <a:stretch>
                      <a:fillRect/>
                    </a:stretch>
                  </pic:blipFill>
                  <pic:spPr>
                    <a:xfrm>
                      <a:off x="0" y="0"/>
                      <a:ext cx="5852160" cy="3692691"/>
                    </a:xfrm>
                    <a:prstGeom prst="rect"/>
                  </pic:spPr>
                </pic:pic>
              </a:graphicData>
            </a:graphic>
          </wp:inline>
        </w:drawing>
      </w:r>
    </w:p>
    <w:p>
      <w:pPr>
        <w:jc w:val="center"/>
      </w:pPr>
      <w:r>
        <w:rPr>
          <w:i/>
          <w:sz w:val="17"/>
        </w:rPr>
        <w:t>Figure 9. PCA projection of K-Means delay profiles.</w:t>
      </w:r>
    </w:p>
    <w:p>
      <w:pPr>
        <w:pStyle w:val="Heading1"/>
      </w:pPr>
      <w:r>
        <w:t>11. AI Component: Isolation Forest Anomaly Detection</w:t>
      </w:r>
    </w:p>
    <w:p>
      <w:r>
        <w:t>Isolation Forest was applied to the same five delay/punctuality characteristics to identify unusual train–station observations. The model detected 239 observations as anomalies out of 1,664 cleaned observations.</w:t>
      </w:r>
    </w:p>
    <w:p>
      <w:r>
        <w:t>An anomaly is an observation that differs from the dominant feature patterns; it is not automatically evidence of an operational failure, safety issue, or data error.</w:t>
      </w:r>
    </w:p>
    <w:p>
      <w:pPr>
        <w:jc w:val="center"/>
      </w:pPr>
      <w:r>
        <w:drawing>
          <wp:inline xmlns:a="http://schemas.openxmlformats.org/drawingml/2006/main" xmlns:pic="http://schemas.openxmlformats.org/drawingml/2006/picture">
            <wp:extent cx="5852160" cy="3152824"/>
            <wp:docPr id="10" name="Picture 10"/>
            <wp:cNvGraphicFramePr>
              <a:graphicFrameLocks noChangeAspect="1"/>
            </wp:cNvGraphicFramePr>
            <a:graphic>
              <a:graphicData uri="http://schemas.openxmlformats.org/drawingml/2006/picture">
                <pic:pic>
                  <pic:nvPicPr>
                    <pic:cNvPr id="0" name="figure_35_0.png"/>
                    <pic:cNvPicPr/>
                  </pic:nvPicPr>
                  <pic:blipFill>
                    <a:blip r:embed="rId19"/>
                    <a:stretch>
                      <a:fillRect/>
                    </a:stretch>
                  </pic:blipFill>
                  <pic:spPr>
                    <a:xfrm>
                      <a:off x="0" y="0"/>
                      <a:ext cx="5852160" cy="3152824"/>
                    </a:xfrm>
                    <a:prstGeom prst="rect"/>
                  </pic:spPr>
                </pic:pic>
              </a:graphicData>
            </a:graphic>
          </wp:inline>
        </w:drawing>
      </w:r>
    </w:p>
    <w:p>
      <w:pPr>
        <w:jc w:val="center"/>
      </w:pPr>
      <w:r>
        <w:rPr>
          <w:i/>
          <w:sz w:val="17"/>
        </w:rPr>
        <w:t>Figure 10. Isolation Forest anomaly detection in the delay/punctuality feature space.</w:t>
      </w:r>
    </w:p>
    <w:p>
      <w:pPr>
        <w:pStyle w:val="Heading1"/>
      </w:pPr>
      <w:r>
        <w:t>12. Key Findings</w:t>
      </w:r>
    </w:p>
    <w:p>
      <w:pPr>
        <w:pStyle w:val="ListBullet"/>
      </w:pPr>
      <w:r>
        <w:t>The raw dataset contained 1,900 observations across 11 fields; the cleaned analytical dataset contained 1,664 observations.</w:t>
      </w:r>
    </w:p>
    <w:p>
      <w:pPr>
        <w:pStyle w:val="ListBullet"/>
      </w:pPr>
      <w:r>
        <w:t>The dataset contained 90 unique trains and 476 unique stations after cleaning.</w:t>
      </w:r>
    </w:p>
    <w:p>
      <w:pPr>
        <w:pStyle w:val="ListBullet"/>
      </w:pPr>
      <w:r>
        <w:t>Average delay was 40.70 minutes, while the median was 24.00 minutes, indicating a right-skewed delay distribution.</w:t>
      </w:r>
    </w:p>
    <w:p>
      <w:pPr>
        <w:pStyle w:val="ListBullet"/>
      </w:pPr>
      <w:r>
        <w:t>Moderate delay was the largest project-defined severity group, representing 50.54% of cleaned observations.</w:t>
      </w:r>
    </w:p>
    <w:p>
      <w:pPr>
        <w:pStyle w:val="ListBullet"/>
      </w:pPr>
      <w:r>
        <w:t>Stations such as SAMALKOT JN, NIDADAVOLU JN, and RAJAMUNDRY appear among the highest-average-delay stations in the supplied sample.</w:t>
      </w:r>
    </w:p>
    <w:p>
      <w:pPr>
        <w:pStyle w:val="ListBullet"/>
      </w:pPr>
      <w:r>
        <w:t>Howrah Duronto and Duronto Express services appear among the highest-average-delay train services in the supplied sample.</w:t>
      </w:r>
    </w:p>
    <w:p>
      <w:pPr>
        <w:pStyle w:val="ListBullet"/>
      </w:pPr>
      <w:r>
        <w:t>K-Means selected four clusters based on the highest silhouette score (0.516364), revealing distinct delay/punctuality profiles.</w:t>
      </w:r>
    </w:p>
    <w:p>
      <w:pPr>
        <w:pStyle w:val="ListBullet"/>
      </w:pPr>
      <w:r>
        <w:t>Isolation Forest identified 239 unusual observations, providing a mechanism for prioritizing records for further investigation.</w:t>
      </w:r>
    </w:p>
    <w:p>
      <w:pPr>
        <w:pStyle w:val="Heading1"/>
      </w:pPr>
      <w:r>
        <w:t>13. End-to-End Methodology</w:t>
      </w:r>
    </w:p>
    <w:p>
      <w:pPr>
        <w:pStyle w:val="ListNumber"/>
      </w:pPr>
      <w:r>
        <w:t>Load the CSV dataset in Google Colab.</w:t>
      </w:r>
    </w:p>
    <w:p>
      <w:pPr>
        <w:pStyle w:val="ListNumber"/>
      </w:pPr>
      <w:r>
        <w:t>Inspect dimensions, data types, missing values, duplicates, unique values, and summary statistics.</w:t>
      </w:r>
    </w:p>
    <w:p>
      <w:pPr>
        <w:pStyle w:val="ListNumber"/>
      </w:pPr>
      <w:r>
        <w:t>Validate the percentage components and remove invalid analytical records.</w:t>
      </w:r>
    </w:p>
    <w:p>
      <w:pPr>
        <w:pStyle w:val="ListNumber"/>
      </w:pPr>
      <w:r>
        <w:t>Engineer delay severity, punctuality score, and delay-risk score.</w:t>
      </w:r>
    </w:p>
    <w:p>
      <w:pPr>
        <w:pStyle w:val="ListNumber"/>
      </w:pPr>
      <w:r>
        <w:t>Perform descriptive statistics and visualize delay distributions.</w:t>
      </w:r>
    </w:p>
    <w:p>
      <w:pPr>
        <w:pStyle w:val="ListNumber"/>
      </w:pPr>
      <w:r>
        <w:t>Aggregate and compare station-level and train-level performance.</w:t>
      </w:r>
    </w:p>
    <w:p>
      <w:pPr>
        <w:pStyle w:val="ListNumber"/>
      </w:pPr>
      <w:r>
        <w:t>Analyze correlations among delay and punctuality measures.</w:t>
      </w:r>
    </w:p>
    <w:p>
      <w:pPr>
        <w:pStyle w:val="ListNumber"/>
      </w:pPr>
      <w:r>
        <w:t>Standardize selected features and use silhouette analysis to select K for K-Means.</w:t>
      </w:r>
    </w:p>
    <w:p>
      <w:pPr>
        <w:pStyle w:val="ListNumber"/>
      </w:pPr>
      <w:r>
        <w:t>Use K-Means to discover train–station delay profiles and PCA to visualize them.</w:t>
      </w:r>
    </w:p>
    <w:p>
      <w:pPr>
        <w:pStyle w:val="ListNumber"/>
      </w:pPr>
      <w:r>
        <w:t>Use Isolation Forest to detect unusual delay profiles.</w:t>
      </w:r>
    </w:p>
    <w:p>
      <w:pPr>
        <w:pStyle w:val="ListNumber"/>
      </w:pPr>
      <w:r>
        <w:t>Generate evidence-based findings and document limitations and future scope.</w:t>
      </w:r>
    </w:p>
    <w:p>
      <w:pPr>
        <w:pStyle w:val="Heading1"/>
      </w:pPr>
      <w:r>
        <w:t>14. Technologies Used</w:t>
      </w:r>
    </w:p>
    <w:p>
      <w:pPr>
        <w:pStyle w:val="ListBullet"/>
      </w:pPr>
      <w:r>
        <w:t>Python 3 / Google Colab</w:t>
      </w:r>
    </w:p>
    <w:p>
      <w:pPr>
        <w:pStyle w:val="ListBullet"/>
      </w:pPr>
      <w:r>
        <w:t>Pandas — data loading, cleaning, aggregation, and tabular analysis</w:t>
      </w:r>
    </w:p>
    <w:p>
      <w:pPr>
        <w:pStyle w:val="ListBullet"/>
      </w:pPr>
      <w:r>
        <w:t>NumPy — numerical operations</w:t>
      </w:r>
    </w:p>
    <w:p>
      <w:pPr>
        <w:pStyle w:val="ListBullet"/>
      </w:pPr>
      <w:r>
        <w:t>Matplotlib — visualization</w:t>
      </w:r>
    </w:p>
    <w:p>
      <w:pPr>
        <w:pStyle w:val="ListBullet"/>
      </w:pPr>
      <w:r>
        <w:t>Seaborn — statistical visualization</w:t>
      </w:r>
    </w:p>
    <w:p>
      <w:pPr>
        <w:pStyle w:val="ListBullet"/>
      </w:pPr>
      <w:r>
        <w:t>Scikit-learn — StandardScaler, K-Means, silhouette score, PCA, Isolation Forest</w:t>
      </w:r>
    </w:p>
    <w:p>
      <w:pPr>
        <w:pStyle w:val="ListBullet"/>
      </w:pPr>
      <w:r>
        <w:t>OpenPyXL — spreadsheet support in the project environment</w:t>
      </w:r>
    </w:p>
    <w:p>
      <w:pPr>
        <w:pStyle w:val="ListBullet"/>
      </w:pPr>
      <w:r>
        <w:t>Jupyter Notebook / .ipynb — reproducible project notebook</w:t>
      </w:r>
    </w:p>
    <w:p>
      <w:pPr>
        <w:pStyle w:val="Heading1"/>
      </w:pPr>
      <w:r>
        <w:t>15. Reproducibility &amp; Submission Setup</w:t>
      </w:r>
    </w:p>
    <w:p>
      <w:r>
        <w:t>The project is designed to be run in Google Colab. The notebook installs or verifies the required Python libraries, expects etrain_delays.csv, and can upload the dataset interactively if it is not already present in the Colab runtime.</w:t>
      </w:r>
    </w:p>
    <w:p>
      <w:r>
        <w:t>The final submission package should contain the completed notebook, requirements.txt, this project document, and a README.md. The dataset itself should only be redistributed if its source/license permits redistribution; otherwise the README should provide the source and instructions for obtaining it.</w:t>
      </w:r>
    </w:p>
    <w:p>
      <w:pPr>
        <w:pStyle w:val="Heading1"/>
      </w:pPr>
      <w:r>
        <w:t>16. Limitations</w:t>
      </w:r>
    </w:p>
    <w:p>
      <w:pPr>
        <w:pStyle w:val="ListBullet"/>
      </w:pPr>
      <w:r>
        <w:t>The dataset contains aggregated historical train–station delay statistics rather than individual journey records.</w:t>
      </w:r>
    </w:p>
    <w:p>
      <w:pPr>
        <w:pStyle w:val="ListBullet"/>
      </w:pPr>
      <w:r>
        <w:t>Scheduled versus actual arrival times are not available for every individual journey in this dataset.</w:t>
      </w:r>
    </w:p>
    <w:p>
      <w:pPr>
        <w:pStyle w:val="ListBullet"/>
      </w:pPr>
      <w:r>
        <w:t>Weather, track conditions, congestion, signaling, maintenance, crew, rolling stock, and other operational variables are not included.</w:t>
      </w:r>
    </w:p>
    <w:p>
      <w:pPr>
        <w:pStyle w:val="ListBullet"/>
      </w:pPr>
      <w:r>
        <w:t>Historical association does not establish causation.</w:t>
      </w:r>
    </w:p>
    <w:p>
      <w:pPr>
        <w:pStyle w:val="ListBullet"/>
      </w:pPr>
      <w:r>
        <w:t>K-Means and Isolation Forest results depend on selected variables, scaling, and model parameters.</w:t>
      </w:r>
    </w:p>
    <w:p>
      <w:pPr>
        <w:pStyle w:val="ListBullet"/>
      </w:pPr>
      <w:r>
        <w:t>The delay-severity thresholds are project-defined analytical categories and are not official Indian Railways classifications.</w:t>
      </w:r>
    </w:p>
    <w:p>
      <w:pPr>
        <w:pStyle w:val="ListBullet"/>
      </w:pPr>
      <w:r>
        <w:t>The sample should not be generalized to all Indian railway operations without broader representative data.</w:t>
      </w:r>
    </w:p>
    <w:p>
      <w:pPr>
        <w:pStyle w:val="Heading1"/>
      </w:pPr>
      <w:r>
        <w:t>17. Future Scope</w:t>
      </w:r>
    </w:p>
    <w:p>
      <w:pPr>
        <w:pStyle w:val="ListBullet"/>
      </w:pPr>
      <w:r>
        <w:t>Integrate official Indian Railways timetable information.</w:t>
      </w:r>
    </w:p>
    <w:p>
      <w:pPr>
        <w:pStyle w:val="ListBullet"/>
      </w:pPr>
      <w:r>
        <w:t>Add weather and seasonal disruption indicators.</w:t>
      </w:r>
    </w:p>
    <w:p>
      <w:pPr>
        <w:pStyle w:val="ListBullet"/>
      </w:pPr>
      <w:r>
        <w:t>Add route distance and network topology information.</w:t>
      </w:r>
    </w:p>
    <w:p>
      <w:pPr>
        <w:pStyle w:val="ListBullet"/>
      </w:pPr>
      <w:r>
        <w:t>Add train-level historical punctuality and station congestion measures.</w:t>
      </w:r>
    </w:p>
    <w:p>
      <w:pPr>
        <w:pStyle w:val="ListBullet"/>
      </w:pPr>
      <w:r>
        <w:t>Include holiday/festival calendars and monsoon/fog indicators.</w:t>
      </w:r>
    </w:p>
    <w:p>
      <w:pPr>
        <w:pStyle w:val="ListBullet"/>
      </w:pPr>
      <w:r>
        <w:t>Develop a true journey-level prediction model when genuine pre-departure and journey-level data are available.</w:t>
      </w:r>
    </w:p>
    <w:p>
      <w:pPr>
        <w:pStyle w:val="ListBullet"/>
      </w:pPr>
      <w:r>
        <w:t>Build an interactive dashboard showing train routes, station delay profiles, clusters, and anomalies.</w:t>
      </w:r>
    </w:p>
    <w:p>
      <w:pPr>
        <w:pStyle w:val="Heading1"/>
      </w:pPr>
      <w:r>
        <w:t>18. Conclusion</w:t>
      </w:r>
    </w:p>
    <w:p>
      <w:r>
        <w:t>RailSense demonstrates how data analytics and unsupervised AI can be applied to historical Indian railway punctuality data. The project combines data-quality validation, descriptive analytics, visualization, station and train profiling, clustering, and anomaly detection within a reproducible Google Colab workflow. The analysis found substantial variation in delay and punctuality profiles and identified four distinct K-Means clusters as well as 239 anomalous observations. The project intentionally avoids overstating predictive capability because the supplied dataset does not represent individual future journeys.</w:t>
      </w:r>
    </w:p>
    <w:p>
      <w:pPr>
        <w:pStyle w:val="Heading1"/>
      </w:pPr>
      <w:r>
        <w:t>19. Dataset &amp; Source Notes</w:t>
      </w:r>
    </w:p>
    <w:p>
      <w:r>
        <w:t>The dataset used is etrain_delays.csv. The notebook preserves a source_url field for each observation. The analysis should therefore be interpreted as an analysis of the supplied dataset and its associated source records. For final academic submission, the README should include the exact dataset download/source URL and any applicable license information.</w:t>
      </w:r>
    </w:p>
    <w:p>
      <w:pPr>
        <w:pStyle w:val="Heading1"/>
      </w:pPr>
      <w:r>
        <w:t>Appendix A — Notebook Analysis Map</w:t>
      </w:r>
    </w:p>
    <w:p>
      <w:pPr>
        <w:pStyle w:val="ListBullet"/>
      </w:pPr>
      <w:r>
        <w:t>Environment setup and package installation.</w:t>
      </w:r>
    </w:p>
    <w:p>
      <w:pPr>
        <w:pStyle w:val="ListBullet"/>
      </w:pPr>
      <w:r>
        <w:t>Dataset loading and Colab upload fallback.</w:t>
      </w:r>
    </w:p>
    <w:p>
      <w:pPr>
        <w:pStyle w:val="ListBullet"/>
      </w:pPr>
      <w:r>
        <w:t>Dataset audit and percentage validation.</w:t>
      </w:r>
    </w:p>
    <w:p>
      <w:pPr>
        <w:pStyle w:val="ListBullet"/>
      </w:pPr>
      <w:r>
        <w:t>Cleaning and feature engineering.</w:t>
      </w:r>
    </w:p>
    <w:p>
      <w:pPr>
        <w:pStyle w:val="ListBullet"/>
      </w:pPr>
      <w:r>
        <w:t>Descriptive statistics and delay distribution visualization.</w:t>
      </w:r>
    </w:p>
    <w:p>
      <w:pPr>
        <w:pStyle w:val="ListBullet"/>
      </w:pPr>
      <w:r>
        <w:t>Delay severity distribution.</w:t>
      </w:r>
    </w:p>
    <w:p>
      <w:pPr>
        <w:pStyle w:val="ListBullet"/>
      </w:pPr>
      <w:r>
        <w:t>Station-level delay and punctuality analysis.</w:t>
      </w:r>
    </w:p>
    <w:p>
      <w:pPr>
        <w:pStyle w:val="ListBullet"/>
      </w:pPr>
      <w:r>
        <w:t>Train-level delay analysis.</w:t>
      </w:r>
    </w:p>
    <w:p>
      <w:pPr>
        <w:pStyle w:val="ListBullet"/>
      </w:pPr>
      <w:r>
        <w:t>Correlation analysis.</w:t>
      </w:r>
    </w:p>
    <w:p>
      <w:pPr>
        <w:pStyle w:val="ListBullet"/>
      </w:pPr>
      <w:r>
        <w:t>K-Means cluster selection using silhouette score.</w:t>
      </w:r>
    </w:p>
    <w:p>
      <w:pPr>
        <w:pStyle w:val="ListBullet"/>
      </w:pPr>
      <w:r>
        <w:t>K-Means clustering and PCA visualization.</w:t>
      </w:r>
    </w:p>
    <w:p>
      <w:pPr>
        <w:pStyle w:val="ListBullet"/>
      </w:pPr>
      <w:r>
        <w:t>Isolation Forest anomaly detection.</w:t>
      </w:r>
    </w:p>
    <w:p>
      <w:pPr>
        <w:pStyle w:val="ListBullet"/>
      </w:pPr>
      <w:r>
        <w:t>Automated final findings tables.</w:t>
      </w:r>
    </w:p>
    <w:p>
      <w:pPr>
        <w:pStyle w:val="ListBullet"/>
      </w:pPr>
      <w:r>
        <w:t>Limitations, future scope, and reproducibility guidance.</w:t>
      </w:r>
    </w:p>
    <w:p>
      <w:pPr>
        <w:pStyle w:val="Heading1"/>
      </w:pPr>
      <w:r>
        <w:t>Appendix B — Core Code/Algorithm Summary</w:t>
      </w:r>
    </w:p>
    <w:p>
      <w:r>
        <w:t>The submitted .ipynb file is the authoritative executable implementation. The main computational steps are summarized below for documentation:</w:t>
      </w:r>
    </w:p>
    <w:p>
      <w:r>
        <w:rPr>
          <w:rFonts w:ascii="Consolas" w:hAnsi="Consolas"/>
          <w:sz w:val="18"/>
        </w:rPr>
        <w:t>df = pd.read_csv(DATA_PATH)</w:t>
      </w:r>
    </w:p>
    <w:p>
      <w:r>
        <w:rPr>
          <w:rFonts w:ascii="Consolas" w:hAnsi="Consolas"/>
          <w:sz w:val="18"/>
        </w:rPr>
        <w:t>df = df.drop_duplicates()</w:t>
      </w:r>
    </w:p>
    <w:p>
      <w:r>
        <w:rPr>
          <w:rFonts w:ascii="Consolas" w:hAnsi="Consolas"/>
          <w:sz w:val="18"/>
        </w:rPr>
        <w:t>df = df[df['average_delay_minutes'] &gt;= 0]</w:t>
      </w:r>
    </w:p>
    <w:p>
      <w:r>
        <w:rPr>
          <w:rFonts w:ascii="Consolas" w:hAnsi="Consolas"/>
          <w:sz w:val="18"/>
        </w:rPr>
        <w:t>delay_severity = On Time / Minor / Moderate / Severe using project-defined thresholds</w:t>
      </w:r>
    </w:p>
    <w:p>
      <w:r>
        <w:rPr>
          <w:rFonts w:ascii="Consolas" w:hAnsi="Consolas"/>
          <w:sz w:val="18"/>
        </w:rPr>
        <w:t>StandardScaler → KMeans(n_clusters=4, random_state=42, n_init=20)</w:t>
      </w:r>
    </w:p>
    <w:p>
      <w:r>
        <w:rPr>
          <w:rFonts w:ascii="Consolas" w:hAnsi="Consolas"/>
          <w:sz w:val="18"/>
        </w:rPr>
        <w:t>silhouette_score(...) for k = 2…8</w:t>
      </w:r>
    </w:p>
    <w:p>
      <w:r>
        <w:rPr>
          <w:rFonts w:ascii="Consolas" w:hAnsi="Consolas"/>
          <w:sz w:val="18"/>
        </w:rPr>
        <w:t>PCA(n_components=2) for cluster visualization</w:t>
      </w:r>
    </w:p>
    <w:p>
      <w:r>
        <w:rPr>
          <w:rFonts w:ascii="Consolas" w:hAnsi="Consolas"/>
          <w:sz w:val="18"/>
        </w:rPr>
        <w:t>IsolationForest(n_estimators=300, contamination='auto', random_state=42)</w:t>
      </w:r>
    </w:p>
    <w:p>
      <w:pPr>
        <w:pStyle w:val="SmallNote"/>
      </w:pPr>
      <w:r>
        <w:t>This document was generated from the executed DivyanshuSingh_RailSense.ipynb notebook, including its stored outputs, tables, and graph images.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