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ind w:firstLine="420" w:firstLineChars="0"/>
        <w:jc w:val="center"/>
      </w:pPr>
      <w:r>
        <w:t>MSSQL 协议分析</w:t>
      </w:r>
    </w:p>
    <w:p>
      <w:pPr>
        <w:pStyle w:val="3"/>
      </w:pPr>
      <w:r>
        <w:t>Mssql基本介绍</w:t>
      </w:r>
    </w:p>
    <w:p>
      <w:pPr>
        <w:ind w:firstLine="420" w:firstLineChars="0"/>
        <w:jc w:val="left"/>
      </w:pPr>
      <w:r>
        <w:t>Mssql的通信协议底层是TDS协议。目前TDS有许多版本。我们文档支持TDS7.1，TDS7.2，TDS7.3，TDS7.4的某些版本。对于TDS7.4，我们使用的版本会在登录时候进行确定。</w:t>
      </w:r>
    </w:p>
    <w:p>
      <w:pPr>
        <w:ind w:firstLine="420" w:firstLineChars="0"/>
        <w:jc w:val="left"/>
      </w:pPr>
      <w:r>
        <w:t>下面规定两种格式：</w:t>
      </w:r>
    </w:p>
    <w:p>
      <w:pPr>
        <w:ind w:firstLine="420" w:firstLineChars="0"/>
        <w:jc w:val="left"/>
      </w:pPr>
      <w:r>
        <w:t>B_VARCHAR = 1字节长度+数据</w:t>
      </w:r>
    </w:p>
    <w:p>
      <w:pPr>
        <w:ind w:firstLine="420" w:firstLineChars="0"/>
        <w:jc w:val="left"/>
      </w:pPr>
      <w:r>
        <w:t>US_VARCHAR = 2字节长度+数据</w:t>
      </w:r>
    </w:p>
    <w:p>
      <w:pPr>
        <w:pStyle w:val="3"/>
      </w:pPr>
      <w:r>
        <w:t>TDS 协议概述</w:t>
      </w:r>
    </w:p>
    <w:p>
      <w:pPr>
        <w:ind w:firstLine="420" w:firstLineChars="0"/>
      </w:pPr>
      <w:r>
        <w:t>TDS的基本格式如下：</w:t>
      </w:r>
    </w:p>
    <w:tbl>
      <w:tblPr>
        <w:tblStyle w:val="11"/>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tc>
          <w:tcPr>
            <w:tcW w:w="4428" w:type="dxa"/>
          </w:tcPr>
          <w:p>
            <w:pPr>
              <w:ind w:firstLine="420" w:firstLineChars="0"/>
            </w:pPr>
            <w:r>
              <w:t>head</w:t>
            </w:r>
          </w:p>
        </w:tc>
        <w:tc>
          <w:tcPr>
            <w:tcW w:w="4428" w:type="dxa"/>
          </w:tcPr>
          <w:p>
            <w:pPr>
              <w:ind w:firstLine="420" w:firstLineChars="0"/>
            </w:pPr>
            <w:r>
              <w:t>data</w:t>
            </w:r>
          </w:p>
        </w:tc>
      </w:tr>
    </w:tbl>
    <w:p>
      <w:pPr>
        <w:ind w:firstLine="420" w:firstLineChars="0"/>
      </w:pPr>
      <w:r>
        <w:t>对于head部分，我们可以细分为：</w:t>
      </w:r>
    </w:p>
    <w:tbl>
      <w:tblPr>
        <w:tblStyle w:val="11"/>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1476"/>
        <w:gridCol w:w="1476"/>
        <w:gridCol w:w="1476"/>
        <w:gridCol w:w="1476"/>
        <w:gridCol w:w="1476"/>
      </w:tblGrid>
      <w:tr>
        <w:tc>
          <w:tcPr>
            <w:tcW w:w="1476" w:type="dxa"/>
          </w:tcPr>
          <w:p>
            <w:pPr>
              <w:ind w:firstLine="420" w:firstLineChars="0"/>
            </w:pPr>
            <w:r>
              <w:t>Type（1）</w:t>
            </w:r>
          </w:p>
        </w:tc>
        <w:tc>
          <w:tcPr>
            <w:tcW w:w="1476" w:type="dxa"/>
          </w:tcPr>
          <w:p>
            <w:pPr>
              <w:ind w:firstLine="420" w:firstLineChars="0"/>
            </w:pPr>
            <w:r>
              <w:t>Status（1）</w:t>
            </w:r>
          </w:p>
        </w:tc>
        <w:tc>
          <w:tcPr>
            <w:tcW w:w="1476" w:type="dxa"/>
          </w:tcPr>
          <w:p>
            <w:pPr>
              <w:ind w:firstLine="420" w:firstLineChars="0"/>
            </w:pPr>
            <w:r>
              <w:t>Length（2）</w:t>
            </w:r>
          </w:p>
        </w:tc>
        <w:tc>
          <w:tcPr>
            <w:tcW w:w="1476" w:type="dxa"/>
          </w:tcPr>
          <w:p>
            <w:pPr>
              <w:ind w:firstLine="420" w:firstLineChars="0"/>
            </w:pPr>
            <w:r>
              <w:t>SPID（2）</w:t>
            </w:r>
          </w:p>
        </w:tc>
        <w:tc>
          <w:tcPr>
            <w:tcW w:w="1476" w:type="dxa"/>
          </w:tcPr>
          <w:p>
            <w:pPr>
              <w:ind w:firstLine="420" w:firstLineChars="0"/>
            </w:pPr>
            <w:r>
              <w:t>PackID（1）</w:t>
            </w:r>
          </w:p>
        </w:tc>
        <w:tc>
          <w:tcPr>
            <w:tcW w:w="1476" w:type="dxa"/>
          </w:tcPr>
          <w:p>
            <w:pPr>
              <w:ind w:firstLine="420" w:firstLineChars="0"/>
            </w:pPr>
            <w:r>
              <w:t>Window（1）</w:t>
            </w:r>
          </w:p>
        </w:tc>
      </w:tr>
    </w:tbl>
    <w:p>
      <w:pPr>
        <w:ind w:firstLine="420" w:firstLineChars="0"/>
      </w:pPr>
    </w:p>
    <w:p>
      <w:pPr>
        <w:ind w:firstLine="420" w:firstLineChars="0"/>
      </w:pPr>
      <w:r>
        <w:t>Type：决定了这个包的作用。Dbshield中就是通过type类型判断这个包属于那种类型，进而推断这个属于那个过程。</w:t>
      </w:r>
    </w:p>
    <w:p>
      <w:pPr>
        <w:ind w:firstLine="420" w:firstLineChars="0"/>
      </w:pPr>
      <w:r>
        <w:t>所有的type如下：</w:t>
      </w:r>
    </w:p>
    <w:p>
      <w:pPr>
        <w:ind w:firstLine="420" w:firstLineChars="0"/>
      </w:pPr>
    </w:p>
    <w:p>
      <w:pPr>
        <w:ind w:firstLine="420" w:firstLineChars="0"/>
      </w:pPr>
      <w:r>
        <w:drawing>
          <wp:inline distT="0" distB="0" distL="114300" distR="114300">
            <wp:extent cx="3524885" cy="3538855"/>
            <wp:effectExtent l="0" t="0" r="184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28132" t="17170" r="31617" b="10997"/>
                    <a:stretch>
                      <a:fillRect/>
                    </a:stretch>
                  </pic:blipFill>
                  <pic:spPr>
                    <a:xfrm>
                      <a:off x="0" y="0"/>
                      <a:ext cx="3524885" cy="3538855"/>
                    </a:xfrm>
                    <a:prstGeom prst="rect">
                      <a:avLst/>
                    </a:prstGeom>
                    <a:noFill/>
                    <a:ln w="9525">
                      <a:noFill/>
                      <a:miter/>
                    </a:ln>
                  </pic:spPr>
                </pic:pic>
              </a:graphicData>
            </a:graphic>
          </wp:inline>
        </w:drawing>
      </w:r>
    </w:p>
    <w:p>
      <w:pPr>
        <w:ind w:firstLine="420" w:firstLineChars="0"/>
      </w:pPr>
      <w:r>
        <w:t>注意群分2和18：type2表示当前TDS虽然也是在prelogin阶段，但是版本低于7.0. 18是7.0以上版本使用的prelogin头。</w:t>
      </w:r>
    </w:p>
    <w:p>
      <w:pPr>
        <w:ind w:firstLine="420" w:firstLineChars="0"/>
      </w:pPr>
    </w:p>
    <w:p>
      <w:pPr>
        <w:ind w:firstLine="420" w:firstLineChars="0"/>
      </w:pPr>
      <w:r>
        <w:t>Status：决定当前包的状态。所有的status如下：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rPr>
                <w:vertAlign w:val="baseline"/>
              </w:rPr>
            </w:pPr>
            <w:r>
              <w:t>0x00</w:t>
            </w:r>
          </w:p>
        </w:tc>
        <w:tc>
          <w:tcPr>
            <w:tcW w:w="4261" w:type="dxa"/>
          </w:tcPr>
          <w:p>
            <w:pPr>
              <w:rPr>
                <w:vertAlign w:val="baseline"/>
              </w:rPr>
            </w:pPr>
            <w:r>
              <w:rPr>
                <w:vertAlign w:val="baseline"/>
              </w:rPr>
              <w:t>正常状态</w:t>
            </w:r>
          </w:p>
        </w:tc>
      </w:tr>
      <w:tr>
        <w:tc>
          <w:tcPr>
            <w:tcW w:w="4261" w:type="dxa"/>
          </w:tcPr>
          <w:p>
            <w:pPr>
              <w:rPr>
                <w:vertAlign w:val="baseline"/>
              </w:rPr>
            </w:pPr>
            <w:r>
              <w:rPr>
                <w:vertAlign w:val="baseline"/>
              </w:rPr>
              <w:t>0x01</w:t>
            </w:r>
          </w:p>
        </w:tc>
        <w:tc>
          <w:tcPr>
            <w:tcW w:w="4261" w:type="dxa"/>
          </w:tcPr>
          <w:p>
            <w:pPr>
              <w:rPr>
                <w:vertAlign w:val="baseline"/>
              </w:rPr>
            </w:pPr>
            <w:r>
              <w:rPr>
                <w:vertAlign w:val="baseline"/>
              </w:rPr>
              <w:t>消息结束（EOM）</w:t>
            </w:r>
          </w:p>
        </w:tc>
      </w:tr>
      <w:tr>
        <w:tc>
          <w:tcPr>
            <w:tcW w:w="4261" w:type="dxa"/>
          </w:tcPr>
          <w:p>
            <w:pPr>
              <w:rPr>
                <w:vertAlign w:val="baseline"/>
              </w:rPr>
            </w:pPr>
            <w:r>
              <w:rPr>
                <w:vertAlign w:val="baseline"/>
              </w:rPr>
              <w:t>0x02</w:t>
            </w:r>
          </w:p>
        </w:tc>
        <w:tc>
          <w:tcPr>
            <w:tcW w:w="4261" w:type="dxa"/>
          </w:tcPr>
          <w:p>
            <w:pPr>
              <w:rPr>
                <w:vertAlign w:val="baseline"/>
              </w:rPr>
            </w:pPr>
            <w:r>
              <w:rPr>
                <w:vertAlign w:val="baseline"/>
              </w:rPr>
              <w:t>忽略此条消息</w:t>
            </w:r>
          </w:p>
        </w:tc>
      </w:tr>
      <w:tr>
        <w:tc>
          <w:tcPr>
            <w:tcW w:w="4261" w:type="dxa"/>
          </w:tcPr>
          <w:p>
            <w:pPr>
              <w:rPr>
                <w:vertAlign w:val="baseline"/>
              </w:rPr>
            </w:pPr>
            <w:r>
              <w:rPr>
                <w:vertAlign w:val="baseline"/>
              </w:rPr>
              <w:t>0x08</w:t>
            </w:r>
          </w:p>
        </w:tc>
        <w:tc>
          <w:tcPr>
            <w:tcW w:w="4261" w:type="dxa"/>
          </w:tcPr>
          <w:p>
            <w:pPr>
              <w:rPr>
                <w:vertAlign w:val="baseline"/>
              </w:rPr>
            </w:pPr>
            <w:r>
              <w:rPr>
                <w:vertAlign w:val="baseline"/>
              </w:rPr>
              <w:t>重置连接</w:t>
            </w:r>
          </w:p>
        </w:tc>
      </w:tr>
      <w:tr>
        <w:tc>
          <w:tcPr>
            <w:tcW w:w="4261" w:type="dxa"/>
          </w:tcPr>
          <w:p>
            <w:pPr>
              <w:rPr>
                <w:vertAlign w:val="baseline"/>
              </w:rPr>
            </w:pPr>
            <w:r>
              <w:rPr>
                <w:vertAlign w:val="baseline"/>
              </w:rPr>
              <w:t>0x10</w:t>
            </w:r>
          </w:p>
        </w:tc>
        <w:tc>
          <w:tcPr>
            <w:tcW w:w="4261" w:type="dxa"/>
          </w:tcPr>
          <w:p>
            <w:pPr>
              <w:rPr>
                <w:vertAlign w:val="baseline"/>
              </w:rPr>
            </w:pPr>
            <w:r>
              <w:rPr>
                <w:vertAlign w:val="baseline"/>
              </w:rPr>
              <w:t>重置连接，但是不改变事务状态</w:t>
            </w:r>
          </w:p>
        </w:tc>
      </w:tr>
    </w:tbl>
    <w:p>
      <w:pPr>
        <w:ind w:firstLine="420" w:firstLineChars="0"/>
      </w:pPr>
      <w:r>
        <w:t>Length：包长。数据大端村存储。</w:t>
      </w:r>
    </w:p>
    <w:p>
      <w:pPr>
        <w:ind w:firstLine="420" w:firstLineChars="0"/>
      </w:pPr>
      <w:r>
        <w:t>Spid：服务器端进程号，多线程时有用。</w:t>
      </w:r>
    </w:p>
    <w:p>
      <w:pPr>
        <w:ind w:firstLine="420" w:firstLineChars="0"/>
      </w:pPr>
      <w:r>
        <w:t>Packid：包编号，每当收到一个包，编号加一。</w:t>
      </w:r>
    </w:p>
    <w:p>
      <w:pPr>
        <w:ind w:firstLine="420" w:firstLineChars="0"/>
      </w:pPr>
      <w:r>
        <w:t>Window：保留位，恒为0x00。</w:t>
      </w:r>
    </w:p>
    <w:p>
      <w:pPr>
        <w:ind w:firstLine="420" w:firstLineChars="0"/>
      </w:pPr>
    </w:p>
    <w:p>
      <w:pPr>
        <w:ind w:firstLine="420" w:firstLineChars="0"/>
      </w:pPr>
      <w:r>
        <w:t>对于data部分，一般有两种存储方式：</w:t>
      </w:r>
    </w:p>
    <w:p>
      <w:pPr>
        <w:ind w:firstLine="420" w:firstLineChars="0"/>
      </w:pPr>
      <w:r>
        <w:t>Token data： 数据存储在后面的data部分，前面token的类型，偏移值和数据长度等数据，用于定位。</w:t>
      </w:r>
    </w:p>
    <w:p>
      <w:pPr>
        <w:ind w:firstLine="420" w:firstLineChars="0"/>
      </w:pPr>
      <w:r>
        <w:t>Tokenless data：数据直接存储在当前位置。</w:t>
      </w:r>
    </w:p>
    <w:p>
      <w:pPr>
        <w:ind w:firstLine="420" w:firstLineChars="0"/>
      </w:pPr>
      <w:r>
        <w:t>每一种是token data还是tokenless data列表如下</w:t>
      </w:r>
    </w:p>
    <w:p>
      <w:pPr>
        <w:ind w:firstLine="420" w:firstLineChars="0"/>
      </w:pPr>
    </w:p>
    <w:p>
      <w:pPr>
        <w:ind w:firstLine="420" w:firstLineChars="0"/>
      </w:pPr>
      <w:r>
        <w:drawing>
          <wp:inline distT="0" distB="0" distL="114300" distR="114300">
            <wp:extent cx="3774440" cy="3935095"/>
            <wp:effectExtent l="0" t="0" r="165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36148" t="14724" r="20763" b="5416"/>
                    <a:stretch>
                      <a:fillRect/>
                    </a:stretch>
                  </pic:blipFill>
                  <pic:spPr>
                    <a:xfrm>
                      <a:off x="0" y="0"/>
                      <a:ext cx="3774440" cy="3935095"/>
                    </a:xfrm>
                    <a:prstGeom prst="rect">
                      <a:avLst/>
                    </a:prstGeom>
                    <a:noFill/>
                    <a:ln w="9525">
                      <a:noFill/>
                      <a:miter/>
                    </a:ln>
                  </pic:spPr>
                </pic:pic>
              </a:graphicData>
            </a:graphic>
          </wp:inline>
        </w:drawing>
      </w:r>
    </w:p>
    <w:p>
      <w:pPr>
        <w:ind w:firstLine="420" w:firstLineChars="0"/>
      </w:pPr>
    </w:p>
    <w:p>
      <w:pPr>
        <w:pStyle w:val="3"/>
      </w:pPr>
      <w:r>
        <w:t>从客户端请求报文中提取sql语句</w:t>
      </w:r>
    </w:p>
    <w:p>
      <w:pPr>
        <w:ind w:firstLine="420" w:firstLineChars="0"/>
      </w:pPr>
      <w:r>
        <w:t>请求报文有自己的规则：</w:t>
      </w:r>
    </w:p>
    <w:tbl>
      <w:tblPr>
        <w:tblStyle w:val="11"/>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c>
          <w:tcPr>
            <w:tcW w:w="2952" w:type="dxa"/>
          </w:tcPr>
          <w:p>
            <w:pPr>
              <w:ind w:firstLine="420" w:firstLineChars="0"/>
            </w:pPr>
            <w:r>
              <w:t>Package_header</w:t>
            </w:r>
          </w:p>
        </w:tc>
        <w:tc>
          <w:tcPr>
            <w:tcW w:w="2952" w:type="dxa"/>
          </w:tcPr>
          <w:p>
            <w:pPr>
              <w:ind w:firstLine="420" w:firstLineChars="0"/>
            </w:pPr>
            <w:r>
              <w:t>All_headers</w:t>
            </w:r>
          </w:p>
        </w:tc>
        <w:tc>
          <w:tcPr>
            <w:tcW w:w="2952" w:type="dxa"/>
          </w:tcPr>
          <w:p>
            <w:pPr>
              <w:ind w:firstLine="420" w:firstLineChars="0"/>
            </w:pPr>
            <w:r>
              <w:t>SQLtext</w:t>
            </w:r>
          </w:p>
        </w:tc>
      </w:tr>
    </w:tbl>
    <w:p>
      <w:pPr>
        <w:ind w:firstLine="420" w:firstLineChars="0"/>
      </w:pPr>
      <w:r>
        <w:t>Package_header就是普通的TDS数据包的表头，其中特殊的地方在于，他的type数值为0x01。</w:t>
      </w:r>
    </w:p>
    <w:tbl>
      <w:tblPr>
        <w:tblStyle w:val="11"/>
        <w:tblpPr w:leftFromText="180" w:rightFromText="180" w:vertAnchor="text" w:horzAnchor="page" w:tblpX="480" w:tblpY="555"/>
        <w:tblOverlap w:val="never"/>
        <w:tblW w:w="11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1868"/>
        <w:gridCol w:w="1866"/>
        <w:gridCol w:w="1866"/>
        <w:gridCol w:w="1868"/>
        <w:gridCol w:w="1866"/>
      </w:tblGrid>
      <w:tr>
        <w:trPr>
          <w:trHeight w:val="1842" w:hRule="atLeast"/>
        </w:trPr>
        <w:tc>
          <w:tcPr>
            <w:tcW w:w="1866" w:type="dxa"/>
          </w:tcPr>
          <w:p>
            <w:pPr>
              <w:ind w:firstLine="420" w:firstLineChars="0"/>
            </w:pPr>
            <w:r>
              <w:t>Type（1） = 0x01</w:t>
            </w:r>
          </w:p>
        </w:tc>
        <w:tc>
          <w:tcPr>
            <w:tcW w:w="1868" w:type="dxa"/>
          </w:tcPr>
          <w:p>
            <w:pPr>
              <w:ind w:firstLine="420" w:firstLineChars="0"/>
            </w:pPr>
            <w:r>
              <w:t>Status（1）</w:t>
            </w:r>
          </w:p>
        </w:tc>
        <w:tc>
          <w:tcPr>
            <w:tcW w:w="1866" w:type="dxa"/>
          </w:tcPr>
          <w:p>
            <w:pPr>
              <w:ind w:firstLine="420" w:firstLineChars="0"/>
            </w:pPr>
            <w:r>
              <w:t>Length（2）</w:t>
            </w:r>
          </w:p>
        </w:tc>
        <w:tc>
          <w:tcPr>
            <w:tcW w:w="1866" w:type="dxa"/>
          </w:tcPr>
          <w:p>
            <w:pPr>
              <w:ind w:firstLine="420" w:firstLineChars="0"/>
            </w:pPr>
            <w:r>
              <w:t>SPID（2）</w:t>
            </w:r>
          </w:p>
        </w:tc>
        <w:tc>
          <w:tcPr>
            <w:tcW w:w="1868" w:type="dxa"/>
          </w:tcPr>
          <w:p>
            <w:pPr>
              <w:ind w:firstLine="420" w:firstLineChars="0"/>
            </w:pPr>
            <w:r>
              <w:t>PackID（1）</w:t>
            </w:r>
          </w:p>
        </w:tc>
        <w:tc>
          <w:tcPr>
            <w:tcW w:w="1866" w:type="dxa"/>
          </w:tcPr>
          <w:p>
            <w:pPr>
              <w:ind w:firstLine="420" w:firstLineChars="0"/>
            </w:pPr>
            <w:r>
              <w:t>Window（1）</w:t>
            </w:r>
          </w:p>
        </w:tc>
      </w:tr>
    </w:tbl>
    <w:p>
      <w:pPr>
        <w:ind w:firstLine="420" w:firstLineChars="0"/>
      </w:pPr>
      <w:r>
        <w:t>下面是package_header 的视图：</w:t>
      </w:r>
    </w:p>
    <w:p>
      <w:pPr>
        <w:ind w:firstLine="420" w:firstLineChars="0"/>
      </w:pPr>
    </w:p>
    <w:tbl>
      <w:tblPr>
        <w:tblStyle w:val="11"/>
        <w:tblpPr w:leftFromText="180" w:rightFromText="180" w:vertAnchor="text" w:horzAnchor="page" w:tblpX="467" w:tblpY="584"/>
        <w:tblOverlap w:val="never"/>
        <w:tblW w:w="11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5"/>
        <w:gridCol w:w="2785"/>
        <w:gridCol w:w="2785"/>
        <w:gridCol w:w="2785"/>
      </w:tblGrid>
      <w:tr>
        <w:trPr>
          <w:trHeight w:val="1293" w:hRule="atLeast"/>
        </w:trPr>
        <w:tc>
          <w:tcPr>
            <w:tcW w:w="2785" w:type="dxa"/>
          </w:tcPr>
          <w:p>
            <w:pPr>
              <w:ind w:firstLine="420" w:firstLineChars="0"/>
            </w:pPr>
            <w:r>
              <w:t>TotalLength(4)</w:t>
            </w:r>
          </w:p>
        </w:tc>
        <w:tc>
          <w:tcPr>
            <w:tcW w:w="2785" w:type="dxa"/>
          </w:tcPr>
          <w:p>
            <w:pPr>
              <w:ind w:firstLine="420" w:firstLineChars="0"/>
            </w:pPr>
            <w:r>
              <w:t>HeaderLength(4)</w:t>
            </w:r>
          </w:p>
        </w:tc>
        <w:tc>
          <w:tcPr>
            <w:tcW w:w="2785" w:type="dxa"/>
          </w:tcPr>
          <w:p>
            <w:pPr>
              <w:ind w:firstLine="420" w:firstLineChars="0"/>
            </w:pPr>
            <w:r>
              <w:t>headerType(2)</w:t>
            </w:r>
          </w:p>
        </w:tc>
        <w:tc>
          <w:tcPr>
            <w:tcW w:w="2785" w:type="dxa"/>
          </w:tcPr>
          <w:p>
            <w:pPr>
              <w:ind w:firstLine="420" w:firstLineChars="0"/>
            </w:pPr>
            <w:r>
              <w:t>HeaderData</w:t>
            </w:r>
          </w:p>
        </w:tc>
      </w:tr>
    </w:tbl>
    <w:p>
      <w:pPr>
        <w:ind w:firstLine="420" w:firstLineChars="0"/>
      </w:pPr>
      <w:r>
        <w:t>All_headers 是tds自己规定的数据部分的开头，他的格式如下：</w:t>
      </w:r>
    </w:p>
    <w:p>
      <w:pPr>
        <w:ind w:firstLine="420" w:firstLineChars="0"/>
      </w:pPr>
      <w:r>
        <w:t>Totalength：all_header总长度。可能含有多个header。小端存储。</w:t>
      </w:r>
    </w:p>
    <w:p>
      <w:pPr>
        <w:ind w:firstLine="420" w:firstLineChars="0"/>
      </w:pPr>
      <w:r>
        <w:t>headerLength长度是每一个header长度。</w:t>
      </w:r>
    </w:p>
    <w:p>
      <w:pPr>
        <w:ind w:firstLine="420" w:firstLineChars="0"/>
      </w:pPr>
      <w:r>
        <w:t>headerType规定了当前head类型：</w:t>
      </w:r>
    </w:p>
    <w:p>
      <w:pPr>
        <w:ind w:firstLine="420" w:firstLineChars="0"/>
      </w:pPr>
    </w:p>
    <w:p>
      <w:pPr>
        <w:ind w:firstLine="420" w:firstLineChars="0"/>
      </w:pPr>
      <w:r>
        <w:drawing>
          <wp:inline distT="0" distB="0" distL="114300" distR="114300">
            <wp:extent cx="4584065" cy="8718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rcRect l="35970" t="50954" r="15097" b="32497"/>
                    <a:stretch>
                      <a:fillRect/>
                    </a:stretch>
                  </pic:blipFill>
                  <pic:spPr>
                    <a:xfrm>
                      <a:off x="0" y="0"/>
                      <a:ext cx="4584065" cy="871855"/>
                    </a:xfrm>
                    <a:prstGeom prst="rect">
                      <a:avLst/>
                    </a:prstGeom>
                    <a:noFill/>
                    <a:ln w="9525">
                      <a:noFill/>
                      <a:miter/>
                    </a:ln>
                  </pic:spPr>
                </pic:pic>
              </a:graphicData>
            </a:graphic>
          </wp:inline>
        </w:drawing>
      </w:r>
    </w:p>
    <w:p>
      <w:pPr>
        <w:ind w:firstLine="420" w:firstLineChars="0"/>
      </w:pPr>
    </w:p>
    <w:p>
      <w:pPr>
        <w:ind w:firstLine="420" w:firstLineChars="0"/>
      </w:pPr>
      <w:r>
        <w:t>其中headerData由headerType决定。</w:t>
      </w:r>
    </w:p>
    <w:p>
      <w:pPr>
        <w:ind w:firstLine="420" w:firstLineChars="0"/>
      </w:pPr>
      <w:r>
        <w:t>当headerType = Query Notification时：</w:t>
      </w:r>
    </w:p>
    <w:p>
      <w:pPr>
        <w:ind w:firstLine="420" w:firstLineChars="0"/>
      </w:pPr>
    </w:p>
    <w:p>
      <w:pPr>
        <w:ind w:firstLine="420" w:firstLineChars="0"/>
      </w:pPr>
      <w:r>
        <w:drawing>
          <wp:inline distT="0" distB="0" distL="114300" distR="114300">
            <wp:extent cx="5855335" cy="2717800"/>
            <wp:effectExtent l="0" t="0" r="1206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rcRect l="17738" t="30268" r="11624" b="11447"/>
                    <a:stretch>
                      <a:fillRect/>
                    </a:stretch>
                  </pic:blipFill>
                  <pic:spPr>
                    <a:xfrm>
                      <a:off x="0" y="0"/>
                      <a:ext cx="5855335" cy="2717800"/>
                    </a:xfrm>
                    <a:prstGeom prst="rect">
                      <a:avLst/>
                    </a:prstGeom>
                    <a:noFill/>
                    <a:ln w="9525">
                      <a:noFill/>
                      <a:miter/>
                    </a:ln>
                  </pic:spPr>
                </pic:pic>
              </a:graphicData>
            </a:graphic>
          </wp:inline>
        </w:drawing>
      </w:r>
    </w:p>
    <w:p>
      <w:pPr>
        <w:ind w:firstLine="420" w:firstLineChars="0"/>
      </w:pPr>
    </w:p>
    <w:p>
      <w:pPr>
        <w:ind w:firstLine="420" w:firstLineChars="0"/>
      </w:pPr>
      <w:r>
        <w:t>当headerType = Transaction Descriptor时：</w:t>
      </w:r>
    </w:p>
    <w:p>
      <w:pPr>
        <w:ind w:firstLine="420" w:firstLineChars="0"/>
      </w:pPr>
    </w:p>
    <w:p>
      <w:pPr>
        <w:ind w:firstLine="420" w:firstLineChars="0"/>
      </w:pPr>
      <w:r>
        <w:drawing>
          <wp:inline distT="0" distB="0" distL="114300" distR="114300">
            <wp:extent cx="5429250" cy="1946910"/>
            <wp:effectExtent l="0" t="0" r="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rcRect l="17135" t="10761" r="16749" b="47095"/>
                    <a:stretch>
                      <a:fillRect/>
                    </a:stretch>
                  </pic:blipFill>
                  <pic:spPr>
                    <a:xfrm>
                      <a:off x="0" y="0"/>
                      <a:ext cx="5429250" cy="1946910"/>
                    </a:xfrm>
                    <a:prstGeom prst="rect">
                      <a:avLst/>
                    </a:prstGeom>
                    <a:noFill/>
                    <a:ln w="9525">
                      <a:noFill/>
                      <a:miter/>
                    </a:ln>
                  </pic:spPr>
                </pic:pic>
              </a:graphicData>
            </a:graphic>
          </wp:inline>
        </w:drawing>
      </w:r>
    </w:p>
    <w:p>
      <w:pPr>
        <w:ind w:firstLine="420" w:firstLineChars="0"/>
        <w:rPr>
          <w:b/>
          <w:bCs/>
        </w:rPr>
      </w:pPr>
    </w:p>
    <w:p>
      <w:pPr>
        <w:ind w:firstLine="420" w:firstLineChars="0"/>
        <w:rPr>
          <w:b/>
          <w:bCs/>
        </w:rPr>
      </w:pPr>
      <w:r>
        <w:rPr>
          <w:b/>
          <w:bCs/>
        </w:rPr>
        <w:drawing>
          <wp:inline distT="0" distB="0" distL="114300" distR="114300">
            <wp:extent cx="4547235" cy="723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20150" t="60000" r="44628" b="30032"/>
                    <a:stretch>
                      <a:fillRect/>
                    </a:stretch>
                  </pic:blipFill>
                  <pic:spPr>
                    <a:xfrm>
                      <a:off x="0" y="0"/>
                      <a:ext cx="4547235" cy="723900"/>
                    </a:xfrm>
                    <a:prstGeom prst="rect">
                      <a:avLst/>
                    </a:prstGeom>
                    <a:noFill/>
                    <a:ln w="9525">
                      <a:noFill/>
                      <a:miter/>
                    </a:ln>
                  </pic:spPr>
                </pic:pic>
              </a:graphicData>
            </a:graphic>
          </wp:inline>
        </w:drawing>
      </w:r>
    </w:p>
    <w:p>
      <w:pPr>
        <w:ind w:firstLine="420" w:firstLineChars="0"/>
        <w:rPr>
          <w:b/>
          <w:bCs/>
        </w:rPr>
      </w:pPr>
    </w:p>
    <w:p>
      <w:pPr>
        <w:ind w:firstLine="420" w:firstLineChars="0"/>
        <w:rPr>
          <w:rFonts w:hint="default"/>
        </w:rPr>
      </w:pPr>
      <w:r>
        <w:rPr>
          <w:rFonts w:hint="default"/>
        </w:rPr>
        <w:t>当headerType = trace activity时：</w:t>
      </w:r>
    </w:p>
    <w:p>
      <w:pPr>
        <w:ind w:firstLine="420" w:firstLineChars="0"/>
        <w:rPr>
          <w:rFonts w:hint="default"/>
        </w:rPr>
      </w:pPr>
    </w:p>
    <w:p>
      <w:pPr>
        <w:ind w:firstLine="420" w:firstLineChars="0"/>
        <w:rPr>
          <w:rFonts w:hint="default"/>
        </w:rPr>
      </w:pPr>
      <w:r>
        <w:rPr>
          <w:rFonts w:hint="default"/>
        </w:rPr>
        <w:drawing>
          <wp:inline distT="0" distB="0" distL="114300" distR="114300">
            <wp:extent cx="5194935" cy="1762125"/>
            <wp:effectExtent l="0" t="0" r="571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l="17436" t="40300" r="25190" b="25102"/>
                    <a:stretch>
                      <a:fillRect/>
                    </a:stretch>
                  </pic:blipFill>
                  <pic:spPr>
                    <a:xfrm>
                      <a:off x="0" y="0"/>
                      <a:ext cx="5194935" cy="1762125"/>
                    </a:xfrm>
                    <a:prstGeom prst="rect">
                      <a:avLst/>
                    </a:prstGeom>
                    <a:noFill/>
                    <a:ln w="9525">
                      <a:noFill/>
                      <a:miter/>
                    </a:ln>
                  </pic:spPr>
                </pic:pic>
              </a:graphicData>
            </a:graphic>
          </wp:inline>
        </w:drawing>
      </w:r>
    </w:p>
    <w:p>
      <w:pPr>
        <w:ind w:firstLine="420" w:firstLineChars="0"/>
        <w:rPr>
          <w:rFonts w:hint="default"/>
        </w:rPr>
      </w:pPr>
    </w:p>
    <w:p>
      <w:pPr>
        <w:ind w:firstLine="420" w:firstLineChars="0"/>
        <w:rPr>
          <w:rFonts w:hint="default"/>
        </w:rPr>
      </w:pPr>
      <w:r>
        <w:rPr>
          <w:rFonts w:hint="default"/>
        </w:rPr>
        <w:t>而后面的sqltext就是我们所要提取的sqltext。多条语句之间用/n分隔。</w:t>
      </w:r>
    </w:p>
    <w:p>
      <w:pPr>
        <w:ind w:firstLine="420" w:firstLineChars="0"/>
        <w:rPr>
          <w:rFonts w:hint="default"/>
        </w:rPr>
      </w:pPr>
      <w:r>
        <w:rPr>
          <w:rFonts w:hint="default"/>
        </w:rPr>
        <w:drawing>
          <wp:inline distT="0" distB="0" distL="114300" distR="114300">
            <wp:extent cx="5266055" cy="2962275"/>
            <wp:effectExtent l="0" t="0" r="1079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66055" cy="2962275"/>
                    </a:xfrm>
                    <a:prstGeom prst="rect">
                      <a:avLst/>
                    </a:prstGeom>
                    <a:noFill/>
                    <a:ln w="9525">
                      <a:noFill/>
                      <a:miter/>
                    </a:ln>
                  </pic:spPr>
                </pic:pic>
              </a:graphicData>
            </a:graphic>
          </wp:inline>
        </w:drawing>
      </w:r>
    </w:p>
    <w:p>
      <w:pPr>
        <w:ind w:firstLine="420" w:firstLineChars="0"/>
        <w:rPr>
          <w:rFonts w:hint="default"/>
        </w:rPr>
      </w:pPr>
      <w:r>
        <w:rPr>
          <w:rFonts w:hint="default"/>
        </w:rPr>
        <w:t>灰色部分是sqltext之外的部分，红色是我们的sql语句。</w:t>
      </w:r>
    </w:p>
    <w:p>
      <w:pPr>
        <w:ind w:firstLine="420" w:firstLineChars="0"/>
        <w:rPr>
          <w:rFonts w:hint="default"/>
        </w:rPr>
      </w:pPr>
      <w:r>
        <w:rPr>
          <w:rFonts w:hint="default"/>
        </w:rPr>
        <w:t>那么如何定位呢？我们看到all_header下面一位就是长度，我们可以想到定位的方法：</w:t>
      </w:r>
    </w:p>
    <w:p>
      <w:pPr>
        <w:ind w:firstLine="420" w:firstLineChars="0"/>
        <w:rPr>
          <w:rFonts w:hint="default"/>
        </w:rPr>
      </w:pPr>
      <w:r>
        <w:rPr>
          <w:rFonts w:hint="default"/>
        </w:rPr>
        <w:drawing>
          <wp:inline distT="0" distB="0" distL="114300" distR="114300">
            <wp:extent cx="2628265" cy="5380990"/>
            <wp:effectExtent l="0" t="0" r="635" b="10160"/>
            <wp:docPr id="11" name="图片 11" descr="sql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qltext"/>
                    <pic:cNvPicPr>
                      <a:picLocks noChangeAspect="1"/>
                    </pic:cNvPicPr>
                  </pic:nvPicPr>
                  <pic:blipFill>
                    <a:blip r:embed="rId12"/>
                    <a:stretch>
                      <a:fillRect/>
                    </a:stretch>
                  </pic:blipFill>
                  <pic:spPr>
                    <a:xfrm>
                      <a:off x="0" y="0"/>
                      <a:ext cx="2628265" cy="5380990"/>
                    </a:xfrm>
                    <a:prstGeom prst="rect">
                      <a:avLst/>
                    </a:prstGeom>
                  </pic:spPr>
                </pic:pic>
              </a:graphicData>
            </a:graphic>
          </wp:inline>
        </w:drawing>
      </w:r>
    </w:p>
    <w:p>
      <w:pPr>
        <w:ind w:firstLine="420" w:firstLineChars="0"/>
        <w:rPr>
          <w:rFonts w:hint="default"/>
        </w:rPr>
      </w:pPr>
    </w:p>
    <w:p>
      <w:pPr>
        <w:pStyle w:val="3"/>
        <w:rPr>
          <w:rFonts w:hint="default"/>
        </w:rPr>
      </w:pPr>
      <w:r>
        <w:rPr>
          <w:rFonts w:hint="default"/>
        </w:rPr>
        <w:t>从response报文中提取数据</w:t>
      </w:r>
    </w:p>
    <w:p>
      <w:pPr>
        <w:ind w:firstLine="420" w:firstLineChars="0"/>
        <w:rPr>
          <w:rFonts w:hint="default"/>
        </w:rPr>
      </w:pPr>
      <w:r>
        <w:rPr>
          <w:rFonts w:hint="default"/>
        </w:rPr>
        <w:t>回应阶段，包头和发送阶段相同，但是包头的type变成了0x04.</w:t>
      </w:r>
    </w:p>
    <w:p>
      <w:pPr>
        <w:rPr>
          <w:rFonts w:hint="default"/>
        </w:rPr>
      </w:pPr>
      <w:r>
        <w:rPr>
          <w:rFonts w:hint="default"/>
        </w:rPr>
        <w:t>对于回应阶段，数据包类似这个形式：</w:t>
      </w:r>
    </w:p>
    <w:tbl>
      <w:tblPr>
        <w:tblStyle w:val="11"/>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2214"/>
        <w:gridCol w:w="2214"/>
        <w:gridCol w:w="2214"/>
      </w:tblGrid>
      <w:tr>
        <w:tc>
          <w:tcPr>
            <w:tcW w:w="2214" w:type="dxa"/>
          </w:tcPr>
          <w:p>
            <w:pPr>
              <w:rPr>
                <w:rFonts w:hint="default"/>
              </w:rPr>
            </w:pPr>
            <w:r>
              <w:rPr>
                <w:rFonts w:hint="default"/>
              </w:rPr>
              <w:t>数据包头</w:t>
            </w:r>
          </w:p>
        </w:tc>
        <w:tc>
          <w:tcPr>
            <w:tcW w:w="2214" w:type="dxa"/>
          </w:tcPr>
          <w:p>
            <w:pPr>
              <w:rPr>
                <w:rFonts w:hint="default"/>
              </w:rPr>
            </w:pPr>
            <w:r>
              <w:rPr>
                <w:rFonts w:hint="default"/>
              </w:rPr>
              <w:t>Token 1</w:t>
            </w:r>
          </w:p>
        </w:tc>
        <w:tc>
          <w:tcPr>
            <w:tcW w:w="2214" w:type="dxa"/>
          </w:tcPr>
          <w:p>
            <w:pPr>
              <w:rPr>
                <w:rFonts w:hint="default"/>
              </w:rPr>
            </w:pPr>
            <w:r>
              <w:rPr>
                <w:rFonts w:hint="default"/>
              </w:rPr>
              <w:t>...</w:t>
            </w:r>
          </w:p>
        </w:tc>
        <w:tc>
          <w:tcPr>
            <w:tcW w:w="2214" w:type="dxa"/>
          </w:tcPr>
          <w:p>
            <w:pPr>
              <w:rPr>
                <w:rFonts w:hint="default"/>
              </w:rPr>
            </w:pPr>
            <w:r>
              <w:rPr>
                <w:rFonts w:hint="default"/>
              </w:rPr>
              <w:t>Token n</w:t>
            </w:r>
          </w:p>
        </w:tc>
      </w:tr>
    </w:tbl>
    <w:p>
      <w:pPr>
        <w:ind w:firstLine="420" w:firstLineChars="0"/>
        <w:rPr>
          <w:rFonts w:hint="default"/>
        </w:rPr>
      </w:pPr>
      <w:r>
        <w:rPr>
          <w:rFonts w:hint="default"/>
        </w:rPr>
        <w:t>由于回应包是和发送包对应的，所以每一个token都是和相关的sql语句对应的。除了prelogin时返回的数据不是这个形式（因为prelogin阶段实际上在进行ssl握手，所以不符合这个形式），其他返回的都是由token包含的数据。具体来说：</w:t>
      </w:r>
    </w:p>
    <w:p>
      <w:pPr>
        <w:ind w:firstLine="420" w:firstLineChars="0"/>
        <w:rPr>
          <w:rFonts w:hint="default"/>
        </w:rPr>
      </w:pPr>
    </w:p>
    <w:p>
      <w:pPr>
        <w:ind w:firstLine="420" w:firstLineChars="0"/>
        <w:rPr>
          <w:rFonts w:hint="default"/>
        </w:rPr>
      </w:pPr>
      <w:r>
        <w:rPr>
          <w:rFonts w:hint="default"/>
        </w:rPr>
        <w:drawing>
          <wp:inline distT="0" distB="0" distL="114300" distR="114300">
            <wp:extent cx="4577080" cy="4687570"/>
            <wp:effectExtent l="0" t="0" r="1397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rcRect l="36428" t="16163" r="19607" b="3794"/>
                    <a:stretch>
                      <a:fillRect/>
                    </a:stretch>
                  </pic:blipFill>
                  <pic:spPr>
                    <a:xfrm>
                      <a:off x="0" y="0"/>
                      <a:ext cx="4577080" cy="4687570"/>
                    </a:xfrm>
                    <a:prstGeom prst="rect">
                      <a:avLst/>
                    </a:prstGeom>
                    <a:noFill/>
                    <a:ln w="9525">
                      <a:noFill/>
                      <a:miter/>
                    </a:ln>
                  </pic:spPr>
                </pic:pic>
              </a:graphicData>
            </a:graphic>
          </wp:inline>
        </w:drawing>
      </w:r>
    </w:p>
    <w:p>
      <w:pPr>
        <w:ind w:firstLine="420" w:firstLineChars="0"/>
        <w:rPr>
          <w:rFonts w:hint="default"/>
        </w:rPr>
      </w:pPr>
      <w:r>
        <w:rPr>
          <w:rFonts w:hint="default"/>
        </w:rPr>
        <w:t>Token格式常见为：</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rPr>
                <w:rFonts w:hint="default"/>
                <w:vertAlign w:val="baseline"/>
              </w:rPr>
            </w:pPr>
            <w:r>
              <w:rPr>
                <w:rFonts w:hint="default"/>
                <w:vertAlign w:val="baseline"/>
              </w:rPr>
              <w:t>Token type</w:t>
            </w:r>
          </w:p>
        </w:tc>
        <w:tc>
          <w:tcPr>
            <w:tcW w:w="4261" w:type="dxa"/>
          </w:tcPr>
          <w:p>
            <w:pPr>
              <w:rPr>
                <w:rFonts w:hint="default"/>
                <w:vertAlign w:val="baseline"/>
              </w:rPr>
            </w:pPr>
            <w:r>
              <w:rPr>
                <w:rFonts w:hint="default"/>
                <w:vertAlign w:val="baseline"/>
              </w:rPr>
              <w:t>data</w:t>
            </w:r>
          </w:p>
        </w:tc>
      </w:tr>
    </w:tbl>
    <w:p>
      <w:pPr>
        <w:ind w:firstLine="420" w:firstLineChars="0"/>
        <w:rPr>
          <w:rFonts w:hint="default"/>
        </w:rPr>
      </w:pPr>
    </w:p>
    <w:p>
      <w:pPr>
        <w:rPr>
          <w:rFonts w:hint="default"/>
        </w:rPr>
      </w:pPr>
      <w:r>
        <w:rPr>
          <w:rFonts w:hint="default"/>
        </w:rPr>
        <w:t>常见的token type如下：</w:t>
      </w:r>
    </w:p>
    <w:p>
      <w:pPr>
        <w:rPr>
          <w:rFonts w:hint="default"/>
        </w:rPr>
      </w:pPr>
      <w:r>
        <w:rPr>
          <w:rFonts w:hint="default"/>
        </w:rPr>
        <w:drawing>
          <wp:inline distT="0" distB="0" distL="114300" distR="114300">
            <wp:extent cx="4643755" cy="3548380"/>
            <wp:effectExtent l="0" t="0" r="444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rcRect l="36549" t="32969" r="28783" b="19936"/>
                    <a:stretch>
                      <a:fillRect/>
                    </a:stretch>
                  </pic:blipFill>
                  <pic:spPr>
                    <a:xfrm>
                      <a:off x="0" y="0"/>
                      <a:ext cx="4643755" cy="3548380"/>
                    </a:xfrm>
                    <a:prstGeom prst="rect">
                      <a:avLst/>
                    </a:prstGeom>
                    <a:noFill/>
                    <a:ln w="9525">
                      <a:noFill/>
                      <a:miter/>
                    </a:ln>
                  </pic:spPr>
                </pic:pic>
              </a:graphicData>
            </a:graphic>
          </wp:inline>
        </w:drawing>
      </w:r>
    </w:p>
    <w:p>
      <w:pPr>
        <w:rPr>
          <w:rFonts w:hint="default"/>
        </w:rPr>
      </w:pPr>
    </w:p>
    <w:p>
      <w:pPr>
        <w:rPr>
          <w:rFonts w:hint="default"/>
        </w:rPr>
      </w:pPr>
      <w:r>
        <w:rPr>
          <w:rFonts w:hint="default"/>
        </w:rPr>
        <w:t>Sqlserver总共有23种token，但是对于我们来说，常用的只有几种：</w:t>
      </w:r>
    </w:p>
    <w:p>
      <w:pPr>
        <w:pStyle w:val="4"/>
        <w:rPr>
          <w:rFonts w:hint="default"/>
        </w:rPr>
      </w:pPr>
      <w:r>
        <w:rPr>
          <w:rFonts w:hint="default"/>
        </w:rPr>
        <w:t>Done token</w:t>
      </w:r>
    </w:p>
    <w:p>
      <w:pPr>
        <w:rPr>
          <w:rFonts w:hint="default"/>
        </w:rPr>
      </w:pPr>
      <w:r>
        <w:rPr>
          <w:rFonts w:hint="default"/>
        </w:rPr>
        <w:t xml:space="preserve">  Done 代表一个sql查询语句的结束，不同的版本done token长度不同但都是定长的。格式如下：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tcPr>
          <w:p>
            <w:pPr>
              <w:rPr>
                <w:rFonts w:hint="default"/>
                <w:vertAlign w:val="baseline"/>
              </w:rPr>
            </w:pPr>
            <w:r>
              <w:rPr>
                <w:rFonts w:hint="default"/>
              </w:rPr>
              <w:t>TokenType = 0xfd</w:t>
            </w:r>
          </w:p>
        </w:tc>
        <w:tc>
          <w:tcPr>
            <w:tcW w:w="2130" w:type="dxa"/>
          </w:tcPr>
          <w:p>
            <w:pPr>
              <w:rPr>
                <w:rFonts w:hint="default"/>
                <w:vertAlign w:val="baseline"/>
              </w:rPr>
            </w:pPr>
            <w:r>
              <w:rPr>
                <w:rFonts w:hint="default"/>
                <w:vertAlign w:val="baseline"/>
              </w:rPr>
              <w:t>State （2）</w:t>
            </w:r>
          </w:p>
        </w:tc>
        <w:tc>
          <w:tcPr>
            <w:tcW w:w="2131" w:type="dxa"/>
          </w:tcPr>
          <w:p>
            <w:pPr>
              <w:rPr>
                <w:rFonts w:hint="default"/>
                <w:vertAlign w:val="baseline"/>
              </w:rPr>
            </w:pPr>
            <w:r>
              <w:rPr>
                <w:rFonts w:hint="default"/>
                <w:vertAlign w:val="baseline"/>
              </w:rPr>
              <w:t>curCmd（2）</w:t>
            </w:r>
          </w:p>
        </w:tc>
        <w:tc>
          <w:tcPr>
            <w:tcW w:w="2131" w:type="dxa"/>
          </w:tcPr>
          <w:p>
            <w:pPr>
              <w:rPr>
                <w:rFonts w:hint="default"/>
                <w:vertAlign w:val="baseline"/>
              </w:rPr>
            </w:pPr>
            <w:r>
              <w:rPr>
                <w:rFonts w:hint="default"/>
                <w:vertAlign w:val="baseline"/>
              </w:rPr>
              <w:t>doneRowCount（8）</w:t>
            </w:r>
          </w:p>
        </w:tc>
      </w:tr>
    </w:tbl>
    <w:p>
      <w:pPr>
        <w:rPr>
          <w:rFonts w:hint="default"/>
          <w:b w:val="0"/>
          <w:bCs w:val="0"/>
        </w:rPr>
      </w:pPr>
      <w:r>
        <w:rPr>
          <w:rFonts w:hint="default"/>
          <w:b/>
          <w:bCs/>
        </w:rPr>
        <w:t>State：</w:t>
      </w:r>
      <w:r>
        <w:rPr>
          <w:rFonts w:hint="default"/>
          <w:b w:val="0"/>
          <w:bCs w:val="0"/>
        </w:rPr>
        <w:t>state表示当前done的状态，有一下几种状态：</w:t>
      </w:r>
    </w:p>
    <w:p>
      <w:pPr>
        <w:rPr>
          <w:rFonts w:hint="default"/>
          <w:b w:val="0"/>
          <w:bCs w:val="0"/>
        </w:rPr>
      </w:pPr>
    </w:p>
    <w:p>
      <w:pPr>
        <w:rPr>
          <w:rFonts w:hint="default"/>
          <w:b w:val="0"/>
          <w:bCs w:val="0"/>
        </w:rPr>
      </w:pPr>
    </w:p>
    <w:p>
      <w:pPr>
        <w:rPr>
          <w:rFonts w:hint="default"/>
          <w:b w:val="0"/>
          <w:bCs w:val="0"/>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0"/>
      </w:tblGrid>
      <w:tr>
        <w:tc>
          <w:tcPr>
            <w:tcW w:w="2841" w:type="dxa"/>
          </w:tcPr>
          <w:p>
            <w:pPr>
              <w:rPr>
                <w:rFonts w:hint="default"/>
                <w:b w:val="0"/>
                <w:bCs w:val="0"/>
                <w:vertAlign w:val="baseline"/>
              </w:rPr>
            </w:pPr>
            <w:r>
              <w:rPr>
                <w:rFonts w:hint="default"/>
                <w:b w:val="0"/>
                <w:bCs w:val="0"/>
                <w:vertAlign w:val="baseline"/>
              </w:rPr>
              <w:t>0x00</w:t>
            </w:r>
          </w:p>
        </w:tc>
        <w:tc>
          <w:tcPr>
            <w:tcW w:w="2841" w:type="dxa"/>
          </w:tcPr>
          <w:p>
            <w:pPr>
              <w:rPr>
                <w:rFonts w:hint="default"/>
                <w:b w:val="0"/>
                <w:bCs w:val="0"/>
                <w:vertAlign w:val="baseline"/>
              </w:rPr>
            </w:pPr>
            <w:r>
              <w:rPr>
                <w:rFonts w:hint="default"/>
                <w:b w:val="0"/>
                <w:bCs w:val="0"/>
                <w:vertAlign w:val="baseline"/>
              </w:rPr>
              <w:t>DONE_FINAL</w:t>
            </w:r>
          </w:p>
        </w:tc>
        <w:tc>
          <w:tcPr>
            <w:tcW w:w="2840" w:type="dxa"/>
          </w:tcPr>
          <w:p>
            <w:pPr>
              <w:rPr>
                <w:rFonts w:hint="default"/>
                <w:b w:val="0"/>
                <w:bCs w:val="0"/>
                <w:vertAlign w:val="baseline"/>
              </w:rPr>
            </w:pPr>
            <w:r>
              <w:rPr>
                <w:rFonts w:hint="default"/>
                <w:b w:val="0"/>
                <w:bCs w:val="0"/>
                <w:vertAlign w:val="baseline"/>
              </w:rPr>
              <w:t>本次报文中最后一个done token</w:t>
            </w:r>
          </w:p>
        </w:tc>
      </w:tr>
      <w:tr>
        <w:tc>
          <w:tcPr>
            <w:tcW w:w="2841" w:type="dxa"/>
          </w:tcPr>
          <w:p>
            <w:pPr>
              <w:rPr>
                <w:rFonts w:hint="default"/>
                <w:b w:val="0"/>
                <w:bCs w:val="0"/>
                <w:vertAlign w:val="baseline"/>
              </w:rPr>
            </w:pPr>
            <w:r>
              <w:rPr>
                <w:rFonts w:hint="default"/>
                <w:b w:val="0"/>
                <w:bCs w:val="0"/>
                <w:vertAlign w:val="baseline"/>
              </w:rPr>
              <w:t>0x1</w:t>
            </w:r>
          </w:p>
        </w:tc>
        <w:tc>
          <w:tcPr>
            <w:tcW w:w="2841" w:type="dxa"/>
          </w:tcPr>
          <w:p>
            <w:pPr>
              <w:rPr>
                <w:rFonts w:hint="default"/>
                <w:b w:val="0"/>
                <w:bCs w:val="0"/>
                <w:vertAlign w:val="baseline"/>
              </w:rPr>
            </w:pPr>
            <w:r>
              <w:rPr>
                <w:rFonts w:hint="default"/>
                <w:b w:val="0"/>
                <w:bCs w:val="0"/>
                <w:vertAlign w:val="baseline"/>
              </w:rPr>
              <w:t>DONE_MORE</w:t>
            </w:r>
          </w:p>
        </w:tc>
        <w:tc>
          <w:tcPr>
            <w:tcW w:w="2840" w:type="dxa"/>
          </w:tcPr>
          <w:p>
            <w:pPr>
              <w:rPr>
                <w:rFonts w:hint="default"/>
                <w:b w:val="0"/>
                <w:bCs w:val="0"/>
                <w:vertAlign w:val="baseline"/>
              </w:rPr>
            </w:pPr>
            <w:r>
              <w:rPr>
                <w:rFonts w:hint="default"/>
                <w:b w:val="0"/>
                <w:bCs w:val="0"/>
                <w:vertAlign w:val="baseline"/>
              </w:rPr>
              <w:t>不是最后一个done token，后面还有数据</w:t>
            </w:r>
          </w:p>
        </w:tc>
      </w:tr>
      <w:tr>
        <w:tc>
          <w:tcPr>
            <w:tcW w:w="2841" w:type="dxa"/>
          </w:tcPr>
          <w:p>
            <w:pPr>
              <w:rPr>
                <w:rFonts w:hint="default"/>
                <w:b w:val="0"/>
                <w:bCs w:val="0"/>
                <w:vertAlign w:val="baseline"/>
              </w:rPr>
            </w:pPr>
            <w:r>
              <w:rPr>
                <w:rFonts w:hint="default"/>
                <w:b w:val="0"/>
                <w:bCs w:val="0"/>
                <w:vertAlign w:val="baseline"/>
              </w:rPr>
              <w:t>0x2</w:t>
            </w:r>
          </w:p>
        </w:tc>
        <w:tc>
          <w:tcPr>
            <w:tcW w:w="2841" w:type="dxa"/>
          </w:tcPr>
          <w:p>
            <w:pPr>
              <w:rPr>
                <w:rFonts w:hint="default"/>
                <w:b w:val="0"/>
                <w:bCs w:val="0"/>
                <w:vertAlign w:val="baseline"/>
              </w:rPr>
            </w:pPr>
            <w:r>
              <w:rPr>
                <w:rFonts w:hint="default"/>
                <w:b w:val="0"/>
                <w:bCs w:val="0"/>
                <w:vertAlign w:val="baseline"/>
              </w:rPr>
              <w:t>DONE_ERROR</w:t>
            </w:r>
          </w:p>
        </w:tc>
        <w:tc>
          <w:tcPr>
            <w:tcW w:w="2840" w:type="dxa"/>
          </w:tcPr>
          <w:p>
            <w:pPr>
              <w:rPr>
                <w:rFonts w:hint="default"/>
                <w:b w:val="0"/>
                <w:bCs w:val="0"/>
                <w:vertAlign w:val="baseline"/>
              </w:rPr>
            </w:pPr>
            <w:r>
              <w:rPr>
                <w:rFonts w:hint="default"/>
                <w:b w:val="0"/>
                <w:bCs w:val="0"/>
                <w:vertAlign w:val="baseline"/>
              </w:rPr>
              <w:t>当前语句发生错误，前面必须有error token</w:t>
            </w:r>
          </w:p>
        </w:tc>
      </w:tr>
      <w:tr>
        <w:tc>
          <w:tcPr>
            <w:tcW w:w="2841" w:type="dxa"/>
          </w:tcPr>
          <w:p>
            <w:pPr>
              <w:rPr>
                <w:rFonts w:hint="default"/>
                <w:b w:val="0"/>
                <w:bCs w:val="0"/>
                <w:vertAlign w:val="baseline"/>
              </w:rPr>
            </w:pPr>
            <w:r>
              <w:rPr>
                <w:rFonts w:hint="default"/>
                <w:b w:val="0"/>
                <w:bCs w:val="0"/>
                <w:vertAlign w:val="baseline"/>
              </w:rPr>
              <w:t>0x4</w:t>
            </w:r>
          </w:p>
        </w:tc>
        <w:tc>
          <w:tcPr>
            <w:tcW w:w="2841" w:type="dxa"/>
          </w:tcPr>
          <w:p>
            <w:pPr>
              <w:rPr>
                <w:rFonts w:hint="default"/>
                <w:b w:val="0"/>
                <w:bCs w:val="0"/>
                <w:vertAlign w:val="baseline"/>
              </w:rPr>
            </w:pPr>
            <w:r>
              <w:rPr>
                <w:rFonts w:hint="default"/>
                <w:b w:val="0"/>
                <w:bCs w:val="0"/>
                <w:vertAlign w:val="baseline"/>
              </w:rPr>
              <w:t>DONE_INXACT</w:t>
            </w:r>
          </w:p>
        </w:tc>
        <w:tc>
          <w:tcPr>
            <w:tcW w:w="2840" w:type="dxa"/>
          </w:tcPr>
          <w:p>
            <w:pPr>
              <w:rPr>
                <w:rFonts w:hint="default"/>
                <w:b w:val="0"/>
                <w:bCs w:val="0"/>
                <w:vertAlign w:val="baseline"/>
              </w:rPr>
            </w:pPr>
            <w:r>
              <w:rPr>
                <w:rFonts w:hint="default"/>
                <w:b w:val="0"/>
                <w:bCs w:val="0"/>
                <w:vertAlign w:val="baseline"/>
              </w:rPr>
              <w:t>事务正在进行</w:t>
            </w:r>
          </w:p>
        </w:tc>
      </w:tr>
      <w:tr>
        <w:trPr>
          <w:trHeight w:val="617" w:hRule="atLeast"/>
        </w:trPr>
        <w:tc>
          <w:tcPr>
            <w:tcW w:w="2841" w:type="dxa"/>
          </w:tcPr>
          <w:p>
            <w:pPr>
              <w:rPr>
                <w:rFonts w:hint="default"/>
                <w:b w:val="0"/>
                <w:bCs w:val="0"/>
                <w:vertAlign w:val="baseline"/>
              </w:rPr>
            </w:pPr>
            <w:r>
              <w:rPr>
                <w:rFonts w:hint="default"/>
                <w:b w:val="0"/>
                <w:bCs w:val="0"/>
                <w:vertAlign w:val="baseline"/>
              </w:rPr>
              <w:t>0x10</w:t>
            </w:r>
          </w:p>
        </w:tc>
        <w:tc>
          <w:tcPr>
            <w:tcW w:w="2841" w:type="dxa"/>
          </w:tcPr>
          <w:p>
            <w:pPr>
              <w:rPr>
                <w:rFonts w:hint="default"/>
                <w:b w:val="0"/>
                <w:bCs w:val="0"/>
                <w:vertAlign w:val="baseline"/>
              </w:rPr>
            </w:pPr>
            <w:r>
              <w:rPr>
                <w:rFonts w:hint="default"/>
                <w:b w:val="0"/>
                <w:bCs w:val="0"/>
                <w:vertAlign w:val="baseline"/>
              </w:rPr>
              <w:t>DONE_COUNT</w:t>
            </w:r>
          </w:p>
        </w:tc>
        <w:tc>
          <w:tcPr>
            <w:tcW w:w="2840" w:type="dxa"/>
          </w:tcPr>
          <w:p>
            <w:pPr>
              <w:rPr>
                <w:rFonts w:hint="default"/>
                <w:b w:val="0"/>
                <w:bCs w:val="0"/>
                <w:vertAlign w:val="baseline"/>
              </w:rPr>
            </w:pPr>
            <w:r>
              <w:rPr>
                <w:rFonts w:hint="default"/>
                <w:b w:val="0"/>
                <w:bCs w:val="0"/>
                <w:vertAlign w:val="baseline"/>
              </w:rPr>
              <w:t>RowCount位有效，这是为了区分count为0的情况</w:t>
            </w:r>
          </w:p>
        </w:tc>
      </w:tr>
      <w:tr>
        <w:tc>
          <w:tcPr>
            <w:tcW w:w="2841" w:type="dxa"/>
          </w:tcPr>
          <w:p>
            <w:pPr>
              <w:rPr>
                <w:rFonts w:hint="default"/>
                <w:b w:val="0"/>
                <w:bCs w:val="0"/>
                <w:vertAlign w:val="baseline"/>
              </w:rPr>
            </w:pPr>
            <w:r>
              <w:rPr>
                <w:rFonts w:hint="default"/>
                <w:b w:val="0"/>
                <w:bCs w:val="0"/>
                <w:vertAlign w:val="baseline"/>
              </w:rPr>
              <w:t>0x20</w:t>
            </w:r>
          </w:p>
        </w:tc>
        <w:tc>
          <w:tcPr>
            <w:tcW w:w="2841" w:type="dxa"/>
          </w:tcPr>
          <w:p>
            <w:pPr>
              <w:rPr>
                <w:rFonts w:hint="default"/>
                <w:b w:val="0"/>
                <w:bCs w:val="0"/>
                <w:vertAlign w:val="baseline"/>
              </w:rPr>
            </w:pPr>
            <w:r>
              <w:rPr>
                <w:rFonts w:hint="default"/>
                <w:b w:val="0"/>
                <w:bCs w:val="0"/>
                <w:vertAlign w:val="baseline"/>
              </w:rPr>
              <w:t>DONE_ATTN</w:t>
            </w:r>
          </w:p>
        </w:tc>
        <w:tc>
          <w:tcPr>
            <w:tcW w:w="2840" w:type="dxa"/>
          </w:tcPr>
          <w:p>
            <w:pPr>
              <w:rPr>
                <w:rFonts w:hint="default"/>
                <w:b w:val="0"/>
                <w:bCs w:val="0"/>
                <w:vertAlign w:val="baseline"/>
              </w:rPr>
            </w:pPr>
            <w:r>
              <w:rPr>
                <w:rFonts w:hint="default"/>
                <w:b w:val="0"/>
                <w:bCs w:val="0"/>
                <w:vertAlign w:val="baseline"/>
              </w:rPr>
              <w:t>Attention消息的回应包</w:t>
            </w:r>
          </w:p>
        </w:tc>
      </w:tr>
      <w:tr>
        <w:tc>
          <w:tcPr>
            <w:tcW w:w="2841" w:type="dxa"/>
          </w:tcPr>
          <w:p>
            <w:pPr>
              <w:rPr>
                <w:rFonts w:hint="default"/>
                <w:b w:val="0"/>
                <w:bCs w:val="0"/>
                <w:vertAlign w:val="baseline"/>
              </w:rPr>
            </w:pPr>
            <w:r>
              <w:rPr>
                <w:rFonts w:hint="default"/>
                <w:b w:val="0"/>
                <w:bCs w:val="0"/>
                <w:vertAlign w:val="baseline"/>
              </w:rPr>
              <w:t>0x100</w:t>
            </w:r>
          </w:p>
        </w:tc>
        <w:tc>
          <w:tcPr>
            <w:tcW w:w="2841" w:type="dxa"/>
          </w:tcPr>
          <w:p>
            <w:pPr>
              <w:rPr>
                <w:rFonts w:hint="default"/>
                <w:b w:val="0"/>
                <w:bCs w:val="0"/>
                <w:vertAlign w:val="baseline"/>
              </w:rPr>
            </w:pPr>
            <w:r>
              <w:rPr>
                <w:rFonts w:hint="default"/>
                <w:b w:val="0"/>
                <w:bCs w:val="0"/>
                <w:vertAlign w:val="baseline"/>
              </w:rPr>
              <w:t>DONE_SERVERROR</w:t>
            </w:r>
          </w:p>
        </w:tc>
        <w:tc>
          <w:tcPr>
            <w:tcW w:w="2840" w:type="dxa"/>
          </w:tcPr>
          <w:p>
            <w:pPr>
              <w:rPr>
                <w:rFonts w:hint="default"/>
                <w:b w:val="0"/>
                <w:bCs w:val="0"/>
                <w:vertAlign w:val="baseline"/>
              </w:rPr>
            </w:pPr>
            <w:r>
              <w:rPr>
                <w:rFonts w:hint="default"/>
                <w:b w:val="0"/>
                <w:bCs w:val="0"/>
                <w:vertAlign w:val="baseline"/>
              </w:rPr>
              <w:t>语句错误，所有的结果都被丢弃。</w:t>
            </w:r>
          </w:p>
        </w:tc>
      </w:tr>
    </w:tbl>
    <w:p>
      <w:pPr>
        <w:rPr>
          <w:rFonts w:hint="default"/>
          <w:b w:val="0"/>
          <w:bCs w:val="0"/>
        </w:rPr>
      </w:pPr>
      <w:r>
        <w:rPr>
          <w:rFonts w:hint="default"/>
          <w:b/>
          <w:bCs/>
        </w:rPr>
        <w:t>CurCmd：</w:t>
      </w:r>
      <w:r>
        <w:rPr>
          <w:rFonts w:hint="default"/>
          <w:b w:val="0"/>
          <w:bCs w:val="0"/>
        </w:rPr>
        <w:t>由应用层决定的数据，TDS不进行操作。</w:t>
      </w:r>
    </w:p>
    <w:p>
      <w:pPr>
        <w:rPr>
          <w:rFonts w:hint="default"/>
          <w:b w:val="0"/>
          <w:bCs w:val="0"/>
        </w:rPr>
      </w:pPr>
      <w:r>
        <w:rPr>
          <w:rFonts w:hint="default"/>
          <w:b/>
          <w:bCs/>
        </w:rPr>
        <w:t>doneRowCount：</w:t>
      </w:r>
      <w:r>
        <w:rPr>
          <w:rFonts w:hint="default"/>
          <w:b w:val="0"/>
          <w:bCs w:val="0"/>
        </w:rPr>
        <w:t>多少行被当前语句影响了。</w:t>
      </w:r>
    </w:p>
    <w:p>
      <w:pPr>
        <w:rPr>
          <w:rFonts w:hint="default"/>
          <w:b w:val="0"/>
          <w:bCs w:val="0"/>
        </w:rPr>
      </w:pPr>
    </w:p>
    <w:p>
      <w:pPr>
        <w:rPr>
          <w:rFonts w:hint="default"/>
          <w:b w:val="0"/>
          <w:bCs w:val="0"/>
        </w:rPr>
      </w:pPr>
      <w:r>
        <w:rPr>
          <w:rFonts w:hint="default"/>
          <w:b w:val="0"/>
          <w:bCs w:val="0"/>
        </w:rPr>
        <w:t>可以看出，done包对我们来说用处不大，分析时候直接跳过即可。</w:t>
      </w:r>
    </w:p>
    <w:p>
      <w:pPr>
        <w:rPr>
          <w:rFonts w:hint="default"/>
          <w:b w:val="0"/>
          <w:bCs w:val="0"/>
        </w:rPr>
      </w:pPr>
      <w:r>
        <w:rPr>
          <w:rFonts w:hint="default"/>
          <w:b w:val="0"/>
          <w:bCs w:val="0"/>
        </w:rPr>
        <w:drawing>
          <wp:inline distT="0" distB="0" distL="114300" distR="114300">
            <wp:extent cx="1628775" cy="1876425"/>
            <wp:effectExtent l="0" t="0" r="9525" b="9525"/>
            <wp:docPr id="14" name="图片 14" descr="图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
                    <pic:cNvPicPr>
                      <a:picLocks noChangeAspect="1"/>
                    </pic:cNvPicPr>
                  </pic:nvPicPr>
                  <pic:blipFill>
                    <a:blip r:embed="rId15"/>
                    <a:stretch>
                      <a:fillRect/>
                    </a:stretch>
                  </pic:blipFill>
                  <pic:spPr>
                    <a:xfrm>
                      <a:off x="0" y="0"/>
                      <a:ext cx="1628775" cy="1876425"/>
                    </a:xfrm>
                    <a:prstGeom prst="rect">
                      <a:avLst/>
                    </a:prstGeom>
                  </pic:spPr>
                </pic:pic>
              </a:graphicData>
            </a:graphic>
          </wp:inline>
        </w:drawing>
      </w:r>
    </w:p>
    <w:p>
      <w:pPr>
        <w:pStyle w:val="4"/>
        <w:rPr>
          <w:rFonts w:hint="default"/>
        </w:rPr>
      </w:pPr>
    </w:p>
    <w:p>
      <w:pPr>
        <w:pStyle w:val="4"/>
        <w:rPr>
          <w:rFonts w:hint="default"/>
        </w:rPr>
      </w:pPr>
      <w:r>
        <w:rPr>
          <w:rFonts w:hint="default"/>
        </w:rPr>
        <w:t>INFO token</w:t>
      </w:r>
    </w:p>
    <w:p>
      <w:pPr>
        <w:ind w:firstLine="420" w:firstLineChars="0"/>
        <w:rPr>
          <w:rFonts w:hint="default"/>
          <w:b w:val="0"/>
          <w:bCs w:val="0"/>
        </w:rPr>
      </w:pPr>
      <w:r>
        <w:rPr>
          <w:rFonts w:hint="default"/>
          <w:b w:val="0"/>
          <w:bCs w:val="0"/>
        </w:rPr>
        <w:t>info token也是很重要的token，通过info token我们可以获得服务器名称等数据：</w:t>
      </w:r>
    </w:p>
    <w:tbl>
      <w:tblPr>
        <w:tblStyle w:val="11"/>
        <w:tblpPr w:leftFromText="180" w:rightFromText="180" w:vertAnchor="text" w:horzAnchor="page" w:tblpX="380" w:tblpY="511"/>
        <w:tblOverlap w:val="never"/>
        <w:tblW w:w="11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194"/>
        <w:gridCol w:w="1350"/>
        <w:gridCol w:w="1291"/>
        <w:gridCol w:w="1084"/>
        <w:gridCol w:w="1472"/>
        <w:gridCol w:w="1277"/>
        <w:gridCol w:w="1163"/>
        <w:gridCol w:w="1393"/>
      </w:tblGrid>
      <w:tr>
        <w:trPr>
          <w:trHeight w:val="2031" w:hRule="atLeast"/>
        </w:trPr>
        <w:tc>
          <w:tcPr>
            <w:tcW w:w="1276" w:type="dxa"/>
          </w:tcPr>
          <w:p>
            <w:pPr>
              <w:rPr>
                <w:rFonts w:hint="default"/>
                <w:b w:val="0"/>
                <w:bCs w:val="0"/>
                <w:vertAlign w:val="baseline"/>
              </w:rPr>
            </w:pPr>
            <w:r>
              <w:rPr>
                <w:rFonts w:hint="default"/>
                <w:b w:val="0"/>
                <w:bCs w:val="0"/>
              </w:rPr>
              <w:t>Token type = 0xab</w:t>
            </w:r>
          </w:p>
        </w:tc>
        <w:tc>
          <w:tcPr>
            <w:tcW w:w="1194" w:type="dxa"/>
          </w:tcPr>
          <w:p>
            <w:pPr>
              <w:rPr>
                <w:rFonts w:hint="default"/>
                <w:b w:val="0"/>
                <w:bCs w:val="0"/>
                <w:vertAlign w:val="baseline"/>
              </w:rPr>
            </w:pPr>
            <w:r>
              <w:rPr>
                <w:rFonts w:hint="default"/>
                <w:b w:val="0"/>
                <w:bCs w:val="0"/>
                <w:vertAlign w:val="baseline"/>
              </w:rPr>
              <w:t>Length（2）</w:t>
            </w:r>
          </w:p>
        </w:tc>
        <w:tc>
          <w:tcPr>
            <w:tcW w:w="1350" w:type="dxa"/>
          </w:tcPr>
          <w:p>
            <w:pPr>
              <w:rPr>
                <w:rFonts w:hint="default"/>
                <w:b w:val="0"/>
                <w:bCs w:val="0"/>
                <w:vertAlign w:val="baseline"/>
              </w:rPr>
            </w:pPr>
            <w:r>
              <w:rPr>
                <w:rFonts w:hint="default"/>
                <w:b w:val="0"/>
                <w:bCs w:val="0"/>
                <w:vertAlign w:val="baseline"/>
              </w:rPr>
              <w:t>Number（4）</w:t>
            </w:r>
          </w:p>
        </w:tc>
        <w:tc>
          <w:tcPr>
            <w:tcW w:w="1291" w:type="dxa"/>
          </w:tcPr>
          <w:p>
            <w:pPr>
              <w:rPr>
                <w:rFonts w:hint="default"/>
                <w:b w:val="0"/>
                <w:bCs w:val="0"/>
                <w:vertAlign w:val="baseline"/>
              </w:rPr>
            </w:pPr>
            <w:r>
              <w:rPr>
                <w:rFonts w:hint="default"/>
                <w:b w:val="0"/>
                <w:bCs w:val="0"/>
                <w:vertAlign w:val="baseline"/>
              </w:rPr>
              <w:t>State（2）</w:t>
            </w:r>
          </w:p>
        </w:tc>
        <w:tc>
          <w:tcPr>
            <w:tcW w:w="1084" w:type="dxa"/>
          </w:tcPr>
          <w:p>
            <w:pPr>
              <w:rPr>
                <w:rFonts w:hint="default"/>
                <w:b w:val="0"/>
                <w:bCs w:val="0"/>
                <w:vertAlign w:val="baseline"/>
              </w:rPr>
            </w:pPr>
            <w:r>
              <w:rPr>
                <w:rFonts w:hint="default"/>
                <w:b w:val="0"/>
                <w:bCs w:val="0"/>
                <w:vertAlign w:val="baseline"/>
              </w:rPr>
              <w:t>Class（2）</w:t>
            </w:r>
          </w:p>
        </w:tc>
        <w:tc>
          <w:tcPr>
            <w:tcW w:w="1472" w:type="dxa"/>
          </w:tcPr>
          <w:p>
            <w:pPr>
              <w:rPr>
                <w:rFonts w:hint="default"/>
                <w:b w:val="0"/>
                <w:bCs w:val="0"/>
                <w:vertAlign w:val="baseline"/>
              </w:rPr>
            </w:pPr>
            <w:r>
              <w:rPr>
                <w:rFonts w:hint="default"/>
                <w:b w:val="0"/>
                <w:bCs w:val="0"/>
                <w:vertAlign w:val="baseline"/>
              </w:rPr>
              <w:t>Msgtext（us_varchar）</w:t>
            </w:r>
          </w:p>
        </w:tc>
        <w:tc>
          <w:tcPr>
            <w:tcW w:w="1277" w:type="dxa"/>
          </w:tcPr>
          <w:p>
            <w:pPr>
              <w:rPr>
                <w:rFonts w:hint="default"/>
                <w:b w:val="0"/>
                <w:bCs w:val="0"/>
                <w:vertAlign w:val="baseline"/>
              </w:rPr>
            </w:pPr>
            <w:r>
              <w:rPr>
                <w:rFonts w:hint="default"/>
                <w:b w:val="0"/>
                <w:bCs w:val="0"/>
                <w:vertAlign w:val="baseline"/>
              </w:rPr>
              <w:t>Server name(b_varchar)</w:t>
            </w:r>
          </w:p>
        </w:tc>
        <w:tc>
          <w:tcPr>
            <w:tcW w:w="1163" w:type="dxa"/>
          </w:tcPr>
          <w:p>
            <w:pPr>
              <w:rPr>
                <w:rFonts w:hint="default"/>
                <w:b w:val="0"/>
                <w:bCs w:val="0"/>
                <w:vertAlign w:val="baseline"/>
              </w:rPr>
            </w:pPr>
            <w:r>
              <w:rPr>
                <w:rFonts w:hint="default"/>
                <w:b w:val="0"/>
                <w:bCs w:val="0"/>
                <w:vertAlign w:val="baseline"/>
              </w:rPr>
              <w:t>Proc name (b_varchar)</w:t>
            </w:r>
          </w:p>
        </w:tc>
        <w:tc>
          <w:tcPr>
            <w:tcW w:w="1393" w:type="dxa"/>
          </w:tcPr>
          <w:p>
            <w:pPr>
              <w:rPr>
                <w:rFonts w:hint="default"/>
                <w:b w:val="0"/>
                <w:bCs w:val="0"/>
                <w:vertAlign w:val="baseline"/>
              </w:rPr>
            </w:pPr>
            <w:r>
              <w:rPr>
                <w:rFonts w:hint="default"/>
                <w:b w:val="0"/>
                <w:bCs w:val="0"/>
                <w:vertAlign w:val="baseline"/>
              </w:rPr>
              <w:t>Line number (4)</w:t>
            </w:r>
          </w:p>
        </w:tc>
      </w:tr>
    </w:tbl>
    <w:p>
      <w:pPr>
        <w:ind w:firstLine="420" w:firstLineChars="0"/>
        <w:rPr>
          <w:rFonts w:hint="default"/>
          <w:b w:val="0"/>
          <w:bCs w:val="0"/>
        </w:rPr>
      </w:pPr>
      <w:r>
        <w:rPr>
          <w:rFonts w:hint="default"/>
          <w:b/>
          <w:bCs/>
        </w:rPr>
        <w:t>Length:</w:t>
      </w:r>
      <w:r>
        <w:rPr>
          <w:rFonts w:hint="default"/>
          <w:b w:val="0"/>
          <w:bCs w:val="0"/>
        </w:rPr>
        <w:t>info token总长度。</w:t>
      </w:r>
    </w:p>
    <w:p>
      <w:pPr>
        <w:ind w:firstLine="420" w:firstLineChars="0"/>
        <w:rPr>
          <w:rFonts w:hint="default"/>
          <w:b/>
          <w:bCs/>
        </w:rPr>
      </w:pPr>
      <w:r>
        <w:rPr>
          <w:rFonts w:hint="default"/>
          <w:b/>
          <w:bCs/>
        </w:rPr>
        <w:t>Number:</w:t>
      </w:r>
      <w:r>
        <w:rPr>
          <w:rFonts w:hint="default"/>
          <w:b w:val="0"/>
          <w:bCs w:val="0"/>
        </w:rPr>
        <w:t xml:space="preserve"> info数。</w:t>
      </w:r>
    </w:p>
    <w:p>
      <w:pPr>
        <w:ind w:firstLine="420" w:firstLineChars="0"/>
        <w:rPr>
          <w:rFonts w:hint="default"/>
          <w:b w:val="0"/>
          <w:bCs w:val="0"/>
        </w:rPr>
      </w:pPr>
      <w:r>
        <w:rPr>
          <w:rFonts w:hint="default"/>
          <w:b/>
          <w:bCs/>
        </w:rPr>
        <w:t xml:space="preserve">State: </w:t>
      </w:r>
      <w:r>
        <w:rPr>
          <w:rFonts w:hint="default"/>
          <w:b w:val="0"/>
          <w:bCs w:val="0"/>
        </w:rPr>
        <w:t>错误状态，用来修改number。</w:t>
      </w:r>
    </w:p>
    <w:p>
      <w:pPr>
        <w:ind w:firstLine="420" w:firstLineChars="0"/>
        <w:rPr>
          <w:rFonts w:hint="default"/>
          <w:b/>
          <w:bCs/>
        </w:rPr>
      </w:pPr>
      <w:r>
        <w:rPr>
          <w:rFonts w:hint="default"/>
          <w:b/>
          <w:bCs/>
        </w:rPr>
        <w:t>Class：</w:t>
      </w:r>
      <w:r>
        <w:rPr>
          <w:rFonts w:hint="default"/>
          <w:b w:val="0"/>
          <w:bCs w:val="0"/>
        </w:rPr>
        <w:t>错误的严重性，小于10都作为通知信息。</w:t>
      </w:r>
    </w:p>
    <w:p>
      <w:pPr>
        <w:ind w:firstLine="420" w:firstLineChars="0"/>
        <w:rPr>
          <w:rFonts w:hint="default"/>
          <w:b/>
          <w:bCs/>
        </w:rPr>
      </w:pPr>
      <w:r>
        <w:rPr>
          <w:rFonts w:hint="default"/>
          <w:b/>
          <w:bCs/>
        </w:rPr>
        <w:t>Msgtext:</w:t>
      </w:r>
      <w:r>
        <w:rPr>
          <w:rFonts w:hint="default"/>
          <w:b w:val="0"/>
          <w:bCs w:val="0"/>
        </w:rPr>
        <w:t xml:space="preserve"> 错误信息分为两部分：2字节长的长度+信息</w:t>
      </w:r>
    </w:p>
    <w:p>
      <w:pPr>
        <w:ind w:firstLine="420" w:firstLineChars="0"/>
        <w:rPr>
          <w:rFonts w:hint="default"/>
          <w:b/>
          <w:bCs/>
        </w:rPr>
      </w:pPr>
      <w:r>
        <w:rPr>
          <w:rFonts w:hint="default"/>
          <w:b/>
          <w:bCs/>
        </w:rPr>
        <w:t>Server name:</w:t>
      </w:r>
      <w:r>
        <w:rPr>
          <w:rFonts w:hint="default"/>
          <w:b w:val="0"/>
          <w:bCs w:val="0"/>
        </w:rPr>
        <w:t xml:space="preserve"> 服务器名称，分为两部分：1字节长的长度+信息</w:t>
      </w:r>
    </w:p>
    <w:p>
      <w:pPr>
        <w:ind w:firstLine="420" w:firstLineChars="0"/>
        <w:rPr>
          <w:rFonts w:hint="default"/>
          <w:b/>
          <w:bCs/>
        </w:rPr>
      </w:pPr>
      <w:r>
        <w:rPr>
          <w:rFonts w:hint="default"/>
          <w:b/>
          <w:bCs/>
        </w:rPr>
        <w:t xml:space="preserve">Proc name : </w:t>
      </w:r>
      <w:r>
        <w:rPr>
          <w:rFonts w:hint="default"/>
          <w:b w:val="0"/>
          <w:bCs w:val="0"/>
        </w:rPr>
        <w:t>运行存储好的程序时使用，记录存储过程的名称。分为两部分：1字节长的长度+信息.</w:t>
      </w:r>
    </w:p>
    <w:p>
      <w:pPr>
        <w:ind w:firstLine="420" w:firstLineChars="0"/>
        <w:rPr>
          <w:rFonts w:hint="default"/>
          <w:b w:val="0"/>
          <w:bCs w:val="0"/>
        </w:rPr>
      </w:pPr>
      <w:r>
        <w:rPr>
          <w:rFonts w:hint="default"/>
          <w:b/>
          <w:bCs/>
        </w:rPr>
        <w:t xml:space="preserve">Line number : </w:t>
      </w:r>
      <w:r>
        <w:rPr>
          <w:rFonts w:hint="default"/>
          <w:b w:val="0"/>
          <w:bCs w:val="0"/>
        </w:rPr>
        <w:t>是第几条语句产生了错误。</w:t>
      </w:r>
    </w:p>
    <w:p>
      <w:pPr>
        <w:ind w:firstLine="420" w:firstLineChars="0"/>
        <w:rPr>
          <w:rFonts w:hint="default"/>
          <w:b w:val="0"/>
          <w:bCs w:val="0"/>
        </w:rPr>
      </w:pPr>
    </w:p>
    <w:p>
      <w:pPr>
        <w:ind w:firstLine="420" w:firstLineChars="0"/>
        <w:rPr>
          <w:rFonts w:hint="default"/>
          <w:b w:val="0"/>
          <w:bCs w:val="0"/>
        </w:rPr>
      </w:pPr>
      <w:r>
        <w:rPr>
          <w:rFonts w:hint="default"/>
          <w:b w:val="0"/>
          <w:bCs w:val="0"/>
        </w:rPr>
        <w:t>可以看出，这个token我们能提取的有效数据是错误信息，过程名称与服务器名称。由于三个数据的位置关系，我们可以进行如此提取：</w:t>
      </w:r>
    </w:p>
    <w:p>
      <w:pPr>
        <w:ind w:firstLine="420" w:firstLineChars="0"/>
        <w:rPr>
          <w:rFonts w:hint="default"/>
          <w:b w:val="0"/>
          <w:bCs w:val="0"/>
        </w:rPr>
      </w:pPr>
      <w:r>
        <w:rPr>
          <w:rFonts w:hint="default"/>
          <w:b w:val="0"/>
          <w:bCs w:val="0"/>
        </w:rPr>
        <w:drawing>
          <wp:inline distT="0" distB="0" distL="114300" distR="114300">
            <wp:extent cx="2966085" cy="8860155"/>
            <wp:effectExtent l="0" t="0" r="5715" b="17145"/>
            <wp:docPr id="16" name="图片 16" descr="图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
                    <pic:cNvPicPr>
                      <a:picLocks noChangeAspect="1"/>
                    </pic:cNvPicPr>
                  </pic:nvPicPr>
                  <pic:blipFill>
                    <a:blip r:embed="rId16"/>
                    <a:stretch>
                      <a:fillRect/>
                    </a:stretch>
                  </pic:blipFill>
                  <pic:spPr>
                    <a:xfrm>
                      <a:off x="0" y="0"/>
                      <a:ext cx="2966085" cy="8860155"/>
                    </a:xfrm>
                    <a:prstGeom prst="rect">
                      <a:avLst/>
                    </a:prstGeom>
                  </pic:spPr>
                </pic:pic>
              </a:graphicData>
            </a:graphic>
          </wp:inline>
        </w:drawing>
      </w:r>
    </w:p>
    <w:p>
      <w:pPr>
        <w:ind w:firstLine="420" w:firstLineChars="0"/>
        <w:rPr>
          <w:rFonts w:hint="default"/>
          <w:b w:val="0"/>
          <w:bCs w:val="0"/>
        </w:rPr>
      </w:pPr>
    </w:p>
    <w:p>
      <w:pPr>
        <w:pStyle w:val="4"/>
        <w:rPr>
          <w:rFonts w:hint="default"/>
        </w:rPr>
      </w:pPr>
      <w:r>
        <w:rPr>
          <w:rFonts w:hint="default"/>
        </w:rPr>
        <w:t>env change token</w:t>
      </w:r>
    </w:p>
    <w:p>
      <w:pPr>
        <w:ind w:firstLine="420" w:firstLineChars="0"/>
        <w:rPr>
          <w:rFonts w:hint="default"/>
        </w:rPr>
      </w:pPr>
      <w:r>
        <w:rPr>
          <w:rFonts w:hint="default"/>
        </w:rPr>
        <w:t>Env change token非常重要，因为他表示了环境的改变，一般都是代表了一些默认数据的改变，比如改变默认数据库等。因此env change token出现需要我们仔细分析。</w:t>
      </w:r>
    </w:p>
    <w:tbl>
      <w:tblPr>
        <w:tblStyle w:val="11"/>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697"/>
      </w:tblGrid>
      <w:tr>
        <w:tc>
          <w:tcPr>
            <w:tcW w:w="1705" w:type="dxa"/>
          </w:tcPr>
          <w:p>
            <w:pPr>
              <w:rPr>
                <w:rFonts w:hint="default"/>
                <w:vertAlign w:val="baseline"/>
              </w:rPr>
            </w:pPr>
            <w:r>
              <w:rPr>
                <w:rFonts w:hint="default"/>
              </w:rPr>
              <w:t>tokenType = 0xe3</w:t>
            </w:r>
          </w:p>
        </w:tc>
        <w:tc>
          <w:tcPr>
            <w:tcW w:w="1705" w:type="dxa"/>
          </w:tcPr>
          <w:p>
            <w:pPr>
              <w:rPr>
                <w:rFonts w:hint="default"/>
                <w:vertAlign w:val="baseline"/>
              </w:rPr>
            </w:pPr>
            <w:r>
              <w:rPr>
                <w:rFonts w:hint="default"/>
                <w:vertAlign w:val="baseline"/>
              </w:rPr>
              <w:t>Length（2）</w:t>
            </w:r>
          </w:p>
        </w:tc>
        <w:tc>
          <w:tcPr>
            <w:tcW w:w="1706" w:type="dxa"/>
          </w:tcPr>
          <w:p>
            <w:pPr>
              <w:rPr>
                <w:rFonts w:hint="default"/>
                <w:vertAlign w:val="baseline"/>
              </w:rPr>
            </w:pPr>
            <w:r>
              <w:rPr>
                <w:rFonts w:hint="default"/>
                <w:vertAlign w:val="baseline"/>
              </w:rPr>
              <w:t>Type（1）</w:t>
            </w:r>
          </w:p>
        </w:tc>
        <w:tc>
          <w:tcPr>
            <w:tcW w:w="1706" w:type="dxa"/>
          </w:tcPr>
          <w:p>
            <w:pPr>
              <w:rPr>
                <w:rFonts w:hint="default"/>
                <w:vertAlign w:val="baseline"/>
              </w:rPr>
            </w:pPr>
            <w:r>
              <w:rPr>
                <w:rFonts w:hint="default"/>
                <w:vertAlign w:val="baseline"/>
              </w:rPr>
              <w:t>New value</w:t>
            </w:r>
          </w:p>
        </w:tc>
        <w:tc>
          <w:tcPr>
            <w:tcW w:w="1697" w:type="dxa"/>
          </w:tcPr>
          <w:p>
            <w:pPr>
              <w:rPr>
                <w:rFonts w:hint="default"/>
                <w:vertAlign w:val="baseline"/>
              </w:rPr>
            </w:pPr>
            <w:r>
              <w:rPr>
                <w:rFonts w:hint="default"/>
                <w:vertAlign w:val="baseline"/>
              </w:rPr>
              <w:t>[old value]</w:t>
            </w:r>
          </w:p>
        </w:tc>
      </w:tr>
    </w:tbl>
    <w:p>
      <w:pPr>
        <w:ind w:firstLine="420" w:firstLineChars="0"/>
        <w:rPr>
          <w:rFonts w:hint="default"/>
        </w:rPr>
      </w:pPr>
    </w:p>
    <w:p>
      <w:pPr>
        <w:ind w:firstLine="420" w:firstLineChars="0"/>
        <w:rPr>
          <w:rFonts w:hint="default"/>
          <w:b w:val="0"/>
          <w:bCs w:val="0"/>
        </w:rPr>
      </w:pPr>
      <w:r>
        <w:rPr>
          <w:rFonts w:hint="default"/>
          <w:b w:val="0"/>
          <w:bCs w:val="0"/>
        </w:rPr>
        <w:t>其中type，表示当前是什么类型的环境改变</w:t>
      </w:r>
    </w:p>
    <w:p>
      <w:pPr>
        <w:ind w:firstLine="420" w:firstLineChars="0"/>
        <w:rPr>
          <w:rFonts w:hint="default"/>
          <w:b w:val="0"/>
          <w:bCs w:val="0"/>
        </w:rPr>
      </w:pPr>
    </w:p>
    <w:p>
      <w:pPr>
        <w:ind w:firstLine="420" w:firstLineChars="0"/>
        <w:rPr>
          <w:rFonts w:hint="default"/>
          <w:b w:val="0"/>
          <w:bCs w:val="0"/>
        </w:rPr>
      </w:pPr>
      <w:r>
        <w:rPr>
          <w:rFonts w:hint="default"/>
          <w:b w:val="0"/>
          <w:bCs w:val="0"/>
        </w:rPr>
        <w:drawing>
          <wp:inline distT="0" distB="0" distL="114300" distR="114300">
            <wp:extent cx="3949700" cy="3950970"/>
            <wp:effectExtent l="0" t="0" r="1270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rcRect l="32956" t="16013" r="23080" b="5809"/>
                    <a:stretch>
                      <a:fillRect/>
                    </a:stretch>
                  </pic:blipFill>
                  <pic:spPr>
                    <a:xfrm>
                      <a:off x="0" y="0"/>
                      <a:ext cx="3949700" cy="3950970"/>
                    </a:xfrm>
                    <a:prstGeom prst="rect">
                      <a:avLst/>
                    </a:prstGeom>
                    <a:noFill/>
                    <a:ln w="9525">
                      <a:noFill/>
                      <a:miter/>
                    </a:ln>
                  </pic:spPr>
                </pic:pic>
              </a:graphicData>
            </a:graphic>
          </wp:inline>
        </w:drawing>
      </w:r>
    </w:p>
    <w:p>
      <w:pPr>
        <w:rPr>
          <w:rFonts w:hint="default"/>
          <w:b w:val="0"/>
          <w:bCs w:val="0"/>
        </w:rPr>
      </w:pPr>
      <w:r>
        <w:rPr>
          <w:rFonts w:hint="default"/>
          <w:b w:val="0"/>
          <w:bCs w:val="0"/>
        </w:rPr>
        <w:t>对于每一种type，我们都有如下new value 的规定：</w:t>
      </w:r>
    </w:p>
    <w:p>
      <w:pPr>
        <w:rPr>
          <w:rFonts w:hint="default"/>
          <w:b w:val="0"/>
          <w:bCs w:val="0"/>
        </w:rPr>
      </w:pPr>
    </w:p>
    <w:p>
      <w:pPr>
        <w:rPr>
          <w:rFonts w:hint="default"/>
          <w:b w:val="0"/>
          <w:bCs w:val="0"/>
        </w:rPr>
      </w:pPr>
      <w:r>
        <w:rPr>
          <w:rFonts w:hint="default"/>
          <w:b w:val="0"/>
          <w:bCs w:val="0"/>
        </w:rPr>
        <w:drawing>
          <wp:inline distT="0" distB="0" distL="114300" distR="114300">
            <wp:extent cx="5065395" cy="1747520"/>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rcRect l="25817" t="11576" r="18678" b="54384"/>
                    <a:stretch>
                      <a:fillRect/>
                    </a:stretch>
                  </pic:blipFill>
                  <pic:spPr>
                    <a:xfrm>
                      <a:off x="0" y="0"/>
                      <a:ext cx="5065395" cy="1747520"/>
                    </a:xfrm>
                    <a:prstGeom prst="rect">
                      <a:avLst/>
                    </a:prstGeom>
                    <a:noFill/>
                    <a:ln w="9525">
                      <a:noFill/>
                      <a:miter/>
                    </a:ln>
                  </pic:spPr>
                </pic:pic>
              </a:graphicData>
            </a:graphic>
          </wp:inline>
        </w:drawing>
      </w:r>
    </w:p>
    <w:p>
      <w:pPr>
        <w:rPr>
          <w:rFonts w:hint="default"/>
          <w:b w:val="0"/>
          <w:bCs w:val="0"/>
        </w:rPr>
      </w:pPr>
    </w:p>
    <w:p>
      <w:pPr>
        <w:rPr>
          <w:rFonts w:hint="default"/>
          <w:b w:val="0"/>
          <w:bCs w:val="0"/>
        </w:rPr>
      </w:pPr>
      <w:r>
        <w:rPr>
          <w:rFonts w:hint="default"/>
          <w:b w:val="0"/>
          <w:bCs w:val="0"/>
        </w:rPr>
        <w:drawing>
          <wp:inline distT="0" distB="0" distL="114300" distR="114300">
            <wp:extent cx="4144010" cy="5817235"/>
            <wp:effectExtent l="0" t="0" r="889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rcRect l="37116" t="11747" r="30592" b="7674"/>
                    <a:stretch>
                      <a:fillRect/>
                    </a:stretch>
                  </pic:blipFill>
                  <pic:spPr>
                    <a:xfrm>
                      <a:off x="0" y="0"/>
                      <a:ext cx="4144010" cy="5817235"/>
                    </a:xfrm>
                    <a:prstGeom prst="rect">
                      <a:avLst/>
                    </a:prstGeom>
                    <a:noFill/>
                    <a:ln w="9525">
                      <a:noFill/>
                      <a:miter/>
                    </a:ln>
                  </pic:spPr>
                </pic:pic>
              </a:graphicData>
            </a:graphic>
          </wp:inline>
        </w:drawing>
      </w:r>
    </w:p>
    <w:p>
      <w:pPr>
        <w:rPr>
          <w:rFonts w:hint="default"/>
          <w:b w:val="0"/>
          <w:bCs w:val="0"/>
        </w:rPr>
      </w:pPr>
    </w:p>
    <w:p>
      <w:pPr>
        <w:rPr>
          <w:rFonts w:hint="default"/>
          <w:b w:val="0"/>
          <w:bCs w:val="0"/>
        </w:rPr>
      </w:pPr>
    </w:p>
    <w:p>
      <w:pPr>
        <w:pStyle w:val="4"/>
        <w:rPr>
          <w:rFonts w:hint="default"/>
        </w:rPr>
      </w:pPr>
      <w:r>
        <w:rPr>
          <w:rFonts w:hint="default"/>
        </w:rPr>
        <w:t>COLMETADATA token</w:t>
      </w:r>
    </w:p>
    <w:p>
      <w:pPr>
        <w:ind w:firstLine="420" w:firstLineChars="0"/>
        <w:rPr>
          <w:rFonts w:hint="default"/>
          <w:b w:val="0"/>
          <w:bCs w:val="0"/>
        </w:rPr>
      </w:pPr>
      <w:r>
        <w:rPr>
          <w:rFonts w:hint="default"/>
          <w:b w:val="0"/>
          <w:bCs w:val="0"/>
        </w:rPr>
        <w:t>COLMETADATA token是用来描述接下来一组row token的。他规定了row token的格式。Colmetada 格式非常复杂，我们要分层来说明：</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tcPr>
          <w:p>
            <w:pPr>
              <w:rPr>
                <w:rFonts w:hint="default"/>
                <w:b w:val="0"/>
                <w:bCs w:val="0"/>
                <w:vertAlign w:val="baseline"/>
              </w:rPr>
            </w:pPr>
            <w:r>
              <w:rPr>
                <w:rFonts w:hint="default"/>
                <w:b w:val="0"/>
                <w:bCs w:val="0"/>
              </w:rPr>
              <w:t>tokenType = 0x81</w:t>
            </w:r>
          </w:p>
        </w:tc>
        <w:tc>
          <w:tcPr>
            <w:tcW w:w="2130" w:type="dxa"/>
          </w:tcPr>
          <w:p>
            <w:pPr>
              <w:rPr>
                <w:rFonts w:hint="default"/>
                <w:b w:val="0"/>
                <w:bCs w:val="0"/>
                <w:vertAlign w:val="baseline"/>
              </w:rPr>
            </w:pPr>
            <w:r>
              <w:rPr>
                <w:rFonts w:hint="default"/>
                <w:b w:val="0"/>
                <w:bCs w:val="0"/>
                <w:vertAlign w:val="baseline"/>
              </w:rPr>
              <w:t>Count（2）</w:t>
            </w:r>
          </w:p>
        </w:tc>
        <w:tc>
          <w:tcPr>
            <w:tcW w:w="2131" w:type="dxa"/>
          </w:tcPr>
          <w:p>
            <w:pPr>
              <w:rPr>
                <w:rFonts w:hint="default"/>
                <w:b w:val="0"/>
                <w:bCs w:val="0"/>
                <w:vertAlign w:val="baseline"/>
              </w:rPr>
            </w:pPr>
            <w:r>
              <w:rPr>
                <w:rFonts w:hint="default"/>
                <w:b w:val="0"/>
                <w:bCs w:val="0"/>
                <w:vertAlign w:val="baseline"/>
              </w:rPr>
              <w:t>cektable</w:t>
            </w:r>
          </w:p>
        </w:tc>
        <w:tc>
          <w:tcPr>
            <w:tcW w:w="2131" w:type="dxa"/>
          </w:tcPr>
          <w:p>
            <w:pPr>
              <w:rPr>
                <w:rFonts w:hint="default"/>
                <w:b w:val="0"/>
                <w:bCs w:val="0"/>
                <w:vertAlign w:val="baseline"/>
              </w:rPr>
            </w:pPr>
            <w:r>
              <w:rPr>
                <w:rFonts w:hint="default"/>
                <w:b w:val="0"/>
                <w:bCs w:val="0"/>
                <w:vertAlign w:val="baseline"/>
              </w:rPr>
              <w:t>Nometadata/count×columndata</w:t>
            </w:r>
          </w:p>
        </w:tc>
      </w:tr>
    </w:tbl>
    <w:p>
      <w:pPr>
        <w:ind w:firstLine="420" w:firstLineChars="0"/>
        <w:rPr>
          <w:rFonts w:hint="default"/>
          <w:b w:val="0"/>
          <w:bCs w:val="0"/>
        </w:rPr>
      </w:pPr>
      <w:r>
        <w:rPr>
          <w:rFonts w:hint="default"/>
          <w:b w:val="0"/>
          <w:bCs w:val="0"/>
        </w:rPr>
        <w:t>Count：记录有多少列数据。</w:t>
      </w:r>
    </w:p>
    <w:p>
      <w:pPr>
        <w:ind w:firstLine="420" w:firstLineChars="0"/>
        <w:rPr>
          <w:rFonts w:hint="default"/>
          <w:b w:val="0"/>
          <w:bCs w:val="0"/>
        </w:rPr>
      </w:pPr>
      <w:r>
        <w:rPr>
          <w:rFonts w:hint="default"/>
          <w:b w:val="0"/>
          <w:bCs w:val="0"/>
        </w:rPr>
        <w:t>Cektable：用来加密的秘钥，暂时可忽略。没有加密时此项不存在。</w:t>
      </w:r>
    </w:p>
    <w:p>
      <w:pPr>
        <w:ind w:firstLine="420" w:firstLineChars="0"/>
        <w:rPr>
          <w:rFonts w:hint="default"/>
          <w:b w:val="0"/>
          <w:bCs w:val="0"/>
        </w:rPr>
      </w:pPr>
      <w:r>
        <w:rPr>
          <w:rFonts w:hint="default"/>
          <w:b w:val="0"/>
          <w:bCs w:val="0"/>
        </w:rPr>
        <w:t>Nometadata：当此项存在，说明metadata已经发送过了，接下来没有metadata了。</w:t>
      </w:r>
    </w:p>
    <w:p>
      <w:pPr>
        <w:ind w:firstLine="420" w:firstLineChars="0"/>
        <w:rPr>
          <w:rFonts w:hint="default"/>
          <w:b w:val="0"/>
          <w:bCs w:val="0"/>
        </w:rPr>
      </w:pPr>
      <w:r>
        <w:rPr>
          <w:rFonts w:hint="default"/>
          <w:b w:val="0"/>
          <w:bCs w:val="0"/>
        </w:rPr>
        <w:t>Columnadata：</w:t>
      </w:r>
    </w:p>
    <w:tbl>
      <w:tblPr>
        <w:tblStyle w:val="11"/>
        <w:tblpPr w:leftFromText="180" w:rightFromText="180" w:vertAnchor="text" w:horzAnchor="page" w:tblpX="530" w:tblpY="617"/>
        <w:tblOverlap w:val="never"/>
        <w:tblW w:w="11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1492"/>
        <w:gridCol w:w="1902"/>
        <w:gridCol w:w="1954"/>
        <w:gridCol w:w="1935"/>
        <w:gridCol w:w="2028"/>
      </w:tblGrid>
      <w:tr>
        <w:trPr>
          <w:trHeight w:val="1526" w:hRule="atLeast"/>
        </w:trPr>
        <w:tc>
          <w:tcPr>
            <w:tcW w:w="1869" w:type="dxa"/>
          </w:tcPr>
          <w:p>
            <w:pPr>
              <w:rPr>
                <w:rFonts w:hint="default"/>
                <w:b w:val="0"/>
                <w:bCs w:val="0"/>
                <w:vertAlign w:val="baseline"/>
              </w:rPr>
            </w:pPr>
            <w:r>
              <w:rPr>
                <w:rFonts w:hint="default"/>
                <w:b w:val="0"/>
                <w:bCs w:val="0"/>
              </w:rPr>
              <w:t>userType(4)</w:t>
            </w:r>
          </w:p>
        </w:tc>
        <w:tc>
          <w:tcPr>
            <w:tcW w:w="1492" w:type="dxa"/>
          </w:tcPr>
          <w:p>
            <w:pPr>
              <w:rPr>
                <w:rFonts w:hint="default"/>
                <w:b w:val="0"/>
                <w:bCs w:val="0"/>
                <w:vertAlign w:val="baseline"/>
              </w:rPr>
            </w:pPr>
            <w:r>
              <w:rPr>
                <w:rFonts w:hint="default"/>
                <w:b w:val="0"/>
                <w:bCs w:val="0"/>
                <w:vertAlign w:val="baseline"/>
              </w:rPr>
              <w:t>Flags(2)</w:t>
            </w:r>
          </w:p>
        </w:tc>
        <w:tc>
          <w:tcPr>
            <w:tcW w:w="1902" w:type="dxa"/>
          </w:tcPr>
          <w:p>
            <w:pPr>
              <w:rPr>
                <w:rFonts w:hint="default"/>
                <w:b w:val="0"/>
                <w:bCs w:val="0"/>
                <w:vertAlign w:val="baseline"/>
              </w:rPr>
            </w:pPr>
            <w:r>
              <w:rPr>
                <w:rFonts w:hint="default"/>
                <w:b w:val="0"/>
                <w:bCs w:val="0"/>
                <w:vertAlign w:val="baseline"/>
              </w:rPr>
              <w:t>TYPE_INFO</w:t>
            </w:r>
          </w:p>
        </w:tc>
        <w:tc>
          <w:tcPr>
            <w:tcW w:w="1954" w:type="dxa"/>
          </w:tcPr>
          <w:p>
            <w:pPr>
              <w:rPr>
                <w:rFonts w:hint="default"/>
                <w:b w:val="0"/>
                <w:bCs w:val="0"/>
                <w:vertAlign w:val="baseline"/>
              </w:rPr>
            </w:pPr>
            <w:r>
              <w:rPr>
                <w:rFonts w:hint="default"/>
                <w:b w:val="0"/>
                <w:bCs w:val="0"/>
                <w:vertAlign w:val="baseline"/>
              </w:rPr>
              <w:t>[TABLE_NAME]</w:t>
            </w:r>
          </w:p>
        </w:tc>
        <w:tc>
          <w:tcPr>
            <w:tcW w:w="1935" w:type="dxa"/>
          </w:tcPr>
          <w:p>
            <w:pPr>
              <w:rPr>
                <w:rFonts w:hint="default"/>
                <w:b w:val="0"/>
                <w:bCs w:val="0"/>
                <w:vertAlign w:val="baseline"/>
              </w:rPr>
            </w:pPr>
            <w:r>
              <w:rPr>
                <w:rFonts w:hint="default"/>
                <w:b w:val="0"/>
                <w:bCs w:val="0"/>
                <w:vertAlign w:val="baseline"/>
              </w:rPr>
              <w:t>[CryptoMetaData]</w:t>
            </w:r>
          </w:p>
        </w:tc>
        <w:tc>
          <w:tcPr>
            <w:tcW w:w="2028" w:type="dxa"/>
          </w:tcPr>
          <w:p>
            <w:pPr>
              <w:rPr>
                <w:rFonts w:hint="default"/>
                <w:b w:val="0"/>
                <w:bCs w:val="0"/>
                <w:vertAlign w:val="baseline"/>
              </w:rPr>
            </w:pPr>
            <w:r>
              <w:rPr>
                <w:rFonts w:hint="default"/>
                <w:b w:val="0"/>
                <w:bCs w:val="0"/>
                <w:vertAlign w:val="baseline"/>
              </w:rPr>
              <w:t>ColName(B_varchar)</w:t>
            </w:r>
          </w:p>
        </w:tc>
      </w:tr>
    </w:tbl>
    <w:p>
      <w:pPr>
        <w:rPr>
          <w:rFonts w:hint="default"/>
          <w:b w:val="0"/>
          <w:bCs w:val="0"/>
        </w:rPr>
      </w:pPr>
    </w:p>
    <w:p>
      <w:pPr>
        <w:rPr>
          <w:rFonts w:hint="default"/>
          <w:b w:val="0"/>
          <w:bCs w:val="0"/>
        </w:rPr>
      </w:pPr>
      <w:r>
        <w:rPr>
          <w:rFonts w:hint="default"/>
          <w:b w:val="0"/>
          <w:bCs w:val="0"/>
        </w:rPr>
        <w:t>Usertype: 数据类型。和自定义数据类型有关。</w:t>
      </w:r>
    </w:p>
    <w:p>
      <w:pPr>
        <w:rPr>
          <w:rFonts w:hint="default"/>
          <w:b w:val="0"/>
          <w:bCs w:val="0"/>
        </w:rPr>
      </w:pPr>
      <w:r>
        <w:rPr>
          <w:rFonts w:hint="default"/>
          <w:b w:val="0"/>
          <w:bCs w:val="0"/>
        </w:rPr>
        <w:t>Flags： 标志，具体如下所述：</w:t>
      </w:r>
    </w:p>
    <w:p>
      <w:pPr>
        <w:rPr>
          <w:rFonts w:hint="default"/>
          <w:b w:val="0"/>
          <w:bCs w:val="0"/>
        </w:rPr>
      </w:pPr>
    </w:p>
    <w:p>
      <w:pPr>
        <w:rPr>
          <w:rFonts w:hint="default"/>
          <w:b w:val="0"/>
          <w:bCs w:val="0"/>
        </w:rPr>
      </w:pPr>
      <w:r>
        <w:rPr>
          <w:rFonts w:hint="default"/>
          <w:b w:val="0"/>
          <w:bCs w:val="0"/>
        </w:rPr>
        <w:drawing>
          <wp:inline distT="0" distB="0" distL="114300" distR="114300">
            <wp:extent cx="5542280" cy="1203960"/>
            <wp:effectExtent l="0" t="0" r="1270"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rcRect l="20391" t="8296" r="13095" b="66024"/>
                    <a:stretch>
                      <a:fillRect/>
                    </a:stretch>
                  </pic:blipFill>
                  <pic:spPr>
                    <a:xfrm>
                      <a:off x="0" y="0"/>
                      <a:ext cx="5542280" cy="1203960"/>
                    </a:xfrm>
                    <a:prstGeom prst="rect">
                      <a:avLst/>
                    </a:prstGeom>
                    <a:noFill/>
                    <a:ln w="9525">
                      <a:noFill/>
                      <a:miter/>
                    </a:ln>
                  </pic:spPr>
                </pic:pic>
              </a:graphicData>
            </a:graphic>
          </wp:inline>
        </w:drawing>
      </w:r>
    </w:p>
    <w:p>
      <w:pPr>
        <w:rPr>
          <w:rFonts w:hint="default"/>
          <w:b/>
          <w:bCs/>
        </w:rPr>
      </w:pPr>
    </w:p>
    <w:p>
      <w:pPr>
        <w:rPr>
          <w:rFonts w:hint="default"/>
          <w:b/>
          <w:bCs/>
        </w:rPr>
      </w:pPr>
      <w:r>
        <w:rPr>
          <w:rFonts w:hint="default"/>
          <w:b/>
          <w:bCs/>
        </w:rPr>
        <w:drawing>
          <wp:inline distT="0" distB="0" distL="114300" distR="114300">
            <wp:extent cx="5534025" cy="3225800"/>
            <wp:effectExtent l="0" t="0" r="952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l="20692" t="15670" r="12951" b="15563"/>
                    <a:stretch>
                      <a:fillRect/>
                    </a:stretch>
                  </pic:blipFill>
                  <pic:spPr>
                    <a:xfrm>
                      <a:off x="0" y="0"/>
                      <a:ext cx="5534025" cy="3225800"/>
                    </a:xfrm>
                    <a:prstGeom prst="rect">
                      <a:avLst/>
                    </a:prstGeom>
                    <a:noFill/>
                    <a:ln w="9525">
                      <a:noFill/>
                      <a:miter/>
                    </a:ln>
                  </pic:spPr>
                </pic:pic>
              </a:graphicData>
            </a:graphic>
          </wp:inline>
        </w:drawing>
      </w:r>
    </w:p>
    <w:p>
      <w:pPr>
        <w:rPr>
          <w:rFonts w:hint="default"/>
          <w:b/>
          <w:bCs/>
        </w:rPr>
      </w:pPr>
    </w:p>
    <w:p>
      <w:pPr>
        <w:rPr>
          <w:rFonts w:hint="default"/>
          <w:b w:val="0"/>
          <w:bCs w:val="0"/>
        </w:rPr>
      </w:pPr>
      <w:r>
        <w:rPr>
          <w:rFonts w:hint="default"/>
          <w:b w:val="0"/>
          <w:bCs w:val="0"/>
        </w:rPr>
        <w:t>type_info : 规定了当前类的类型。 此处文档和wireshark不同，暂存疑。</w:t>
      </w:r>
    </w:p>
    <w:p>
      <w:pPr>
        <w:rPr>
          <w:rFonts w:hint="default"/>
          <w:b w:val="0"/>
          <w:bCs w:val="0"/>
        </w:rPr>
      </w:pPr>
      <w:r>
        <w:rPr>
          <w:rFonts w:hint="default"/>
          <w:b w:val="0"/>
          <w:bCs w:val="0"/>
        </w:rPr>
        <w:drawing>
          <wp:inline distT="0" distB="0" distL="114300" distR="114300">
            <wp:extent cx="5266055" cy="2962275"/>
            <wp:effectExtent l="0" t="0" r="1079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66055" cy="2962275"/>
                    </a:xfrm>
                    <a:prstGeom prst="rect">
                      <a:avLst/>
                    </a:prstGeom>
                    <a:noFill/>
                    <a:ln w="9525">
                      <a:noFill/>
                      <a:miter/>
                    </a:ln>
                  </pic:spPr>
                </pic:pic>
              </a:graphicData>
            </a:graphic>
          </wp:inline>
        </w:drawing>
      </w:r>
    </w:p>
    <w:p>
      <w:pPr>
        <w:rPr>
          <w:rFonts w:hint="default"/>
          <w:b w:val="0"/>
          <w:bCs w:val="0"/>
        </w:rPr>
      </w:pPr>
      <w:r>
        <w:rPr>
          <w:rFonts w:hint="default"/>
          <w:b w:val="0"/>
          <w:bCs w:val="0"/>
        </w:rPr>
        <w:drawing>
          <wp:inline distT="0" distB="0" distL="114300" distR="114300">
            <wp:extent cx="5266055" cy="2962275"/>
            <wp:effectExtent l="0" t="0" r="1079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66055" cy="2962275"/>
                    </a:xfrm>
                    <a:prstGeom prst="rect">
                      <a:avLst/>
                    </a:prstGeom>
                    <a:noFill/>
                    <a:ln w="9525">
                      <a:noFill/>
                      <a:miter/>
                    </a:ln>
                  </pic:spPr>
                </pic:pic>
              </a:graphicData>
            </a:graphic>
          </wp:inline>
        </w:drawing>
      </w:r>
    </w:p>
    <w:p>
      <w:pPr>
        <w:rPr>
          <w:rFonts w:hint="default"/>
          <w:b w:val="0"/>
          <w:bCs w:val="0"/>
        </w:rPr>
      </w:pPr>
    </w:p>
    <w:p>
      <w:pPr>
        <w:rPr>
          <w:rFonts w:hint="default"/>
          <w:b w:val="0"/>
          <w:bCs w:val="0"/>
        </w:rPr>
      </w:pPr>
      <w:r>
        <w:rPr>
          <w:rFonts w:hint="default"/>
          <w:b w:val="0"/>
          <w:bCs w:val="0"/>
        </w:rPr>
        <w:t>Colname：存储了列的名字。</w:t>
      </w:r>
    </w:p>
    <w:p>
      <w:pPr>
        <w:rPr>
          <w:rFonts w:hint="default"/>
          <w:b w:val="0"/>
          <w:bCs w:val="0"/>
        </w:rPr>
      </w:pPr>
    </w:p>
    <w:p>
      <w:pPr>
        <w:pStyle w:val="4"/>
        <w:rPr>
          <w:rFonts w:hint="default"/>
        </w:rPr>
      </w:pPr>
      <w:r>
        <w:rPr>
          <w:rFonts w:hint="default"/>
        </w:rPr>
        <w:t>Row token</w:t>
      </w:r>
    </w:p>
    <w:p>
      <w:pPr>
        <w:ind w:firstLine="420" w:firstLineChars="0"/>
        <w:rPr>
          <w:rFonts w:hint="default"/>
        </w:rPr>
      </w:pPr>
      <w:r>
        <w:rPr>
          <w:rFonts w:hint="default"/>
        </w:rPr>
        <w:t>如果说这是最重要的token也不为过。所有返回的数据都在row token 中。由于有colmetadata token的协助，row token结构非常简单。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tcPr>
          <w:p>
            <w:pPr>
              <w:rPr>
                <w:rFonts w:hint="default"/>
                <w:vertAlign w:val="baseline"/>
              </w:rPr>
            </w:pPr>
            <w:r>
              <w:rPr>
                <w:rFonts w:hint="default"/>
              </w:rPr>
              <w:t>typeToken = 0xD1</w:t>
            </w:r>
          </w:p>
        </w:tc>
        <w:tc>
          <w:tcPr>
            <w:tcW w:w="2130" w:type="dxa"/>
          </w:tcPr>
          <w:p>
            <w:pPr>
              <w:rPr>
                <w:rFonts w:hint="default"/>
                <w:vertAlign w:val="baseline"/>
              </w:rPr>
            </w:pPr>
            <w:r>
              <w:rPr>
                <w:rFonts w:hint="default"/>
                <w:vertAlign w:val="baseline"/>
              </w:rPr>
              <w:t>[Text_pointer] (b_varbyte)</w:t>
            </w:r>
          </w:p>
          <w:p>
            <w:pPr>
              <w:rPr>
                <w:rFonts w:hint="default"/>
                <w:vertAlign w:val="baseline"/>
              </w:rPr>
            </w:pPr>
          </w:p>
        </w:tc>
        <w:tc>
          <w:tcPr>
            <w:tcW w:w="2131" w:type="dxa"/>
          </w:tcPr>
          <w:p>
            <w:pPr>
              <w:rPr>
                <w:rFonts w:hint="default"/>
                <w:vertAlign w:val="baseline"/>
              </w:rPr>
            </w:pPr>
            <w:r>
              <w:rPr>
                <w:rFonts w:hint="default"/>
                <w:vertAlign w:val="baseline"/>
              </w:rPr>
              <w:t>[Timestamp](2)</w:t>
            </w:r>
          </w:p>
        </w:tc>
        <w:tc>
          <w:tcPr>
            <w:tcW w:w="2131" w:type="dxa"/>
          </w:tcPr>
          <w:p>
            <w:pPr>
              <w:rPr>
                <w:rFonts w:hint="default"/>
                <w:vertAlign w:val="baseline"/>
              </w:rPr>
            </w:pPr>
            <w:r>
              <w:rPr>
                <w:rFonts w:hint="default"/>
                <w:vertAlign w:val="baseline"/>
              </w:rPr>
              <w:t>Data(type_varbyte)</w:t>
            </w:r>
          </w:p>
        </w:tc>
      </w:tr>
    </w:tbl>
    <w:p>
      <w:pPr>
        <w:ind w:firstLine="420" w:firstLineChars="0"/>
        <w:rPr>
          <w:rFonts w:hint="default"/>
        </w:rPr>
      </w:pPr>
      <w:r>
        <w:rPr>
          <w:rFonts w:hint="default"/>
        </w:rPr>
        <w:t>Text pointer:数据指针的长度和本身</w:t>
      </w:r>
    </w:p>
    <w:p>
      <w:pPr>
        <w:ind w:firstLine="420" w:firstLineChars="0"/>
        <w:rPr>
          <w:rFonts w:hint="default"/>
        </w:rPr>
      </w:pPr>
      <w:r>
        <w:rPr>
          <w:rFonts w:hint="default"/>
        </w:rPr>
        <w:t>Timestamp：时间戳</w:t>
      </w:r>
    </w:p>
    <w:p>
      <w:pPr>
        <w:ind w:firstLine="420" w:firstLineChars="0"/>
        <w:rPr>
          <w:rFonts w:hint="default"/>
        </w:rPr>
      </w:pPr>
      <w:r>
        <w:rPr>
          <w:rFonts w:hint="default"/>
        </w:rPr>
        <w:t>Data：数据本身，和数据类型有关。</w:t>
      </w:r>
    </w:p>
    <w:p>
      <w:pPr>
        <w:rPr>
          <w:rFonts w:hint="default"/>
        </w:rPr>
      </w:pPr>
      <w:r>
        <w:rPr>
          <w:rFonts w:hint="default"/>
        </w:rPr>
        <w:t>一般来说，text pointer timestamp 不经常使用。我们使用这token时候，要配合COLMETADATA使用。</w:t>
      </w:r>
    </w:p>
    <w:p>
      <w:pPr>
        <w:rPr>
          <w:rFonts w:hint="default"/>
        </w:rPr>
      </w:pPr>
      <w:r>
        <w:rPr>
          <w:rFonts w:hint="default"/>
        </w:rPr>
        <w:drawing>
          <wp:inline distT="0" distB="0" distL="114300" distR="114300">
            <wp:extent cx="3714115" cy="4095115"/>
            <wp:effectExtent l="0" t="0" r="635" b="635"/>
            <wp:docPr id="24" name="图片 24" descr="图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1"/>
                    <pic:cNvPicPr>
                      <a:picLocks noChangeAspect="1"/>
                    </pic:cNvPicPr>
                  </pic:nvPicPr>
                  <pic:blipFill>
                    <a:blip r:embed="rId24"/>
                    <a:stretch>
                      <a:fillRect/>
                    </a:stretch>
                  </pic:blipFill>
                  <pic:spPr>
                    <a:xfrm>
                      <a:off x="0" y="0"/>
                      <a:ext cx="3714115" cy="4095115"/>
                    </a:xfrm>
                    <a:prstGeom prst="rect">
                      <a:avLst/>
                    </a:prstGeom>
                  </pic:spPr>
                </pic:pic>
              </a:graphicData>
            </a:graphic>
          </wp:inline>
        </w:drawing>
      </w:r>
    </w:p>
    <w:p>
      <w:pPr>
        <w:rPr>
          <w:rFonts w:hint="default"/>
        </w:rPr>
      </w:pPr>
    </w:p>
    <w:p>
      <w:pPr>
        <w:rPr>
          <w:rFonts w:hint="default"/>
        </w:rPr>
      </w:pPr>
    </w:p>
    <w:p>
      <w:pPr>
        <w:rPr>
          <w:rFonts w:hint="default"/>
        </w:rPr>
      </w:pPr>
    </w:p>
    <w:p>
      <w:pPr>
        <w:pStyle w:val="3"/>
        <w:rPr>
          <w:rFonts w:hint="default"/>
        </w:rPr>
      </w:pPr>
      <w:r>
        <w:rPr>
          <w:rFonts w:hint="default"/>
        </w:rPr>
        <w:t xml:space="preserve"> 从bulk insert语句中提取sql语句</w:t>
      </w:r>
    </w:p>
    <w:p>
      <w:pPr>
        <w:ind w:firstLine="420" w:firstLineChars="0"/>
        <w:rPr>
          <w:rFonts w:hint="default"/>
        </w:rPr>
      </w:pPr>
      <w:r>
        <w:rPr>
          <w:rFonts w:hint="default"/>
        </w:rPr>
        <w:t>Bulk insert/load 语句，是特殊的sql查询语句。他就是我们常说的批处理。对于这种形式，sql server给出了不一样的查询方式：</w:t>
      </w:r>
    </w:p>
    <w:p>
      <w:pPr>
        <w:ind w:firstLine="420" w:firstLineChars="0"/>
        <w:rPr>
          <w:rFonts w:hint="default"/>
        </w:rPr>
      </w:pPr>
      <w:r>
        <w:rPr>
          <w:rFonts w:hint="default"/>
        </w:rPr>
        <w:t>包头的type数值为0x07。</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c>
          <w:tcPr>
            <w:tcW w:w="2130" w:type="dxa"/>
          </w:tcPr>
          <w:p>
            <w:pPr>
              <w:rPr>
                <w:rFonts w:hint="default"/>
                <w:vertAlign w:val="baseline"/>
              </w:rPr>
            </w:pPr>
            <w:r>
              <w:rPr>
                <w:rFonts w:hint="default"/>
                <w:vertAlign w:val="baseline"/>
              </w:rPr>
              <w:t>Colmetadata token</w:t>
            </w:r>
          </w:p>
        </w:tc>
        <w:tc>
          <w:tcPr>
            <w:tcW w:w="2130" w:type="dxa"/>
          </w:tcPr>
          <w:p>
            <w:pPr>
              <w:rPr>
                <w:rFonts w:hint="default"/>
                <w:vertAlign w:val="baseline"/>
              </w:rPr>
            </w:pPr>
            <w:r>
              <w:rPr>
                <w:rFonts w:hint="default"/>
                <w:vertAlign w:val="baseline"/>
              </w:rPr>
              <w:t>Row token 1</w:t>
            </w:r>
          </w:p>
        </w:tc>
        <w:tc>
          <w:tcPr>
            <w:tcW w:w="2131" w:type="dxa"/>
          </w:tcPr>
          <w:p>
            <w:pPr>
              <w:rPr>
                <w:rFonts w:hint="default"/>
                <w:vertAlign w:val="baseline"/>
              </w:rPr>
            </w:pPr>
            <w:r>
              <w:rPr>
                <w:rFonts w:hint="default"/>
                <w:vertAlign w:val="baseline"/>
              </w:rPr>
              <w:t>... Row token n</w:t>
            </w:r>
          </w:p>
        </w:tc>
        <w:tc>
          <w:tcPr>
            <w:tcW w:w="2131" w:type="dxa"/>
          </w:tcPr>
          <w:p>
            <w:pPr>
              <w:rPr>
                <w:rFonts w:hint="default"/>
                <w:vertAlign w:val="baseline"/>
              </w:rPr>
            </w:pPr>
            <w:r>
              <w:rPr>
                <w:rFonts w:hint="default"/>
                <w:vertAlign w:val="baseline"/>
              </w:rPr>
              <w:t>Done token</w:t>
            </w:r>
          </w:p>
        </w:tc>
      </w:tr>
    </w:tbl>
    <w:p>
      <w:pPr>
        <w:ind w:firstLine="420" w:firstLineChars="0"/>
        <w:rPr>
          <w:rFonts w:hint="default"/>
        </w:rPr>
      </w:pPr>
      <w:r>
        <w:rPr>
          <w:rFonts w:hint="default"/>
        </w:rPr>
        <w:t>可以看出，bulk insert语句， 就是简单的利用上面所说的token机制，把每一个sql语句封装在每一个 row token中。利用上文对token的分析，就可以提取出批处理每一条语句了。但是要注意，bulk过程传输的只是简单的二进制数据，因此我们要对提取到的二进制数据做出更加精细的分析。</w:t>
      </w:r>
    </w:p>
    <w:p>
      <w:pPr>
        <w:ind w:firstLine="420" w:firstLineChars="0"/>
        <w:rPr>
          <w:rFonts w:hint="default"/>
        </w:rPr>
      </w:pPr>
    </w:p>
    <w:p>
      <w:pPr>
        <w:pStyle w:val="3"/>
        <w:rPr>
          <w:rFonts w:hint="default"/>
        </w:rPr>
      </w:pPr>
      <w:r>
        <w:rPr>
          <w:rFonts w:hint="default"/>
        </w:rPr>
        <w:t>Sql server登录验证</w:t>
      </w:r>
    </w:p>
    <w:p>
      <w:pPr>
        <w:ind w:firstLine="420" w:firstLineChars="0"/>
        <w:rPr>
          <w:rFonts w:hint="default"/>
        </w:rPr>
      </w:pPr>
      <w:r>
        <w:rPr>
          <w:rFonts w:hint="default"/>
        </w:rPr>
        <w:t>在sql server 中，sys.server_principals表和sys.sql_logins</w:t>
      </w:r>
    </w:p>
    <w:p>
      <w:pPr>
        <w:rPr>
          <w:rFonts w:hint="default"/>
        </w:rPr>
      </w:pPr>
      <w:r>
        <w:rPr>
          <w:rFonts w:hint="default"/>
        </w:rPr>
        <w:t>中记录了所有有关sql server登录的信息。虽然没有具体文档，但是我们可以发现只有这个数据库存储了用户名，登录密码以及登陆时所用的证书。因此我们认为验证过程和这两个表有关。</w:t>
      </w:r>
    </w:p>
    <w:p>
      <w:pPr>
        <w:rPr>
          <w:rFonts w:hint="default"/>
        </w:rPr>
      </w:pPr>
      <w:r>
        <w:rPr>
          <w:rFonts w:hint="default"/>
        </w:rPr>
        <w:t>sys.server_principals表内容如下：</w:t>
      </w:r>
    </w:p>
    <w:p>
      <w:pPr>
        <w:ind w:firstLine="420" w:firstLineChars="0"/>
        <w:rPr>
          <w:rFonts w:hint="default"/>
        </w:rPr>
      </w:pPr>
      <w:r>
        <w:rPr>
          <w:rFonts w:hint="default"/>
        </w:rPr>
        <w:fldChar w:fldCharType="begin"/>
      </w:r>
      <w:r>
        <w:rPr>
          <w:rFonts w:hint="default"/>
        </w:rPr>
        <w:instrText xml:space="preserve"> HYPERLINK "https://docs.microsoft.com/en-us/sql/relational-databases/system-catalog-views/sys-server-principals-transact-sql?view=sql-server-2017" </w:instrText>
      </w:r>
      <w:r>
        <w:rPr>
          <w:rFonts w:hint="default"/>
        </w:rPr>
        <w:fldChar w:fldCharType="separate"/>
      </w:r>
      <w:r>
        <w:rPr>
          <w:rStyle w:val="9"/>
          <w:rFonts w:hint="default"/>
        </w:rPr>
        <w:t>https://docs.microsoft.com/en-us/sql/relational-databases/system-catalog-views/sys-server-principals-transact-sql?view=sql-server-2017</w:t>
      </w:r>
      <w:r>
        <w:rPr>
          <w:rFonts w:hint="default"/>
        </w:rPr>
        <w:fldChar w:fldCharType="end"/>
      </w:r>
    </w:p>
    <w:p>
      <w:pPr>
        <w:rPr>
          <w:rFonts w:hint="default"/>
        </w:rPr>
      </w:pPr>
      <w:r>
        <w:rPr>
          <w:rFonts w:hint="default"/>
        </w:rPr>
        <w:t>sys.sql_logins内容如下：</w:t>
      </w:r>
      <w:r>
        <w:rPr>
          <w:rFonts w:hint="default"/>
        </w:rPr>
        <w:br w:type="textWrapping"/>
      </w:r>
      <w:r>
        <w:rPr>
          <w:rFonts w:hint="default"/>
        </w:rPr>
        <w:tab/>
      </w:r>
      <w:r>
        <w:rPr>
          <w:rFonts w:hint="default"/>
        </w:rPr>
        <w:fldChar w:fldCharType="begin"/>
      </w:r>
      <w:r>
        <w:rPr>
          <w:rFonts w:hint="default"/>
        </w:rPr>
        <w:instrText xml:space="preserve"> HYPERLINK "https://docs.microsoft.com/en-us/sql/relational-databases/system-catalog-views/sys-sql-logins-transact-sql?view=sql-server-2017" </w:instrText>
      </w:r>
      <w:r>
        <w:rPr>
          <w:rFonts w:hint="default"/>
        </w:rPr>
        <w:fldChar w:fldCharType="separate"/>
      </w:r>
      <w:r>
        <w:rPr>
          <w:rStyle w:val="9"/>
          <w:rFonts w:hint="default"/>
        </w:rPr>
        <w:t>https://docs.microsoft.com/en-us/sql/relational-databases/system-catalog-views/sys-sql-logins-transact-sql?view=sql-server-2017</w:t>
      </w:r>
      <w:r>
        <w:rPr>
          <w:rFonts w:hint="default"/>
        </w:rPr>
        <w:fldChar w:fldCharType="end"/>
      </w:r>
    </w:p>
    <w:p>
      <w:pPr>
        <w:ind w:firstLine="420" w:firstLineChars="0"/>
        <w:rPr>
          <w:rFonts w:hint="default"/>
        </w:rPr>
      </w:pPr>
      <w:r>
        <w:rPr>
          <w:rFonts w:hint="default"/>
        </w:rPr>
        <w:t>根据文档，我们不但能找到login信息，还能找到对应证书信息，对于下一步提取有所帮助。</w:t>
      </w:r>
    </w:p>
    <w:p>
      <w:pPr>
        <w:pStyle w:val="3"/>
        <w:rPr>
          <w:rFonts w:hint="default"/>
        </w:rPr>
      </w:pPr>
      <w:r>
        <w:rPr>
          <w:rFonts w:hint="default"/>
        </w:rPr>
        <w:t>从登录报文中提取用户名，密码信息</w:t>
      </w:r>
    </w:p>
    <w:p>
      <w:pPr>
        <w:ind w:firstLine="420" w:firstLineChars="0"/>
        <w:rPr>
          <w:rFonts w:hint="default"/>
        </w:rPr>
      </w:pPr>
      <w:r>
        <w:rPr>
          <w:rFonts w:hint="default"/>
        </w:rPr>
        <w:t>Sql server有三种加密方式：</w:t>
      </w:r>
    </w:p>
    <w:p>
      <w:pPr>
        <w:numPr>
          <w:ilvl w:val="0"/>
          <w:numId w:val="1"/>
        </w:numPr>
        <w:ind w:left="420" w:leftChars="0" w:firstLine="420" w:firstLineChars="0"/>
        <w:rPr>
          <w:rFonts w:hint="default"/>
        </w:rPr>
      </w:pPr>
      <w:r>
        <w:rPr>
          <w:rFonts w:hint="default"/>
        </w:rPr>
        <w:t>明文传输</w:t>
      </w:r>
    </w:p>
    <w:p>
      <w:pPr>
        <w:numPr>
          <w:ilvl w:val="0"/>
          <w:numId w:val="1"/>
        </w:numPr>
        <w:ind w:left="420" w:leftChars="0" w:firstLine="420" w:firstLineChars="0"/>
        <w:rPr>
          <w:rFonts w:hint="default"/>
        </w:rPr>
      </w:pPr>
      <w:r>
        <w:rPr>
          <w:rFonts w:hint="default"/>
        </w:rPr>
        <w:t>仅加密登录过程</w:t>
      </w:r>
    </w:p>
    <w:p>
      <w:pPr>
        <w:numPr>
          <w:ilvl w:val="0"/>
          <w:numId w:val="1"/>
        </w:numPr>
        <w:ind w:left="420" w:leftChars="0" w:firstLine="420" w:firstLineChars="0"/>
        <w:rPr>
          <w:rFonts w:hint="default"/>
        </w:rPr>
      </w:pPr>
      <w:r>
        <w:rPr>
          <w:rFonts w:hint="default"/>
        </w:rPr>
        <w:t>加密所有过程</w:t>
      </w:r>
    </w:p>
    <w:p>
      <w:pPr>
        <w:numPr>
          <w:numId w:val="0"/>
        </w:numPr>
        <w:ind w:firstLine="420" w:firstLineChars="0"/>
        <w:rPr>
          <w:rFonts w:hint="default"/>
        </w:rPr>
      </w:pPr>
      <w:r>
        <w:rPr>
          <w:rFonts w:hint="default"/>
        </w:rPr>
        <w:t>默认情况下，sql server会自动采取2方案，就是仅加密登录过程。但是明文是所有提取的基础，我们会先从明文进行分析。</w:t>
      </w:r>
    </w:p>
    <w:p>
      <w:pPr>
        <w:numPr>
          <w:numId w:val="0"/>
        </w:numPr>
        <w:rPr>
          <w:rFonts w:hint="default"/>
          <w:b w:val="0"/>
          <w:bCs w:val="0"/>
        </w:rPr>
      </w:pPr>
    </w:p>
    <w:p>
      <w:pPr>
        <w:numPr>
          <w:numId w:val="0"/>
        </w:numPr>
        <w:ind w:firstLine="420" w:firstLineChars="0"/>
        <w:rPr>
          <w:rFonts w:hint="default"/>
          <w:b/>
          <w:bCs/>
        </w:rPr>
      </w:pPr>
      <w:r>
        <w:rPr>
          <w:rFonts w:hint="default"/>
          <w:b/>
          <w:bCs/>
        </w:rPr>
        <w:t>Login提取：</w:t>
      </w:r>
    </w:p>
    <w:p>
      <w:pPr>
        <w:numPr>
          <w:numId w:val="0"/>
        </w:numPr>
        <w:ind w:firstLine="420" w:firstLineChars="0"/>
        <w:rPr>
          <w:rFonts w:hint="default"/>
          <w:b w:val="0"/>
          <w:bCs w:val="0"/>
        </w:rPr>
      </w:pPr>
      <w:r>
        <w:rPr>
          <w:rFonts w:hint="default"/>
          <w:b w:val="0"/>
          <w:bCs w:val="0"/>
        </w:rPr>
        <w:t>Login报文包头为0x10</w:t>
      </w:r>
    </w:p>
    <w:p>
      <w:pPr>
        <w:numPr>
          <w:numId w:val="0"/>
        </w:numPr>
        <w:ind w:firstLine="420" w:firstLineChars="0"/>
        <w:rPr>
          <w:rFonts w:hint="default"/>
          <w:b w:val="0"/>
          <w:bCs w:val="0"/>
        </w:rPr>
      </w:pPr>
      <w:r>
        <w:rPr>
          <w:rFonts w:hint="default"/>
          <w:b w:val="0"/>
          <w:bCs w:val="0"/>
        </w:rPr>
        <w:t> LOGIN7           =  </w:t>
      </w:r>
    </w:p>
    <w:p>
      <w:pPr>
        <w:numPr>
          <w:numId w:val="0"/>
        </w:numPr>
        <w:ind w:left="1680" w:leftChars="0" w:firstLine="420" w:firstLineChars="0"/>
        <w:rPr>
          <w:rFonts w:hint="default"/>
          <w:b w:val="0"/>
          <w:bCs w:val="0"/>
        </w:rPr>
      </w:pPr>
      <w:r>
        <w:rPr>
          <w:rFonts w:hint="default"/>
          <w:b w:val="0"/>
          <w:bCs w:val="0"/>
        </w:rPr>
        <w:t xml:space="preserve">   Length（4）</w:t>
      </w:r>
    </w:p>
    <w:p>
      <w:pPr>
        <w:numPr>
          <w:numId w:val="0"/>
        </w:numPr>
        <w:ind w:firstLine="420" w:firstLineChars="0"/>
        <w:rPr>
          <w:rFonts w:hint="default"/>
          <w:b w:val="0"/>
          <w:bCs w:val="0"/>
        </w:rPr>
      </w:pPr>
      <w:r>
        <w:rPr>
          <w:rFonts w:hint="default"/>
          <w:b w:val="0"/>
          <w:bCs w:val="0"/>
        </w:rPr>
        <w:t>                      TDSVersion （4）</w:t>
      </w:r>
    </w:p>
    <w:p>
      <w:pPr>
        <w:numPr>
          <w:numId w:val="0"/>
        </w:numPr>
        <w:ind w:firstLine="420" w:firstLineChars="0"/>
        <w:rPr>
          <w:rFonts w:hint="default"/>
          <w:b w:val="0"/>
          <w:bCs w:val="0"/>
        </w:rPr>
      </w:pPr>
      <w:r>
        <w:rPr>
          <w:rFonts w:hint="default"/>
          <w:b w:val="0"/>
          <w:bCs w:val="0"/>
        </w:rPr>
        <w:t>                      PacketSize （4）</w:t>
      </w:r>
    </w:p>
    <w:p>
      <w:pPr>
        <w:numPr>
          <w:numId w:val="0"/>
        </w:numPr>
        <w:ind w:firstLine="420" w:firstLineChars="0"/>
        <w:rPr>
          <w:rFonts w:hint="default"/>
          <w:b w:val="0"/>
          <w:bCs w:val="0"/>
        </w:rPr>
      </w:pPr>
      <w:r>
        <w:rPr>
          <w:rFonts w:hint="default"/>
          <w:b w:val="0"/>
          <w:bCs w:val="0"/>
        </w:rPr>
        <w:t>                      ClientProgVer （4）</w:t>
      </w:r>
    </w:p>
    <w:p>
      <w:pPr>
        <w:numPr>
          <w:numId w:val="0"/>
        </w:numPr>
        <w:ind w:firstLine="420" w:firstLineChars="0"/>
        <w:rPr>
          <w:rFonts w:hint="default"/>
          <w:b w:val="0"/>
          <w:bCs w:val="0"/>
        </w:rPr>
      </w:pPr>
      <w:r>
        <w:rPr>
          <w:rFonts w:hint="default"/>
          <w:b w:val="0"/>
          <w:bCs w:val="0"/>
        </w:rPr>
        <w:t>                      ClientPID （4）</w:t>
      </w:r>
    </w:p>
    <w:p>
      <w:pPr>
        <w:numPr>
          <w:numId w:val="0"/>
        </w:numPr>
        <w:ind w:firstLine="420" w:firstLineChars="0"/>
        <w:rPr>
          <w:rFonts w:hint="default"/>
          <w:b w:val="0"/>
          <w:bCs w:val="0"/>
        </w:rPr>
      </w:pPr>
      <w:r>
        <w:rPr>
          <w:rFonts w:hint="default"/>
          <w:b w:val="0"/>
          <w:bCs w:val="0"/>
        </w:rPr>
        <w:t>                      ConnectionID （4）</w:t>
      </w:r>
    </w:p>
    <w:p>
      <w:pPr>
        <w:numPr>
          <w:numId w:val="0"/>
        </w:numPr>
        <w:ind w:firstLine="420" w:firstLineChars="0"/>
        <w:rPr>
          <w:rFonts w:hint="default"/>
          <w:b w:val="0"/>
          <w:bCs w:val="0"/>
        </w:rPr>
      </w:pPr>
      <w:r>
        <w:rPr>
          <w:rFonts w:hint="default"/>
          <w:b w:val="0"/>
          <w:bCs w:val="0"/>
        </w:rPr>
        <w:t>                      OptionFlags1 （1）</w:t>
      </w:r>
    </w:p>
    <w:p>
      <w:pPr>
        <w:numPr>
          <w:numId w:val="0"/>
        </w:numPr>
        <w:ind w:firstLine="420" w:firstLineChars="0"/>
        <w:rPr>
          <w:rFonts w:hint="default"/>
          <w:b w:val="0"/>
          <w:bCs w:val="0"/>
        </w:rPr>
      </w:pPr>
      <w:r>
        <w:rPr>
          <w:rFonts w:hint="default"/>
          <w:b w:val="0"/>
          <w:bCs w:val="0"/>
        </w:rPr>
        <w:t>                      OptionFlags2 （1）</w:t>
      </w:r>
    </w:p>
    <w:p>
      <w:pPr>
        <w:numPr>
          <w:numId w:val="0"/>
        </w:numPr>
        <w:ind w:firstLine="420" w:firstLineChars="0"/>
        <w:rPr>
          <w:rFonts w:hint="default"/>
          <w:b w:val="0"/>
          <w:bCs w:val="0"/>
        </w:rPr>
      </w:pPr>
      <w:r>
        <w:rPr>
          <w:rFonts w:hint="default"/>
          <w:b w:val="0"/>
          <w:bCs w:val="0"/>
        </w:rPr>
        <w:t>                      TypeFlags （1）</w:t>
      </w:r>
    </w:p>
    <w:p>
      <w:pPr>
        <w:numPr>
          <w:numId w:val="0"/>
        </w:numPr>
        <w:ind w:firstLine="420" w:firstLineChars="0"/>
        <w:rPr>
          <w:rFonts w:hint="default"/>
          <w:b w:val="0"/>
          <w:bCs w:val="0"/>
        </w:rPr>
      </w:pPr>
      <w:r>
        <w:rPr>
          <w:rFonts w:hint="default"/>
          <w:b w:val="0"/>
          <w:bCs w:val="0"/>
        </w:rPr>
        <w:t>                      (FRESERVEDBYTE / OptionFlags3) （1）</w:t>
      </w:r>
    </w:p>
    <w:p>
      <w:pPr>
        <w:numPr>
          <w:numId w:val="0"/>
        </w:numPr>
        <w:ind w:firstLine="420" w:firstLineChars="0"/>
        <w:rPr>
          <w:rFonts w:hint="default"/>
          <w:b w:val="0"/>
          <w:bCs w:val="0"/>
        </w:rPr>
      </w:pPr>
      <w:r>
        <w:rPr>
          <w:rFonts w:hint="default"/>
          <w:b w:val="0"/>
          <w:bCs w:val="0"/>
        </w:rPr>
        <w:t>                      ClientTimZone （4）</w:t>
      </w:r>
    </w:p>
    <w:p>
      <w:pPr>
        <w:numPr>
          <w:numId w:val="0"/>
        </w:numPr>
        <w:ind w:firstLine="420" w:firstLineChars="0"/>
        <w:rPr>
          <w:rFonts w:hint="default"/>
          <w:b w:val="0"/>
          <w:bCs w:val="0"/>
        </w:rPr>
      </w:pPr>
      <w:r>
        <w:rPr>
          <w:rFonts w:hint="default"/>
          <w:b w:val="0"/>
          <w:bCs w:val="0"/>
        </w:rPr>
        <w:t>                      ClientLCID （4）</w:t>
      </w:r>
    </w:p>
    <w:p>
      <w:pPr>
        <w:numPr>
          <w:numId w:val="0"/>
        </w:numPr>
        <w:ind w:firstLine="420" w:firstLineChars="0"/>
        <w:rPr>
          <w:rFonts w:hint="default"/>
          <w:b w:val="0"/>
          <w:bCs w:val="0"/>
        </w:rPr>
      </w:pPr>
      <w:r>
        <w:rPr>
          <w:rFonts w:hint="default"/>
          <w:b w:val="0"/>
          <w:bCs w:val="0"/>
        </w:rPr>
        <w:t>                      OffsetLength</w:t>
      </w:r>
    </w:p>
    <w:p>
      <w:pPr>
        <w:numPr>
          <w:numId w:val="0"/>
        </w:numPr>
        <w:ind w:firstLine="420" w:firstLineChars="0"/>
        <w:rPr>
          <w:rFonts w:hint="default"/>
          <w:b w:val="0"/>
          <w:bCs w:val="0"/>
        </w:rPr>
      </w:pPr>
      <w:r>
        <w:rPr>
          <w:rFonts w:hint="default"/>
          <w:b w:val="0"/>
          <w:bCs w:val="0"/>
        </w:rPr>
        <w:t>                      Data</w:t>
      </w:r>
    </w:p>
    <w:p>
      <w:pPr>
        <w:numPr>
          <w:numId w:val="0"/>
        </w:numPr>
        <w:ind w:firstLine="420" w:firstLineChars="0"/>
        <w:rPr>
          <w:rFonts w:hint="default"/>
          <w:b w:val="0"/>
          <w:bCs w:val="0"/>
        </w:rPr>
      </w:pPr>
      <w:r>
        <w:rPr>
          <w:rFonts w:hint="default"/>
          <w:b w:val="0"/>
          <w:bCs w:val="0"/>
        </w:rPr>
        <w:t>                      [FeatureExt]</w:t>
      </w:r>
    </w:p>
    <w:p>
      <w:pPr>
        <w:numPr>
          <w:numId w:val="0"/>
        </w:numPr>
        <w:ind w:firstLine="420" w:firstLineChars="0"/>
        <w:rPr>
          <w:rFonts w:hint="default"/>
          <w:b w:val="0"/>
          <w:bCs w:val="0"/>
        </w:rPr>
      </w:pPr>
      <w:r>
        <w:rPr>
          <w:rFonts w:hint="default"/>
          <w:b w:val="0"/>
          <w:bCs w:val="0"/>
        </w:rPr>
        <w:t>我们主要关注offsetLength 与data。Offsetlength文档里面有所说明：</w:t>
      </w:r>
    </w:p>
    <w:p>
      <w:pPr>
        <w:numPr>
          <w:numId w:val="0"/>
        </w:numPr>
        <w:ind w:firstLine="420" w:firstLineChars="0"/>
        <w:rPr>
          <w:rFonts w:hint="default"/>
          <w:b w:val="0"/>
          <w:bCs w:val="0"/>
        </w:rPr>
      </w:pPr>
      <w:r>
        <w:rPr>
          <w:rFonts w:hint="default"/>
          <w:b w:val="0"/>
          <w:bCs w:val="0"/>
          <w:sz w:val="21"/>
          <w:szCs w:val="21"/>
          <w:lang w:eastAsia="zh-CN"/>
        </w:rPr>
        <w:t>The variable portion of this message. A stream of bytes in the order shown, indicates the offset (from the start of the message) and length of various parameters:</w:t>
      </w:r>
    </w:p>
    <w:p>
      <w:pPr>
        <w:numPr>
          <w:numId w:val="0"/>
        </w:numPr>
        <w:ind w:firstLine="420" w:firstLineChars="0"/>
        <w:rPr>
          <w:rFonts w:hint="default"/>
          <w:b w:val="0"/>
          <w:bCs w:val="0"/>
        </w:rPr>
      </w:pPr>
    </w:p>
    <w:p>
      <w:pPr>
        <w:numPr>
          <w:numId w:val="0"/>
        </w:numPr>
        <w:ind w:firstLine="420" w:firstLineChars="0"/>
        <w:rPr>
          <w:rFonts w:hint="default"/>
          <w:b w:val="0"/>
          <w:bCs w:val="0"/>
          <w:sz w:val="21"/>
          <w:szCs w:val="21"/>
        </w:rPr>
      </w:pPr>
      <w:r>
        <w:rPr>
          <w:rFonts w:hint="default"/>
          <w:b w:val="0"/>
          <w:bCs w:val="0"/>
          <w:sz w:val="21"/>
          <w:szCs w:val="21"/>
        </w:rPr>
        <w:t>ibHostname &amp; cchHostName: The client machine name.</w:t>
      </w:r>
    </w:p>
    <w:p>
      <w:pPr>
        <w:numPr>
          <w:numId w:val="0"/>
        </w:numPr>
        <w:ind w:firstLine="420" w:firstLineChars="0"/>
        <w:rPr>
          <w:rFonts w:hint="default"/>
          <w:b w:val="0"/>
          <w:bCs w:val="0"/>
          <w:sz w:val="21"/>
          <w:szCs w:val="21"/>
        </w:rPr>
      </w:pPr>
      <w:r>
        <w:rPr>
          <w:rFonts w:hint="default"/>
          <w:b w:val="0"/>
          <w:bCs w:val="0"/>
          <w:sz w:val="21"/>
          <w:szCs w:val="21"/>
        </w:rPr>
        <w:t>ibUserName &amp; cchUserName: The client user ID.</w:t>
      </w:r>
    </w:p>
    <w:p>
      <w:pPr>
        <w:numPr>
          <w:numId w:val="0"/>
        </w:numPr>
        <w:ind w:firstLine="420" w:firstLineChars="0"/>
        <w:rPr>
          <w:rFonts w:hint="default"/>
          <w:b w:val="0"/>
          <w:bCs w:val="0"/>
          <w:sz w:val="21"/>
          <w:szCs w:val="21"/>
        </w:rPr>
      </w:pPr>
      <w:r>
        <w:rPr>
          <w:rFonts w:hint="default"/>
          <w:b w:val="0"/>
          <w:bCs w:val="0"/>
          <w:sz w:val="21"/>
          <w:szCs w:val="21"/>
        </w:rPr>
        <w:t>ibPassword &amp; cchPassword: The password supplied by the client.</w:t>
      </w:r>
    </w:p>
    <w:p>
      <w:pPr>
        <w:numPr>
          <w:numId w:val="0"/>
        </w:numPr>
        <w:ind w:firstLine="420" w:firstLineChars="0"/>
        <w:rPr>
          <w:rFonts w:hint="default"/>
          <w:b w:val="0"/>
          <w:bCs w:val="0"/>
          <w:sz w:val="21"/>
          <w:szCs w:val="21"/>
        </w:rPr>
      </w:pPr>
      <w:r>
        <w:rPr>
          <w:rFonts w:hint="default"/>
          <w:b w:val="0"/>
          <w:bCs w:val="0"/>
          <w:sz w:val="21"/>
          <w:szCs w:val="21"/>
        </w:rPr>
        <w:t>ibAppName &amp; cchAppName: The client application name.</w:t>
      </w:r>
    </w:p>
    <w:p>
      <w:pPr>
        <w:numPr>
          <w:numId w:val="0"/>
        </w:numPr>
        <w:ind w:firstLine="420" w:firstLineChars="0"/>
        <w:rPr>
          <w:rFonts w:hint="default"/>
          <w:b w:val="0"/>
          <w:bCs w:val="0"/>
          <w:sz w:val="21"/>
          <w:szCs w:val="21"/>
        </w:rPr>
      </w:pPr>
      <w:r>
        <w:rPr>
          <w:rFonts w:hint="default"/>
          <w:b w:val="0"/>
          <w:bCs w:val="0"/>
          <w:sz w:val="21"/>
          <w:szCs w:val="21"/>
        </w:rPr>
        <w:t>ibServerName &amp; cchServerName: The server name.</w:t>
      </w:r>
    </w:p>
    <w:p>
      <w:pPr>
        <w:numPr>
          <w:numId w:val="0"/>
        </w:numPr>
        <w:ind w:firstLine="420" w:firstLineChars="0"/>
        <w:rPr>
          <w:rFonts w:hint="default"/>
          <w:b w:val="0"/>
          <w:bCs w:val="0"/>
          <w:sz w:val="21"/>
          <w:szCs w:val="21"/>
        </w:rPr>
      </w:pPr>
      <w:r>
        <w:rPr>
          <w:rFonts w:hint="default"/>
          <w:b w:val="0"/>
          <w:bCs w:val="0"/>
          <w:sz w:val="21"/>
          <w:szCs w:val="21"/>
        </w:rPr>
        <w:t>ibUnused &amp; cbUnused: These parameters were reserved until TDS 7.4.</w:t>
      </w:r>
    </w:p>
    <w:p>
      <w:pPr>
        <w:numPr>
          <w:numId w:val="0"/>
        </w:numPr>
        <w:ind w:firstLine="420" w:firstLineChars="0"/>
        <w:rPr>
          <w:rFonts w:hint="default"/>
          <w:b w:val="0"/>
          <w:bCs w:val="0"/>
          <w:sz w:val="21"/>
          <w:szCs w:val="21"/>
        </w:rPr>
      </w:pPr>
      <w:r>
        <w:rPr>
          <w:rFonts w:hint="default"/>
          <w:b w:val="0"/>
          <w:bCs w:val="0"/>
          <w:sz w:val="21"/>
          <w:szCs w:val="21"/>
        </w:rPr>
        <w:t>ibExtension &amp; cbExtension: This points to an extension block. Introduced in TDS 7.4 when fExtension is 1. The content pointed by ibExtension is defined as follows:</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 xml:space="preserve">    ibFeatureExtLong      =  DWORD</w:t>
      </w:r>
    </w:p>
    <w:p>
      <w:pPr>
        <w:numPr>
          <w:numId w:val="0"/>
        </w:numPr>
        <w:ind w:firstLine="420" w:firstLineChars="0"/>
        <w:rPr>
          <w:rFonts w:hint="default"/>
          <w:b w:val="0"/>
          <w:bCs w:val="0"/>
          <w:sz w:val="21"/>
          <w:szCs w:val="21"/>
        </w:rPr>
      </w:pPr>
      <w:r>
        <w:rPr>
          <w:rFonts w:hint="default"/>
          <w:b w:val="0"/>
          <w:bCs w:val="0"/>
          <w:sz w:val="21"/>
          <w:szCs w:val="21"/>
        </w:rPr>
        <w:t xml:space="preserve">    Extension             =  ibFeatureExtLong</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ibFeatureExtLong provides the offset (from the start of the message) of FeatureExt block. ibFeatureExtLong MUST be 0 if FeatureExt block does not exist.</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Extension block can be extended in future. The client MUST NOT send more data than needed. The server SHOULD ignore any appended data that is unknown to the server.</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ibCltIntName &amp; cchCltIntName: The interface library name (ODBC or OLEDB).</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ibLanguage &amp; cchLanguage: The initial language (overrides the user ID's default language).</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ibDatabase &amp; cchDatabase: The initial database (overrides the user ID's default database).</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ClientID: The unique client ID (created by using the NIC address). ClientID is the MAC address of the physical network layer. It is used to identify the client that is connecting to the server. This value is mainly informational, and no processing steps on the server side use it.</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ibSSPI &amp; cbSSPI: SSPI data.</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If cbSSPI &lt; USHRT_MAX, then this length MUST be used for SSPI and cbSSPILong MUST be ignored.</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If cbSSPI == USHRT_MAX, then cbSSPILong MUST be checked.</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If cbSSPILong &gt; 0, then that value MUST be used. If cbSSPILong ==0, then cbSSPI (USHRT_MAX) MUST be used.</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ibAtchDBFile &amp; cchAtchDBFile: The file name for a database that is to be attached during the connection process.</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ibChangePassword &amp; cchChangePassword: New password for the specified login. Introduced in TDS 7.2.</w:t>
      </w: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p>
    <w:p>
      <w:pPr>
        <w:numPr>
          <w:numId w:val="0"/>
        </w:numPr>
        <w:ind w:firstLine="420" w:firstLineChars="0"/>
        <w:rPr>
          <w:rFonts w:hint="default"/>
          <w:b w:val="0"/>
          <w:bCs w:val="0"/>
          <w:sz w:val="21"/>
          <w:szCs w:val="21"/>
        </w:rPr>
      </w:pPr>
      <w:r>
        <w:rPr>
          <w:rFonts w:hint="default"/>
          <w:b w:val="0"/>
          <w:bCs w:val="0"/>
          <w:sz w:val="21"/>
          <w:szCs w:val="21"/>
        </w:rPr>
        <w:t>cbSSPILong: Used for large SSPI data when cbSSPI==USHRT_MAX. </w:t>
      </w:r>
      <w:r>
        <w:rPr>
          <w:rFonts w:hint="default"/>
          <w:b w:val="0"/>
          <w:bCs w:val="0"/>
          <w:sz w:val="21"/>
          <w:szCs w:val="21"/>
        </w:rPr>
        <w:br w:type="textWrapping"/>
      </w:r>
      <w:r>
        <w:rPr>
          <w:rFonts w:hint="default"/>
          <w:b w:val="0"/>
          <w:bCs w:val="0"/>
          <w:sz w:val="21"/>
          <w:szCs w:val="21"/>
        </w:rPr>
        <w:t>Introduced in TDS 7.2.</w:t>
      </w:r>
    </w:p>
    <w:p>
      <w:pPr>
        <w:numPr>
          <w:numId w:val="0"/>
        </w:numPr>
        <w:ind w:firstLine="420" w:firstLineChars="0"/>
        <w:rPr>
          <w:rFonts w:hint="default"/>
          <w:b w:val="0"/>
          <w:bCs w:val="0"/>
        </w:rPr>
      </w:pPr>
    </w:p>
    <w:p>
      <w:pPr>
        <w:numPr>
          <w:numId w:val="0"/>
        </w:numPr>
        <w:ind w:firstLine="420" w:firstLineChars="0"/>
        <w:rPr>
          <w:rFonts w:hint="default"/>
          <w:b w:val="0"/>
          <w:bCs w:val="0"/>
        </w:rPr>
      </w:pPr>
      <w:r>
        <w:rPr>
          <w:rFonts w:hint="default"/>
          <w:b w:val="0"/>
          <w:bCs w:val="0"/>
        </w:rPr>
        <w:t>所以我们要根据offsetlength，提取出用户名称，然后在data数据里面进行提取数据。</w:t>
      </w:r>
    </w:p>
    <w:p>
      <w:pPr>
        <w:numPr>
          <w:numId w:val="0"/>
        </w:numPr>
        <w:ind w:firstLine="420" w:firstLineChars="0"/>
        <w:rPr>
          <w:rFonts w:hint="default"/>
          <w:b w:val="0"/>
          <w:bCs w:val="0"/>
        </w:rPr>
      </w:pPr>
      <w:r>
        <w:rPr>
          <w:rFonts w:hint="default"/>
          <w:b w:val="0"/>
          <w:bCs w:val="0"/>
        </w:rPr>
        <w:t>当加密时，如果用的是自己证书（3情况），则要根据自己的证书解密数据。 用的是官方证书（2情况），要根据sys.sql_logins表里面的证书进行提取。</w:t>
      </w:r>
    </w:p>
    <w:p>
      <w:pPr>
        <w:numPr>
          <w:numId w:val="0"/>
        </w:numPr>
        <w:ind w:firstLine="420" w:firstLineChars="0"/>
        <w:rPr>
          <w:rFonts w:hint="default"/>
          <w:b w:val="0"/>
          <w:bCs w:val="0"/>
        </w:rPr>
      </w:pPr>
      <w:bookmarkStart w:id="0" w:name="_GoBack"/>
      <w:r>
        <w:rPr>
          <w:rFonts w:hint="default"/>
          <w:b w:val="0"/>
          <w:bCs w:val="0"/>
        </w:rPr>
        <w:drawing>
          <wp:inline distT="0" distB="0" distL="114300" distR="114300">
            <wp:extent cx="4980940" cy="6114415"/>
            <wp:effectExtent l="0" t="0" r="10160" b="635"/>
            <wp:docPr id="27" name="图片 27" descr="图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1"/>
                    <pic:cNvPicPr>
                      <a:picLocks noChangeAspect="1"/>
                    </pic:cNvPicPr>
                  </pic:nvPicPr>
                  <pic:blipFill>
                    <a:blip r:embed="rId25"/>
                    <a:stretch>
                      <a:fillRect/>
                    </a:stretch>
                  </pic:blipFill>
                  <pic:spPr>
                    <a:xfrm>
                      <a:off x="0" y="0"/>
                      <a:ext cx="4980940" cy="6114415"/>
                    </a:xfrm>
                    <a:prstGeom prst="rect">
                      <a:avLst/>
                    </a:prstGeom>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FreeSerif">
    <w:panose1 w:val="02020603050405020304"/>
    <w:charset w:val="00"/>
    <w:family w:val="auto"/>
    <w:pitch w:val="default"/>
    <w:sig w:usb0="E59FAFFF" w:usb1="C200FDFF" w:usb2="43501B29" w:usb3="04000043" w:csb0="600101FF" w:csb1="FFFF0000"/>
  </w:font>
  <w:font w:name="Calibri Light">
    <w:altName w:val="DejaVu Sans"/>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Courier New">
    <w:altName w:val="DejaVu Sans"/>
    <w:panose1 w:val="02070309020205020404"/>
    <w:charset w:val="00"/>
    <w:family w:val="modern"/>
    <w:pitch w:val="default"/>
    <w:sig w:usb0="00000000" w:usb1="00000000" w:usb2="00000008" w:usb3="00000000" w:csb0="400001FF" w:csb1="FFFF0000"/>
  </w:font>
  <w:font w:name="黑体">
    <w:altName w:val="方正黑体_GBK"/>
    <w:panose1 w:val="02010609060101010101"/>
    <w:charset w:val="86"/>
    <w:family w:val="modern"/>
    <w:pitch w:val="default"/>
    <w:sig w:usb0="00000000" w:usb1="00000000" w:usb2="00000016" w:usb3="00000000" w:csb0="00040001" w:csb1="00000000"/>
  </w:font>
  <w:font w:name="仿宋">
    <w:altName w:val="方正仿宋_GBK"/>
    <w:panose1 w:val="02010609060101010101"/>
    <w:charset w:val="86"/>
    <w:family w:val="modern"/>
    <w:pitch w:val="default"/>
    <w:sig w:usb0="00000000" w:usb1="00000000" w:usb2="00000016" w:usb3="00000000" w:csb0="00040001" w:csb1="00000000"/>
  </w:font>
  <w:font w:name="Malgun Gothic">
    <w:altName w:val="NanumBarunGothic"/>
    <w:panose1 w:val="020B0503020000020004"/>
    <w:charset w:val="81"/>
    <w:family w:val="swiss"/>
    <w:pitch w:val="default"/>
    <w:sig w:usb0="00000000" w:usb1="00000000" w:usb2="00000012" w:usb3="00000000" w:csb0="00080001" w:csb1="00000000"/>
  </w:font>
  <w:font w:name="Heiti SC Light">
    <w:altName w:val="方正细黑一_GBK"/>
    <w:panose1 w:val="00000000000000000000"/>
    <w:charset w:val="50"/>
    <w:family w:val="auto"/>
    <w:pitch w:val="default"/>
    <w:sig w:usb0="00000000" w:usb1="00000000" w:usb2="00000010" w:usb3="00000000" w:csb0="003E0000" w:csb1="00000000"/>
  </w:font>
  <w:font w:name="微软雅黑">
    <w:altName w:val="方正黑体_GBK"/>
    <w:panose1 w:val="020B0503020204020204"/>
    <w:charset w:val="86"/>
    <w:family w:val="swiss"/>
    <w:pitch w:val="default"/>
    <w:sig w:usb0="00000000" w:usb1="00000000" w:usb2="00000016" w:usb3="00000000" w:csb0="0004001F" w:csb1="00000000"/>
  </w:font>
  <w:font w:name="文泉驿微米黑">
    <w:altName w:val="方正黑体_GBK"/>
    <w:panose1 w:val="020B0606030804020204"/>
    <w:charset w:val="86"/>
    <w:family w:val="auto"/>
    <w:pitch w:val="default"/>
    <w:sig w:usb0="00000000" w:usb1="00000000" w:usb2="00800036" w:usb3="00000000" w:csb0="603E019F" w:csb1="DFD70000"/>
  </w:font>
  <w:font w:name="Caladea">
    <w:altName w:val="FreeSerif"/>
    <w:panose1 w:val="02040503050406030204"/>
    <w:charset w:val="00"/>
    <w:family w:val="auto"/>
    <w:pitch w:val="default"/>
    <w:sig w:usb0="00000000" w:usb1="00000000" w:usb2="00000000" w:usb3="00000000" w:csb0="20000093"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Arial">
    <w:altName w:val="DejaVu Sans"/>
    <w:panose1 w:val="020B0604020202020204"/>
    <w:charset w:val="00"/>
    <w:family w:val="auto"/>
    <w:pitch w:val="default"/>
    <w:sig w:usb0="00000000" w:usb1="00000000" w:usb2="00000008" w:usb3="00000000" w:csb0="400001FF" w:csb1="FFFF0000"/>
  </w:font>
  <w:font w:name="Webdings">
    <w:panose1 w:val="05030102010509060703"/>
    <w:charset w:val="00"/>
    <w:family w:val="auto"/>
    <w:pitch w:val="default"/>
    <w:sig w:usb0="00000000" w:usb1="00000000" w:usb2="00000000" w:usb3="00000000" w:csb0="80000000" w:csb1="00000000"/>
  </w:font>
  <w:font w:name="NanumBarunGothic">
    <w:panose1 w:val="020B0603020101020101"/>
    <w:charset w:val="81"/>
    <w:family w:val="auto"/>
    <w:pitch w:val="default"/>
    <w:sig w:usb0="800002A7" w:usb1="01D77CFB" w:usb2="00000010" w:usb3="00000000" w:csb0="00080001" w:csb1="00000000"/>
  </w:font>
  <w:font w:name="等线">
    <w:altName w:val="AR PL UKai CN"/>
    <w:panose1 w:val="02010600030101010101"/>
    <w:charset w:val="86"/>
    <w:family w:val="auto"/>
    <w:pitch w:val="default"/>
    <w:sig w:usb0="00000000" w:usb1="00000000" w:usb2="00000016" w:usb3="00000000" w:csb0="0004000F" w:csb1="00000000"/>
  </w:font>
  <w:font w:name="等线 Light">
    <w:altName w:val="AR PL UKai CN"/>
    <w:panose1 w:val="02010600030101010101"/>
    <w:charset w:val="86"/>
    <w:family w:val="auto"/>
    <w:pitch w:val="default"/>
    <w:sig w:usb0="00000000" w:usb1="00000000" w:usb2="00000016" w:usb3="00000000" w:csb0="0004000F" w:csb1="00000000"/>
  </w:font>
  <w:font w:name="Segoe UI">
    <w:altName w:val="FreeSans"/>
    <w:panose1 w:val="020B0502040204020203"/>
    <w:charset w:val="00"/>
    <w:family w:val="roman"/>
    <w:pitch w:val="default"/>
    <w:sig w:usb0="00000000" w:usb1="00000000" w:usb2="00000009" w:usb3="00000000" w:csb0="000001FF" w:csb1="00000000"/>
  </w:font>
  <w:font w:name="AR PL UKai CN">
    <w:panose1 w:val="02000503000000000000"/>
    <w:charset w:val="86"/>
    <w:family w:val="auto"/>
    <w:pitch w:val="default"/>
    <w:sig w:usb0="A00002FF" w:usb1="3ACFFDFF" w:usb2="00000036" w:usb3="00000000" w:csb0="2016009F" w:csb1="DFD70000"/>
  </w:font>
  <w:font w:name="Arial Black">
    <w:altName w:val="DejaVu Sans"/>
    <w:panose1 w:val="020B0A04020102020204"/>
    <w:charset w:val="00"/>
    <w:family w:val="auto"/>
    <w:pitch w:val="default"/>
    <w:sig w:usb0="00000000" w:usb1="00000000" w:usb2="00000000" w:usb3="00000000" w:csb0="2000009F" w:csb1="DFD70000"/>
  </w:font>
  <w:font w:name="Universalis ADF Std">
    <w:altName w:val="Laksaman"/>
    <w:panose1 w:val="020B0503050202020003"/>
    <w:charset w:val="00"/>
    <w:family w:val="auto"/>
    <w:pitch w:val="default"/>
    <w:sig w:usb0="00000000" w:usb1="00000000" w:usb2="00000000" w:usb3="00000000" w:csb0="00000001" w:csb1="C0900000"/>
  </w:font>
  <w:font w:name="PingFang SC">
    <w:altName w:val="Latin Modern Mono Prop"/>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Laksaman">
    <w:panose1 w:val="020B0500040200020003"/>
    <w:charset w:val="00"/>
    <w:family w:val="auto"/>
    <w:pitch w:val="default"/>
    <w:sig w:usb0="A100006F" w:usb1="5000205A" w:usb2="00000000" w:usb3="00000000" w:csb0="60010183" w:csb1="80000000"/>
  </w:font>
  <w:font w:name="方正细黑一_GBK">
    <w:panose1 w:val="03000509000000000000"/>
    <w:charset w:val="86"/>
    <w:family w:val="auto"/>
    <w:pitch w:val="default"/>
    <w:sig w:usb0="00000001" w:usb1="080E0000" w:usb2="00000000" w:usb3="00000000" w:csb0="00040000" w:csb1="00000000"/>
  </w:font>
  <w:font w:name="方正仿宋_GBK">
    <w:panose1 w:val="02000000000000000000"/>
    <w:charset w:val="86"/>
    <w:family w:val="auto"/>
    <w:pitch w:val="default"/>
    <w:sig w:usb0="00000001" w:usb1="08000000" w:usb2="00000000" w:usb3="00000000" w:csb0="00040000" w:csb1="00000000"/>
  </w:font>
  <w:font w:name="方正宋体S-超大字符集">
    <w:panose1 w:val="02000000000000000000"/>
    <w:charset w:val="86"/>
    <w:family w:val="auto"/>
    <w:pitch w:val="default"/>
    <w:sig w:usb0="00000001" w:usb1="08000000" w:usb2="00000000" w:usb3="00000000" w:csb0="00040000" w:csb1="00000000"/>
  </w:font>
  <w:font w:name="segoe-ui_light">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segoe-ui_semibold">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segoe-ui_normal">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segoe-ui_bold">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3985283">
    <w:nsid w:val="5AD62B83"/>
    <w:multiLevelType w:val="singleLevel"/>
    <w:tmpl w:val="5AD62B83"/>
    <w:lvl w:ilvl="0" w:tentative="1">
      <w:start w:val="1"/>
      <w:numFmt w:val="decimal"/>
      <w:suff w:val="space"/>
      <w:lvlText w:val="%1."/>
      <w:lvlJc w:val="left"/>
    </w:lvl>
  </w:abstractNum>
  <w:num w:numId="1">
    <w:abstractNumId w:val="15239852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9B8689"/>
    <w:rsid w:val="16BF6282"/>
    <w:rsid w:val="19F424F3"/>
    <w:rsid w:val="1FED3B80"/>
    <w:rsid w:val="27EF27AC"/>
    <w:rsid w:val="27FF00E2"/>
    <w:rsid w:val="2FA7A96A"/>
    <w:rsid w:val="37BAE169"/>
    <w:rsid w:val="3D6FCE9A"/>
    <w:rsid w:val="3DAF9AEC"/>
    <w:rsid w:val="3DC44A3F"/>
    <w:rsid w:val="3E56B553"/>
    <w:rsid w:val="3F7E3E8D"/>
    <w:rsid w:val="5433D0CF"/>
    <w:rsid w:val="54FE2D5F"/>
    <w:rsid w:val="577FEEA4"/>
    <w:rsid w:val="57FE07C9"/>
    <w:rsid w:val="5B74E3D2"/>
    <w:rsid w:val="5BA7F028"/>
    <w:rsid w:val="5F6EDF27"/>
    <w:rsid w:val="5F6F4A27"/>
    <w:rsid w:val="5F7B2B4C"/>
    <w:rsid w:val="5FD73520"/>
    <w:rsid w:val="5FF6E170"/>
    <w:rsid w:val="5FFA705B"/>
    <w:rsid w:val="63FFA335"/>
    <w:rsid w:val="67E992D9"/>
    <w:rsid w:val="67F56419"/>
    <w:rsid w:val="69BB63B8"/>
    <w:rsid w:val="69F9D95D"/>
    <w:rsid w:val="6EF7A5C1"/>
    <w:rsid w:val="6FDFC321"/>
    <w:rsid w:val="6FFF2175"/>
    <w:rsid w:val="725EB3E7"/>
    <w:rsid w:val="73EECB8E"/>
    <w:rsid w:val="74FE1351"/>
    <w:rsid w:val="76DEA400"/>
    <w:rsid w:val="772D3B83"/>
    <w:rsid w:val="7777403C"/>
    <w:rsid w:val="77FD4194"/>
    <w:rsid w:val="78663B97"/>
    <w:rsid w:val="78BD1E64"/>
    <w:rsid w:val="79EF330A"/>
    <w:rsid w:val="7A7EE3B3"/>
    <w:rsid w:val="7ABE58CE"/>
    <w:rsid w:val="7BAF164E"/>
    <w:rsid w:val="7DBE842D"/>
    <w:rsid w:val="7DFF7EF7"/>
    <w:rsid w:val="7E773C4F"/>
    <w:rsid w:val="7E7F85AC"/>
    <w:rsid w:val="7EBB2C40"/>
    <w:rsid w:val="7EF6E2FC"/>
    <w:rsid w:val="7F6B5CA7"/>
    <w:rsid w:val="7F6F3B88"/>
    <w:rsid w:val="7FBBDEAD"/>
    <w:rsid w:val="7FBF9BBE"/>
    <w:rsid w:val="7FEF5638"/>
    <w:rsid w:val="7FFBE533"/>
    <w:rsid w:val="7FFF1F17"/>
    <w:rsid w:val="7FFF4488"/>
    <w:rsid w:val="96BFCD04"/>
    <w:rsid w:val="A36750E1"/>
    <w:rsid w:val="A3FF5EAC"/>
    <w:rsid w:val="AEFEFE9A"/>
    <w:rsid w:val="AF773F80"/>
    <w:rsid w:val="AFF8673C"/>
    <w:rsid w:val="B677953C"/>
    <w:rsid w:val="BAEAD8AA"/>
    <w:rsid w:val="BB79610C"/>
    <w:rsid w:val="BEEF5DBD"/>
    <w:rsid w:val="D6F0B19B"/>
    <w:rsid w:val="DDBFA75B"/>
    <w:rsid w:val="DDDBDCEB"/>
    <w:rsid w:val="DE6AD068"/>
    <w:rsid w:val="DF716674"/>
    <w:rsid w:val="DFBFF91D"/>
    <w:rsid w:val="DFCF7A09"/>
    <w:rsid w:val="DFDA3DA6"/>
    <w:rsid w:val="DFE5ED76"/>
    <w:rsid w:val="DFF7F8DB"/>
    <w:rsid w:val="E6FFA38B"/>
    <w:rsid w:val="E971935E"/>
    <w:rsid w:val="ECF92F02"/>
    <w:rsid w:val="ED939EA6"/>
    <w:rsid w:val="EDFEDBF8"/>
    <w:rsid w:val="F30C1DB1"/>
    <w:rsid w:val="F3C2B868"/>
    <w:rsid w:val="F3FDAA06"/>
    <w:rsid w:val="F3FEC19C"/>
    <w:rsid w:val="F4BA1219"/>
    <w:rsid w:val="F5F73CE7"/>
    <w:rsid w:val="F6FD3CFD"/>
    <w:rsid w:val="F7B98212"/>
    <w:rsid w:val="F7EFF9C0"/>
    <w:rsid w:val="F8CEA831"/>
    <w:rsid w:val="F9EB6D22"/>
    <w:rsid w:val="FBB91B5C"/>
    <w:rsid w:val="FBDB8672"/>
    <w:rsid w:val="FDC996C9"/>
    <w:rsid w:val="FDF52111"/>
    <w:rsid w:val="FE81EA02"/>
    <w:rsid w:val="FEFE2B09"/>
    <w:rsid w:val="FEFEF17D"/>
    <w:rsid w:val="FF47F7EA"/>
    <w:rsid w:val="FF7236DC"/>
    <w:rsid w:val="FF97CD0D"/>
    <w:rsid w:val="FFBA9D34"/>
    <w:rsid w:val="FFF6B444"/>
    <w:rsid w:val="FFF725CC"/>
    <w:rsid w:val="FFFF9D9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字符"/>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2018-04-10T23:30:00Z</dcterms:created>
  <dc:creator>zqy787</dc:creator>
  <cp:lastModifiedBy>zqy787</cp:lastModifiedBy>
  <dcterms:modified xsi:type="dcterms:W3CDTF">2018-04-18T02:20:51Z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