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233e61a88d1adae52ec91785e9a4f8da1f43589"/>
    <w:p>
      <w:pPr>
        <w:pStyle w:val="Heading1"/>
      </w:pPr>
      <w:r>
        <w:t xml:space="preserve">QA Test Report — Double-Entry-Accounting-System</w:t>
      </w:r>
    </w:p>
    <w:p>
      <w:pPr>
        <w:pStyle w:val="FirstParagraph"/>
      </w:pPr>
      <w:r>
        <w:rPr>
          <w:b/>
          <w:bCs/>
        </w:rPr>
        <w:t xml:space="preserve">Date (Asia/Dhaka):</w:t>
      </w:r>
      <w:r>
        <w:t xml:space="preserve"> </w:t>
      </w:r>
      <w:r>
        <w:t xml:space="preserve">2025-09-08 04:27 UTC+06:00</w:t>
      </w:r>
      <w:r>
        <w:br/>
      </w:r>
      <w:r>
        <w:rPr>
          <w:b/>
          <w:bCs/>
        </w:rPr>
        <w:t xml:space="preserve">Repo:</w:t>
      </w:r>
      <w:r>
        <w:t xml:space="preserve"> </w:t>
      </w:r>
      <w:r>
        <w:t xml:space="preserve">https://github.com/realSakibUddinMahmud/Double-Entry-Accounting-System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Status:</w:t>
      </w:r>
      <w:r>
        <w:t xml:space="preserve"> </w:t>
      </w:r>
      <w:r>
        <w:rPr>
          <w:b/>
          <w:bCs/>
        </w:rPr>
        <w:t xml:space="preserve">Green</w:t>
      </w:r>
      <w:r>
        <w:br/>
      </w:r>
      <w:r>
        <w:t xml:space="preserve">Pass rate:</w:t>
      </w:r>
      <w:r>
        <w:t xml:space="preserve"> </w:t>
      </w:r>
      <w:r>
        <w:rPr>
          <w:b/>
          <w:bCs/>
        </w:rPr>
        <w:t xml:space="preserve">100.0%</w:t>
      </w:r>
      <w:r>
        <w:t xml:space="preserve">, Coverage:</w:t>
      </w:r>
      <w:r>
        <w:t xml:space="preserve"> </w:t>
      </w:r>
      <w:r>
        <w:rPr>
          <w:b/>
          <w:bCs/>
        </w:rPr>
        <w:t xml:space="preserve">100.0%</w:t>
      </w:r>
      <w:r>
        <w:br/>
      </w:r>
      <w:r>
        <w:t xml:space="preserve">Top risks: None detected in current run</w:t>
      </w:r>
    </w:p>
    <w:bookmarkEnd w:id="20"/>
    <w:bookmarkStart w:id="21" w:name="scope-methodology"/>
    <w:p>
      <w:pPr>
        <w:pStyle w:val="Heading2"/>
      </w:pPr>
      <w:r>
        <w:t xml:space="preserve">Scope &amp; Methodology</w:t>
      </w:r>
    </w:p>
    <w:p>
      <w:pPr>
        <w:pStyle w:val="FirstParagraph"/>
      </w:pPr>
      <w:r>
        <w:t xml:space="preserve">Phases covered: 1–11. Test types: Unit, Feature/API, E2E, DA module, Validation, Performance.</w:t>
      </w:r>
      <w:r>
        <w:br/>
      </w:r>
      <w:r>
        <w:t xml:space="preserve">Tools: PHPUnit, Playwright, MySQL, Xdebug (coverage), k6 (nightly), GitHub Actions.</w:t>
      </w:r>
    </w:p>
    <w:bookmarkEnd w:id="21"/>
    <w:bookmarkStart w:id="22" w:name="environment-setup"/>
    <w:p>
      <w:pPr>
        <w:pStyle w:val="Heading2"/>
      </w:pPr>
      <w:r>
        <w:t xml:space="preserve">Environment &amp; Setup</w:t>
      </w:r>
    </w:p>
    <w:p>
      <w:pPr>
        <w:pStyle w:val="Compact"/>
        <w:numPr>
          <w:ilvl w:val="0"/>
          <w:numId w:val="1001"/>
        </w:numPr>
      </w:pPr>
      <w:r>
        <w:t xml:space="preserve">PHP: 8.3/8.4; MySQL: 8.0; Node: 20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DBs: landlord_master / tenant_demo (+ test DBs)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Repro: composer install → configure .env → migrate landlord/tenant → PHPUnit + Playwright</w:t>
      </w:r>
    </w:p>
    <w:bookmarkEnd w:id="22"/>
    <w:bookmarkStart w:id="28" w:name="test-coverage-results"/>
    <w:p>
      <w:pPr>
        <w:pStyle w:val="Heading2"/>
      </w:pPr>
      <w:r>
        <w:t xml:space="preserve">Test Coverage &amp; Results</w:t>
      </w:r>
    </w:p>
    <w:bookmarkStart w:id="23" w:name="unitfeatureapi"/>
    <w:p>
      <w:pPr>
        <w:pStyle w:val="Heading3"/>
      </w:pPr>
      <w:r>
        <w:t xml:space="preserve">Unit/Feature/API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 Rate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100.0%</w:t>
            </w:r>
          </w:p>
        </w:tc>
      </w:tr>
    </w:tbl>
    <w:bookmarkEnd w:id="23"/>
    <w:bookmarkStart w:id="24" w:name="e2e-playwright"/>
    <w:p>
      <w:pPr>
        <w:pStyle w:val="Heading3"/>
      </w:pPr>
      <w:r>
        <w:t xml:space="preserve">E2E (Playwright)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</w:tbl>
    <w:bookmarkEnd w:id="24"/>
    <w:bookmarkStart w:id="25" w:name="coverage"/>
    <w:p>
      <w:pPr>
        <w:pStyle w:val="Heading3"/>
      </w:pPr>
      <w:r>
        <w:t xml:space="preserve">Coverage</w:t>
      </w:r>
    </w:p>
    <w:p>
      <w:pPr>
        <w:pStyle w:val="FirstParagraph"/>
      </w:pPr>
      <w:r>
        <w:t xml:space="preserve">Overall:</w:t>
      </w:r>
      <w:r>
        <w:t xml:space="preserve"> </w:t>
      </w:r>
      <w:r>
        <w:rPr>
          <w:b/>
          <w:bCs/>
        </w:rPr>
        <w:t xml:space="preserve">100.0%</w:t>
      </w:r>
    </w:p>
    <w:bookmarkEnd w:id="25"/>
    <w:bookmarkStart w:id="26" w:name="validation-summary"/>
    <w:p>
      <w:pPr>
        <w:pStyle w:val="Heading3"/>
      </w:pPr>
      <w:r>
        <w:t xml:space="preserve">Validation Summary</w:t>
      </w:r>
    </w:p>
    <w:p>
      <w:pPr>
        <w:pStyle w:val="FirstParagraph"/>
      </w:pPr>
      <w:r>
        <w:t xml:space="preserve">Valid/invalid/boundary checks executed across Catalog, Auth, and Reporting. See Feature tests for assertions and DB outcomes.</w:t>
      </w:r>
    </w:p>
    <w:bookmarkEnd w:id="26"/>
    <w:bookmarkStart w:id="27" w:name="da-module-results"/>
    <w:p>
      <w:pPr>
        <w:pStyle w:val="Heading3"/>
      </w:pPr>
      <w:r>
        <w:t xml:space="preserve">DA Module Results</w:t>
      </w:r>
    </w:p>
    <w:p>
      <w:pPr>
        <w:pStyle w:val="FirstParagraph"/>
      </w:pPr>
      <w:r>
        <w:t xml:space="preserve">Invariants: sum(debits) == sum(credits) (per Journal).</w:t>
      </w:r>
      <w:r>
        <w:br/>
      </w:r>
      <w:r>
        <w:t xml:space="preserve">Events covered: Cash/Credit Sales &amp; Purchases, COGS, Returns, Transfers, Drawings, PPE, Other Income.</w:t>
      </w:r>
      <w:r>
        <w:br/>
      </w:r>
      <w:r>
        <w:t xml:space="preserve">Tie-outs: Trial Balance equals; reversals restore expected balances.</w:t>
      </w:r>
    </w:p>
    <w:bookmarkEnd w:id="27"/>
    <w:bookmarkEnd w:id="28"/>
    <w:bookmarkStart w:id="29" w:name="defects-findings"/>
    <w:p>
      <w:pPr>
        <w:pStyle w:val="Heading2"/>
      </w:pPr>
      <w:r>
        <w:t xml:space="preserve">Defects &amp; Findings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blocking defects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</w:tbl>
    <w:bookmarkEnd w:id="29"/>
    <w:bookmarkStart w:id="30" w:name="risk-impact-analysis"/>
    <w:p>
      <w:pPr>
        <w:pStyle w:val="Heading2"/>
      </w:pPr>
      <w:r>
        <w:t xml:space="preserve">Risk &amp; Impact Analysis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 UI edge cases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Expand E2E on rare paths</w:t>
            </w:r>
          </w:p>
        </w:tc>
      </w:tr>
    </w:tbl>
    <w:bookmarkEnd w:id="30"/>
    <w:bookmarkStart w:id="31" w:name="mitigations-recommendations"/>
    <w:p>
      <w:pPr>
        <w:pStyle w:val="Heading2"/>
      </w:pPr>
      <w:r>
        <w:t xml:space="preserve">Mitigations &amp; Recommendations</w:t>
      </w:r>
    </w:p>
    <w:p>
      <w:pPr>
        <w:pStyle w:val="Compact"/>
        <w:numPr>
          <w:ilvl w:val="0"/>
          <w:numId w:val="1002"/>
        </w:numPr>
      </w:pPr>
      <w:r>
        <w:t xml:space="preserve">Raise PHPStan level; add a11y checks on complex forms.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Harden PDF export edge cases (empty ranges, large datasets).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Nightly scale runs with 100k seeder; capture p95 trends and auto-index suggestions.</w:t>
      </w:r>
    </w:p>
    <w:bookmarkEnd w:id="31"/>
    <w:bookmarkStart w:id="35" w:name="performance-scalability"/>
    <w:p>
      <w:pPr>
        <w:pStyle w:val="Heading2"/>
      </w:pPr>
      <w:r>
        <w:t xml:space="preserve">Performance &amp; Scalability</w:t>
      </w:r>
    </w:p>
    <w:p>
      <w:pPr>
        <w:pStyle w:val="FirstParagraph"/>
      </w:pPr>
      <w:r>
        <w:t xml:space="preserve">From PERF_NOTES.md:</w:t>
      </w:r>
      <w:r>
        <w:t xml:space="preserve"> </w:t>
      </w:r>
      <w:r>
        <w:t xml:space="preserve">## Performance Notes</w:t>
      </w:r>
    </w:p>
    <w:bookmarkStart w:id="32" w:name="targets"/>
    <w:p>
      <w:pPr>
        <w:pStyle w:val="Heading3"/>
      </w:pPr>
      <w:r>
        <w:t xml:space="preserve">Targets</w:t>
      </w:r>
    </w:p>
    <w:p>
      <w:pPr>
        <w:pStyle w:val="Compact"/>
        <w:numPr>
          <w:ilvl w:val="0"/>
          <w:numId w:val="1003"/>
        </w:numPr>
      </w:pPr>
      <w:r>
        <w:t xml:space="preserve">p95 auth &lt; 400ms</w:t>
      </w:r>
    </w:p>
    <w:p>
      <w:pPr>
        <w:pStyle w:val="Compact"/>
        <w:numPr>
          <w:ilvl w:val="0"/>
          <w:numId w:val="1003"/>
        </w:numPr>
      </w:pPr>
      <w:r>
        <w:t xml:space="preserve">p95 stock report &lt; 2s</w:t>
      </w:r>
    </w:p>
    <w:p>
      <w:pPr>
        <w:pStyle w:val="Compact"/>
        <w:numPr>
          <w:ilvl w:val="0"/>
          <w:numId w:val="1003"/>
        </w:numPr>
      </w:pPr>
      <w:r>
        <w:t xml:space="preserve">p95 sales export &lt; 2s</w:t>
      </w:r>
    </w:p>
    <w:bookmarkEnd w:id="32"/>
    <w:bookmarkStart w:id="33" w:name="methodology"/>
    <w:p>
      <w:pPr>
        <w:pStyle w:val="Heading3"/>
      </w:pPr>
      <w:r>
        <w:t xml:space="preserve">Methodology</w:t>
      </w:r>
    </w:p>
    <w:p>
      <w:pPr>
        <w:pStyle w:val="Compact"/>
        <w:numPr>
          <w:ilvl w:val="0"/>
          <w:numId w:val="1004"/>
        </w:numPr>
      </w:pPr>
      <w:r>
        <w:t xml:space="preserve">Seed scale data with</w:t>
      </w:r>
      <w:r>
        <w:t xml:space="preserve"> </w:t>
      </w:r>
      <w:r>
        <w:rPr>
          <w:rStyle w:val="VerbatimChar"/>
        </w:rPr>
        <w:t xml:space="preserve">scripts/seed_scale.php</w:t>
      </w:r>
    </w:p>
    <w:p>
      <w:pPr>
        <w:pStyle w:val="Compact"/>
        <w:numPr>
          <w:ilvl w:val="0"/>
          <w:numId w:val="1004"/>
        </w:numPr>
      </w:pPr>
      <w:r>
        <w:t xml:space="preserve">Time requests in Performance tests; capture</w:t>
      </w:r>
      <w:r>
        <w:t xml:space="preserve"> </w:t>
      </w:r>
      <w:r>
        <w:rPr>
          <w:rStyle w:val="VerbatimChar"/>
        </w:rPr>
        <w:t xml:space="preserve">EXPLAIN</w:t>
      </w:r>
      <w:r>
        <w:t xml:space="preserve"> </w:t>
      </w:r>
      <w:r>
        <w:t xml:space="preserve">for key queries</w:t>
      </w:r>
    </w:p>
    <w:bookmarkEnd w:id="33"/>
    <w:bookmarkStart w:id="34" w:name="findings"/>
    <w:p>
      <w:pPr>
        <w:pStyle w:val="Heading3"/>
      </w:pPr>
      <w:r>
        <w:t xml:space="preserve">Findings</w:t>
      </w:r>
    </w:p>
    <w:p>
      <w:pPr>
        <w:pStyle w:val="Compact"/>
        <w:numPr>
          <w:ilvl w:val="0"/>
          <w:numId w:val="1005"/>
        </w:numPr>
      </w:pPr>
      <w:r>
        <w:t xml:space="preserve">Add indexes based on</w:t>
      </w:r>
      <w:r>
        <w:t xml:space="preserve"> </w:t>
      </w:r>
      <w:r>
        <w:rPr>
          <w:rStyle w:val="VerbatimChar"/>
        </w:rPr>
        <w:t xml:space="preserve">EXPLAIN</w:t>
      </w:r>
      <w:r>
        <w:t xml:space="preserve"> </w:t>
      </w:r>
      <w:r>
        <w:t xml:space="preserve">where needed</w:t>
      </w:r>
    </w:p>
    <w:p>
      <w:pPr>
        <w:pStyle w:val="Compact"/>
        <w:numPr>
          <w:ilvl w:val="0"/>
          <w:numId w:val="1005"/>
        </w:numPr>
      </w:pPr>
      <w:r>
        <w:t xml:space="preserve">Cache repeated aggregates if thresholds breached</w:t>
      </w:r>
    </w:p>
    <w:bookmarkEnd w:id="34"/>
    <w:bookmarkEnd w:id="35"/>
    <w:bookmarkStart w:id="36" w:name="compliance-auditability"/>
    <w:p>
      <w:pPr>
        <w:pStyle w:val="Heading2"/>
      </w:pPr>
      <w:r>
        <w:t xml:space="preserve">Compliance &amp; Auditability</w:t>
      </w:r>
    </w:p>
    <w:p>
      <w:pPr>
        <w:pStyle w:val="FirstParagraph"/>
      </w:pPr>
      <w:r>
        <w:t xml:space="preserve">RBAC enforced (Spatie); tenant isolation tests present; JSON logs enabled for non-local; exports validated for tenancy scope.</w:t>
      </w:r>
    </w:p>
    <w:bookmarkEnd w:id="36"/>
    <w:bookmarkStart w:id="46" w:name="artifacts-evidence"/>
    <w:p>
      <w:pPr>
        <w:pStyle w:val="Heading2"/>
      </w:pPr>
      <w:r>
        <w:t xml:space="preserve">Artifacts &amp; Evidence</w:t>
      </w:r>
    </w:p>
    <w:p>
      <w:pPr>
        <w:pStyle w:val="Compact"/>
        <w:numPr>
          <w:ilvl w:val="0"/>
          <w:numId w:val="1006"/>
        </w:numPr>
      </w:pPr>
      <w:r>
        <w:t xml:space="preserve">JUnit:</w:t>
      </w:r>
      <w:r>
        <w:t xml:space="preserve"> </w:t>
      </w:r>
      <w:hyperlink r:id="rId37">
        <w:r>
          <w:rPr>
            <w:rStyle w:val="Hyperlink"/>
          </w:rPr>
          <w:t xml:space="preserve">storage/test-artifacts/junit.xml</w:t>
        </w:r>
      </w:hyperlink>
      <w:r>
        <w:t xml:space="preserve"> </w:t>
      </w:r>
      <w:r>
        <w:t xml:space="preserve">(5909 bytes)</w:t>
      </w:r>
    </w:p>
    <w:p>
      <w:pPr>
        <w:pStyle w:val="Compact"/>
        <w:numPr>
          <w:ilvl w:val="0"/>
          <w:numId w:val="1006"/>
        </w:numPr>
      </w:pPr>
      <w:r>
        <w:t xml:space="preserve">Coverage HTML:</w:t>
      </w:r>
      <w:r>
        <w:t xml:space="preserve"> </w:t>
      </w:r>
      <w:hyperlink r:id="rId38">
        <w:r>
          <w:rPr>
            <w:rStyle w:val="Hyperlink"/>
          </w:rPr>
          <w:t xml:space="preserve">storage/coverage</w:t>
        </w:r>
      </w:hyperlink>
    </w:p>
    <w:p>
      <w:pPr>
        <w:pStyle w:val="Compact"/>
        <w:numPr>
          <w:ilvl w:val="0"/>
          <w:numId w:val="1006"/>
        </w:numPr>
      </w:pPr>
      <w:r>
        <w:t xml:space="preserve">Playwright report:</w:t>
      </w:r>
      <w:r>
        <w:t xml:space="preserve"> </w:t>
      </w:r>
      <w:hyperlink r:id="rId39">
        <w:r>
          <w:rPr>
            <w:rStyle w:val="Hyperlink"/>
          </w:rPr>
          <w:t xml:space="preserve">playwright-report/</w:t>
        </w:r>
      </w:hyperlink>
    </w:p>
    <w:p>
      <w:pPr>
        <w:pStyle w:val="Compact"/>
        <w:numPr>
          <w:ilvl w:val="0"/>
          <w:numId w:val="1006"/>
        </w:numPr>
      </w:pPr>
      <w:r>
        <w:t xml:space="preserve">E2E artifacts:</w:t>
      </w:r>
      <w:r>
        <w:t xml:space="preserve"> </w:t>
      </w:r>
      <w:hyperlink r:id="rId40">
        <w:r>
          <w:rPr>
            <w:rStyle w:val="Hyperlink"/>
          </w:rPr>
          <w:t xml:space="preserve">test-results/</w:t>
        </w:r>
      </w:hyperlink>
    </w:p>
    <w:p>
      <w:pPr>
        <w:pStyle w:val="Compact"/>
        <w:numPr>
          <w:ilvl w:val="1"/>
          <w:numId w:val="1007"/>
        </w:numPr>
      </w:pPr>
      <w:r>
        <w:t xml:space="preserve">Export:</w:t>
      </w:r>
      <w:r>
        <w:t xml:space="preserve"> </w:t>
      </w:r>
      <w:hyperlink r:id="rId41">
        <w:r>
          <w:rPr>
            <w:rStyle w:val="Hyperlink"/>
          </w:rPr>
          <w:t xml:space="preserve">test-results/exports-Export-downloads-sales-report-PDF-download-works-chromium/sales_report_20250907_212951.pdf</w:t>
        </w:r>
      </w:hyperlink>
      <w:r>
        <w:t xml:space="preserve"> </w:t>
      </w:r>
      <w:r>
        <w:t xml:space="preserve">(1354450 bytes)</w:t>
      </w:r>
    </w:p>
    <w:p>
      <w:pPr>
        <w:pStyle w:val="Compact"/>
        <w:numPr>
          <w:ilvl w:val="1"/>
          <w:numId w:val="1007"/>
        </w:numPr>
      </w:pPr>
      <w:r>
        <w:t xml:space="preserve">Export:</w:t>
      </w:r>
      <w:r>
        <w:t xml:space="preserve"> </w:t>
      </w:r>
      <w:hyperlink r:id="rId42">
        <w:r>
          <w:rPr>
            <w:rStyle w:val="Hyperlink"/>
          </w:rPr>
          <w:t xml:space="preserve">test-results/exports-Export-downloads-stock-report-PDF-download-works-chromium/stock_report_20250907_213007.pdf</w:t>
        </w:r>
      </w:hyperlink>
      <w:r>
        <w:t xml:space="preserve"> </w:t>
      </w:r>
      <w:r>
        <w:t xml:space="preserve">(1099271 bytes)</w:t>
      </w:r>
    </w:p>
    <w:p>
      <w:pPr>
        <w:pStyle w:val="Compact"/>
        <w:numPr>
          <w:ilvl w:val="1"/>
          <w:numId w:val="1007"/>
        </w:numPr>
      </w:pPr>
      <w:r>
        <w:t xml:space="preserve">Export:</w:t>
      </w:r>
      <w:r>
        <w:t xml:space="preserve"> </w:t>
      </w:r>
      <w:hyperlink r:id="rId43">
        <w:r>
          <w:rPr>
            <w:rStyle w:val="Hyperlink"/>
          </w:rPr>
          <w:t xml:space="preserve">test-results/exports-Export-downloads-purchase-report-PDF-download-works-chromium/purchase_report_20250907_213028.pdf</w:t>
        </w:r>
      </w:hyperlink>
      <w:r>
        <w:t xml:space="preserve"> </w:t>
      </w:r>
      <w:r>
        <w:t xml:space="preserve">(1354450 bytes)</w:t>
      </w:r>
    </w:p>
    <w:p>
      <w:pPr>
        <w:pStyle w:val="Compact"/>
        <w:numPr>
          <w:ilvl w:val="1"/>
          <w:numId w:val="1007"/>
        </w:numPr>
      </w:pPr>
      <w:r>
        <w:t xml:space="preserve">Export:</w:t>
      </w:r>
      <w:r>
        <w:t xml:space="preserve"> </w:t>
      </w:r>
      <w:hyperlink r:id="rId44">
        <w:r>
          <w:rPr>
            <w:rStyle w:val="Hyperlink"/>
          </w:rPr>
          <w:t xml:space="preserve">test-results/exports-Export-downloads-sales-report-PDF-download-works-chromium-retry1/sales_report_20250907_213000.pdf</w:t>
        </w:r>
      </w:hyperlink>
      <w:r>
        <w:t xml:space="preserve"> </w:t>
      </w:r>
      <w:r>
        <w:t xml:space="preserve">(1354449 bytes)</w:t>
      </w:r>
    </w:p>
    <w:p>
      <w:pPr>
        <w:pStyle w:val="Compact"/>
        <w:numPr>
          <w:ilvl w:val="1"/>
          <w:numId w:val="1007"/>
        </w:numPr>
      </w:pPr>
      <w:r>
        <w:t xml:space="preserve">Export:</w:t>
      </w:r>
      <w:r>
        <w:t xml:space="preserve"> </w:t>
      </w:r>
      <w:hyperlink r:id="rId45">
        <w:r>
          <w:rPr>
            <w:rStyle w:val="Hyperlink"/>
          </w:rPr>
          <w:t xml:space="preserve">test-results/exports-Export-downloads-purchase-report-PDF-download-works-chromium-retry1/purchase_report_20250907_213031.pdf</w:t>
        </w:r>
      </w:hyperlink>
      <w:r>
        <w:t xml:space="preserve"> </w:t>
      </w:r>
      <w:r>
        <w:t xml:space="preserve">(1354450 bytes)</w:t>
      </w:r>
    </w:p>
    <w:bookmarkEnd w:id="46"/>
    <w:bookmarkStart w:id="47" w:name="appendix"/>
    <w:p>
      <w:pPr>
        <w:pStyle w:val="Heading2"/>
      </w:pPr>
      <w:r>
        <w:t xml:space="preserve">Appendix</w:t>
      </w:r>
    </w:p>
    <w:p>
      <w:pPr>
        <w:pStyle w:val="Compact"/>
        <w:numPr>
          <w:ilvl w:val="0"/>
          <w:numId w:val="1008"/>
        </w:numPr>
      </w:pPr>
      <w:r>
        <w:t xml:space="preserve">QA Plan: docs/qa/QA_PLAN.md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Test Matrix: docs/qa/TEST_MATRIX.md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Parsing Log:</w:t>
      </w:r>
    </w:p>
    <w:p>
      <w:pPr>
        <w:pStyle w:val="Compact"/>
        <w:numPr>
          <w:ilvl w:val="0"/>
          <w:numId w:val="1008"/>
        </w:numPr>
      </w:pPr>
      <w:r>
        <w:t xml:space="preserve">JUnit: FOUND storage/test-artifacts/junit.xml</w:t>
      </w:r>
    </w:p>
    <w:p>
      <w:pPr>
        <w:pStyle w:val="Compact"/>
        <w:numPr>
          <w:ilvl w:val="0"/>
          <w:numId w:val="1008"/>
        </w:numPr>
      </w:pPr>
      <w:r>
        <w:t xml:space="preserve">Coverage: FOUND summary</w:t>
      </w:r>
    </w:p>
    <w:p>
      <w:pPr>
        <w:pStyle w:val="Compact"/>
        <w:numPr>
          <w:ilvl w:val="0"/>
          <w:numId w:val="1008"/>
        </w:numPr>
      </w:pPr>
      <w:r>
        <w:t xml:space="preserve">Playwright JSON: MISSING</w:t>
      </w:r>
    </w:p>
    <w:p>
      <w:pPr>
        <w:pStyle w:val="Compact"/>
        <w:numPr>
          <w:ilvl w:val="0"/>
          <w:numId w:val="1008"/>
        </w:numPr>
      </w:pPr>
      <w:r>
        <w:t xml:space="preserve">Perf notes: FOUND docs/qa/PERF_NOTES.md</w:t>
      </w:r>
    </w:p>
    <w:p>
      <w:pPr>
        <w:pStyle w:val="Compact"/>
        <w:numPr>
          <w:ilvl w:val="0"/>
          <w:numId w:val="1008"/>
        </w:numPr>
      </w:pPr>
      <w:r>
        <w:t xml:space="preserve">Test Matrix: FOUND docs/qa/TEST_MATRIX.md</w:t>
      </w:r>
    </w:p>
    <w:p>
      <w:pPr>
        <w:pStyle w:val="Compact"/>
        <w:numPr>
          <w:ilvl w:val="0"/>
          <w:numId w:val="1008"/>
        </w:numPr>
      </w:pPr>
      <w:r>
        <w:t xml:space="preserve">QA Plan: FOUND docs/qa/QA_PLAN.md</w:t>
      </w:r>
    </w:p>
    <w:p>
      <w:pPr>
        <w:pStyle w:val="Compact"/>
        <w:numPr>
          <w:ilvl w:val="0"/>
          <w:numId w:val="1008"/>
        </w:numPr>
      </w:pPr>
      <w:r>
        <w:t xml:space="preserve">Exports: FOUND 5 files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playwright-report/" TargetMode="External" /><Relationship Type="http://schemas.openxmlformats.org/officeDocument/2006/relationships/hyperlink" Id="rId38" Target="storage/coverage" TargetMode="External" /><Relationship Type="http://schemas.openxmlformats.org/officeDocument/2006/relationships/hyperlink" Id="rId37" Target="storage/test-artifacts/junit.xml" TargetMode="External" /><Relationship Type="http://schemas.openxmlformats.org/officeDocument/2006/relationships/hyperlink" Id="rId40" Target="test-results/" TargetMode="External" /><Relationship Type="http://schemas.openxmlformats.org/officeDocument/2006/relationships/hyperlink" Id="rId45" Target="test-results/exports-Export-downloads-purchase-report-PDF-download-works-chromium-retry1/purchase_report_20250907_213031.pdf" TargetMode="External" /><Relationship Type="http://schemas.openxmlformats.org/officeDocument/2006/relationships/hyperlink" Id="rId43" Target="test-results/exports-Export-downloads-purchase-report-PDF-download-works-chromium/purchase_report_20250907_213028.pdf" TargetMode="External" /><Relationship Type="http://schemas.openxmlformats.org/officeDocument/2006/relationships/hyperlink" Id="rId44" Target="test-results/exports-Export-downloads-sales-report-PDF-download-works-chromium-retry1/sales_report_20250907_213000.pdf" TargetMode="External" /><Relationship Type="http://schemas.openxmlformats.org/officeDocument/2006/relationships/hyperlink" Id="rId41" Target="test-results/exports-Export-downloads-sales-report-PDF-download-works-chromium/sales_report_20250907_212951.pdf" TargetMode="External" /><Relationship Type="http://schemas.openxmlformats.org/officeDocument/2006/relationships/hyperlink" Id="rId42" Target="test-results/exports-Export-downloads-stock-report-PDF-download-works-chromium/stock_report_20250907_2130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playwright-report/" TargetMode="External" /><Relationship Type="http://schemas.openxmlformats.org/officeDocument/2006/relationships/hyperlink" Id="rId38" Target="storage/coverage" TargetMode="External" /><Relationship Type="http://schemas.openxmlformats.org/officeDocument/2006/relationships/hyperlink" Id="rId37" Target="storage/test-artifacts/junit.xml" TargetMode="External" /><Relationship Type="http://schemas.openxmlformats.org/officeDocument/2006/relationships/hyperlink" Id="rId40" Target="test-results/" TargetMode="External" /><Relationship Type="http://schemas.openxmlformats.org/officeDocument/2006/relationships/hyperlink" Id="rId45" Target="test-results/exports-Export-downloads-purchase-report-PDF-download-works-chromium-retry1/purchase_report_20250907_213031.pdf" TargetMode="External" /><Relationship Type="http://schemas.openxmlformats.org/officeDocument/2006/relationships/hyperlink" Id="rId43" Target="test-results/exports-Export-downloads-purchase-report-PDF-download-works-chromium/purchase_report_20250907_213028.pdf" TargetMode="External" /><Relationship Type="http://schemas.openxmlformats.org/officeDocument/2006/relationships/hyperlink" Id="rId44" Target="test-results/exports-Export-downloads-sales-report-PDF-download-works-chromium-retry1/sales_report_20250907_213000.pdf" TargetMode="External" /><Relationship Type="http://schemas.openxmlformats.org/officeDocument/2006/relationships/hyperlink" Id="rId41" Target="test-results/exports-Export-downloads-sales-report-PDF-download-works-chromium/sales_report_20250907_212951.pdf" TargetMode="External" /><Relationship Type="http://schemas.openxmlformats.org/officeDocument/2006/relationships/hyperlink" Id="rId42" Target="test-results/exports-Export-downloads-stock-report-PDF-download-works-chromium/stock_report_20250907_2130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2025-09-07T22:27:43Z</dcterms:created>
  <dcterms:modified xsi:type="dcterms:W3CDTF">2025-09-07T22:27:43Z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