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F79B" w14:textId="48AED644" w:rsidR="00BE3292" w:rsidRPr="00BE3292" w:rsidRDefault="00BE3292" w:rsidP="00B12744">
      <w:pPr>
        <w:spacing w:after="0" w:line="276" w:lineRule="auto"/>
        <w:jc w:val="center"/>
        <w:rPr>
          <w:b/>
          <w:bCs/>
        </w:rPr>
      </w:pPr>
      <w:r w:rsidRPr="00BE3292">
        <w:rPr>
          <w:b/>
          <w:bCs/>
        </w:rPr>
        <w:t>12</w:t>
      </w:r>
    </w:p>
    <w:p w14:paraId="11822FB4" w14:textId="11D1AF04" w:rsidR="00BE3292" w:rsidRDefault="00BE3292" w:rsidP="00B12744">
      <w:pPr>
        <w:spacing w:after="0" w:line="276" w:lineRule="auto"/>
        <w:rPr>
          <w:b/>
          <w:bCs/>
        </w:rPr>
      </w:pPr>
      <w:r w:rsidRPr="00BE3292">
        <w:rPr>
          <w:b/>
          <w:bCs/>
        </w:rPr>
        <w:t xml:space="preserve">Protokoly transportní vrstvy – TCP, UDP, port, </w:t>
      </w:r>
      <w:proofErr w:type="spellStart"/>
      <w:r w:rsidRPr="00BE3292">
        <w:rPr>
          <w:b/>
          <w:bCs/>
        </w:rPr>
        <w:t>sliding</w:t>
      </w:r>
      <w:proofErr w:type="spellEnd"/>
      <w:r w:rsidRPr="00BE3292">
        <w:rPr>
          <w:b/>
          <w:bCs/>
        </w:rPr>
        <w:t xml:space="preserve"> </w:t>
      </w:r>
      <w:proofErr w:type="spellStart"/>
      <w:r w:rsidRPr="00BE3292">
        <w:rPr>
          <w:b/>
          <w:bCs/>
        </w:rPr>
        <w:t>window</w:t>
      </w:r>
      <w:proofErr w:type="spellEnd"/>
      <w:r w:rsidRPr="00BE3292">
        <w:rPr>
          <w:b/>
          <w:bCs/>
        </w:rPr>
        <w:t>, navázání a ukončení TCP spojení</w:t>
      </w:r>
    </w:p>
    <w:p w14:paraId="2D7F8B53" w14:textId="77777777" w:rsidR="00BE3292" w:rsidRDefault="00BE3292" w:rsidP="00B12744">
      <w:pPr>
        <w:spacing w:after="0" w:line="276" w:lineRule="auto"/>
        <w:rPr>
          <w:b/>
          <w:bCs/>
        </w:rPr>
      </w:pPr>
    </w:p>
    <w:p w14:paraId="49D3A2C7" w14:textId="4AE15820" w:rsidR="00BE3292" w:rsidRDefault="00BE3292" w:rsidP="00B12744">
      <w:pPr>
        <w:spacing w:after="0" w:line="276" w:lineRule="auto"/>
      </w:pPr>
      <w:r w:rsidRPr="00BE3292">
        <w:t>Transportní vrstva (vrstva 4 v modelu OSI) zajišťuje spolehlivý přenos dat mezi aplikacemi na různých zařízeních v síti. Dva hlavní protokoly v této vrstvě jsou TCP (</w:t>
      </w:r>
      <w:proofErr w:type="spellStart"/>
      <w:r w:rsidRPr="00BE3292">
        <w:t>Transmission</w:t>
      </w:r>
      <w:proofErr w:type="spellEnd"/>
      <w:r w:rsidRPr="00BE3292">
        <w:t xml:space="preserve"> </w:t>
      </w:r>
      <w:proofErr w:type="spellStart"/>
      <w:r w:rsidRPr="00BE3292">
        <w:t>Control</w:t>
      </w:r>
      <w:proofErr w:type="spellEnd"/>
      <w:r w:rsidRPr="00BE3292">
        <w:t xml:space="preserve"> </w:t>
      </w:r>
      <w:proofErr w:type="spellStart"/>
      <w:r w:rsidRPr="00BE3292">
        <w:t>Protocol</w:t>
      </w:r>
      <w:proofErr w:type="spellEnd"/>
      <w:r w:rsidRPr="00BE3292">
        <w:t xml:space="preserve">) a UDP (User Datagram </w:t>
      </w:r>
      <w:proofErr w:type="spellStart"/>
      <w:r w:rsidRPr="00BE3292">
        <w:t>Protocol</w:t>
      </w:r>
      <w:proofErr w:type="spellEnd"/>
      <w:r w:rsidRPr="00BE3292">
        <w:t>).</w:t>
      </w:r>
    </w:p>
    <w:p w14:paraId="62C00F4F" w14:textId="77777777" w:rsidR="00BE3292" w:rsidRDefault="00BE3292" w:rsidP="00B12744">
      <w:pPr>
        <w:spacing w:after="0" w:line="276" w:lineRule="auto"/>
      </w:pPr>
    </w:p>
    <w:p w14:paraId="275F3A06" w14:textId="152632EA" w:rsidR="00BE3292" w:rsidRPr="00ED20E5" w:rsidRDefault="00E56015" w:rsidP="00B12744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BE3292" w:rsidRPr="00ED20E5">
        <w:rPr>
          <w:b/>
          <w:bCs/>
          <w:sz w:val="32"/>
          <w:szCs w:val="32"/>
        </w:rPr>
        <w:t>. TCP</w:t>
      </w:r>
    </w:p>
    <w:p w14:paraId="414ED2A3" w14:textId="21F7229C" w:rsidR="00BE3292" w:rsidRDefault="00BE3292" w:rsidP="00B12744">
      <w:pPr>
        <w:pStyle w:val="Odstavecseseznamem"/>
        <w:numPr>
          <w:ilvl w:val="0"/>
          <w:numId w:val="1"/>
        </w:numPr>
        <w:spacing w:after="0" w:line="276" w:lineRule="auto"/>
        <w:ind w:left="426"/>
      </w:pPr>
      <w:r>
        <w:t>Spolehlivý</w:t>
      </w:r>
    </w:p>
    <w:p w14:paraId="546B1E60" w14:textId="4C6A8000" w:rsidR="00BE3292" w:rsidRDefault="00B12744" w:rsidP="00B12744">
      <w:pPr>
        <w:pStyle w:val="Odstavecseseznamem"/>
        <w:numPr>
          <w:ilvl w:val="0"/>
          <w:numId w:val="1"/>
        </w:numPr>
        <w:spacing w:after="0" w:line="276" w:lineRule="auto"/>
        <w:ind w:left="426"/>
      </w:pPr>
      <w:r>
        <w:t>Spojovaná služba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)</w:t>
      </w:r>
    </w:p>
    <w:p w14:paraId="77C1D80D" w14:textId="42344E6C" w:rsidR="00B12744" w:rsidRDefault="00B12744" w:rsidP="00B12744">
      <w:pPr>
        <w:pStyle w:val="Odstavecseseznamem"/>
        <w:numPr>
          <w:ilvl w:val="0"/>
          <w:numId w:val="1"/>
        </w:numPr>
        <w:spacing w:after="0" w:line="276" w:lineRule="auto"/>
        <w:ind w:left="426"/>
      </w:pPr>
      <w:r>
        <w:t>Typ služby – PAR</w:t>
      </w:r>
    </w:p>
    <w:p w14:paraId="4C990AD3" w14:textId="3C6134A0" w:rsidR="00B12744" w:rsidRDefault="00B12744" w:rsidP="00B12744">
      <w:pPr>
        <w:pStyle w:val="Odstavecseseznamem"/>
        <w:numPr>
          <w:ilvl w:val="0"/>
          <w:numId w:val="1"/>
        </w:numPr>
        <w:spacing w:after="0" w:line="276" w:lineRule="auto"/>
        <w:ind w:left="426"/>
      </w:pPr>
      <w:r w:rsidRPr="00B12744">
        <w:t>zapouzdřuje data z aplikační vrstvy do TCP segmentu</w:t>
      </w:r>
    </w:p>
    <w:p w14:paraId="20BCC76A" w14:textId="3964CFEB" w:rsidR="00B12744" w:rsidRDefault="00B12744" w:rsidP="00B12744">
      <w:pPr>
        <w:pStyle w:val="Odstavecseseznamem"/>
        <w:numPr>
          <w:ilvl w:val="0"/>
          <w:numId w:val="1"/>
        </w:numPr>
        <w:spacing w:line="240" w:lineRule="auto"/>
        <w:ind w:left="426"/>
      </w:pPr>
      <w:r w:rsidRPr="00B12744">
        <w:t>zajišťuje že všechna data dorazí v pořádku a ve správném pořadí</w:t>
      </w:r>
    </w:p>
    <w:p w14:paraId="21D7E06A" w14:textId="58651445" w:rsidR="00B12744" w:rsidRDefault="00B12744" w:rsidP="00B12744">
      <w:pPr>
        <w:pStyle w:val="Odstavecseseznamem"/>
        <w:numPr>
          <w:ilvl w:val="0"/>
          <w:numId w:val="1"/>
        </w:numPr>
        <w:spacing w:line="240" w:lineRule="auto"/>
        <w:ind w:left="426"/>
      </w:pPr>
      <w:r w:rsidRPr="00B12744">
        <w:t>navazuje spojení, vytvoří mezi komunikujícími procesy virtuální full-duplex</w:t>
      </w:r>
      <w:r>
        <w:t xml:space="preserve"> (obousměrná komunikace probíhá současně)</w:t>
      </w:r>
    </w:p>
    <w:p w14:paraId="57AD5CC7" w14:textId="201B6853" w:rsidR="00B12744" w:rsidRDefault="00B12744" w:rsidP="00B12744">
      <w:pPr>
        <w:pStyle w:val="Odstavecseseznamem"/>
        <w:numPr>
          <w:ilvl w:val="0"/>
          <w:numId w:val="1"/>
        </w:numPr>
        <w:spacing w:line="240" w:lineRule="auto"/>
        <w:ind w:left="426"/>
      </w:pPr>
      <w:r>
        <w:t>TCP spojení = dvojice komunikujících soketů</w:t>
      </w:r>
    </w:p>
    <w:p w14:paraId="197B340A" w14:textId="77777777" w:rsidR="00B12744" w:rsidRDefault="00B12744" w:rsidP="00B12744">
      <w:pPr>
        <w:pStyle w:val="Odstavecseseznamem"/>
        <w:numPr>
          <w:ilvl w:val="0"/>
          <w:numId w:val="1"/>
        </w:numPr>
        <w:spacing w:line="240" w:lineRule="auto"/>
        <w:ind w:left="426"/>
      </w:pPr>
      <w:r w:rsidRPr="00B12744">
        <w:t>k datům se přidává TCP hlavička (velikost 20B)</w:t>
      </w:r>
    </w:p>
    <w:p w14:paraId="2EBD9D76" w14:textId="77777777" w:rsidR="00B12744" w:rsidRDefault="00B12744" w:rsidP="00B12744">
      <w:pPr>
        <w:pStyle w:val="Odstavecseseznamem"/>
        <w:spacing w:line="240" w:lineRule="auto"/>
        <w:ind w:left="426"/>
      </w:pPr>
    </w:p>
    <w:p w14:paraId="3A6E9283" w14:textId="22D04424" w:rsidR="00B12744" w:rsidRDefault="00B12744" w:rsidP="00B12744">
      <w:pPr>
        <w:pStyle w:val="Odstavecseseznamem"/>
        <w:spacing w:line="240" w:lineRule="auto"/>
        <w:ind w:left="426" w:hanging="852"/>
      </w:pPr>
      <w:r w:rsidRPr="00B12744">
        <w:rPr>
          <w:b/>
          <w:bCs/>
        </w:rPr>
        <w:t>Použití</w:t>
      </w:r>
      <w:r>
        <w:t xml:space="preserve">: FTP, TELNET (relace přes síťový terminál), WWW-http (přístup ke </w:t>
      </w:r>
      <w:r w:rsidRPr="00B12744">
        <w:t>zdrojům</w:t>
      </w:r>
      <w:r>
        <w:t> </w:t>
      </w:r>
      <w:r w:rsidRPr="00B12744">
        <w:t>systému</w:t>
      </w:r>
      <w:r>
        <w:t>), SMTP (předávání elektronických poštovních zpráv)</w:t>
      </w:r>
    </w:p>
    <w:p w14:paraId="7694D406" w14:textId="77777777" w:rsidR="005F3060" w:rsidRDefault="005F3060" w:rsidP="00B12744">
      <w:pPr>
        <w:pStyle w:val="Odstavecseseznamem"/>
        <w:spacing w:line="240" w:lineRule="auto"/>
        <w:ind w:left="426" w:hanging="852"/>
      </w:pPr>
    </w:p>
    <w:p w14:paraId="26CD01CC" w14:textId="14A24AB7" w:rsidR="005F3060" w:rsidRDefault="005F3060" w:rsidP="00B12744">
      <w:pPr>
        <w:pStyle w:val="Odstavecseseznamem"/>
        <w:spacing w:line="240" w:lineRule="auto"/>
        <w:ind w:left="426" w:hanging="852"/>
      </w:pPr>
      <w:r>
        <w:rPr>
          <w:b/>
          <w:bCs/>
        </w:rPr>
        <w:t xml:space="preserve">Velikost okna: </w:t>
      </w:r>
    </w:p>
    <w:p w14:paraId="0F2C7084" w14:textId="1E6CEE70" w:rsidR="005F3060" w:rsidRDefault="005F3060" w:rsidP="005F3060">
      <w:pPr>
        <w:pStyle w:val="Odstavecseseznamem"/>
        <w:numPr>
          <w:ilvl w:val="0"/>
          <w:numId w:val="1"/>
        </w:numPr>
        <w:spacing w:line="240" w:lineRule="auto"/>
      </w:pPr>
      <w:r w:rsidRPr="005F3060">
        <w:t>počet oktetů, které mohou najednou projít před očekávaným potvrzením</w:t>
      </w:r>
    </w:p>
    <w:p w14:paraId="093B7D03" w14:textId="08F28C13" w:rsidR="005F3060" w:rsidRDefault="005F3060" w:rsidP="005F3060">
      <w:pPr>
        <w:pStyle w:val="Odstavecseseznamem"/>
        <w:numPr>
          <w:ilvl w:val="0"/>
          <w:numId w:val="1"/>
        </w:numPr>
        <w:spacing w:line="240" w:lineRule="auto"/>
      </w:pPr>
      <w:r w:rsidRPr="005F3060">
        <w:t>pří klient-server spojení specifikuje velikost okna klient pro server, podobně nastaví velikost okna i server pro klienta</w:t>
      </w:r>
    </w:p>
    <w:p w14:paraId="0912B56B" w14:textId="001E0AAD" w:rsidR="005F3060" w:rsidRDefault="005F3060" w:rsidP="005F3060">
      <w:pPr>
        <w:pStyle w:val="Odstavecseseznamem"/>
        <w:numPr>
          <w:ilvl w:val="0"/>
          <w:numId w:val="1"/>
        </w:numPr>
        <w:spacing w:line="240" w:lineRule="auto"/>
      </w:pPr>
      <w:r w:rsidRPr="005F3060">
        <w:t>během komunikace se může měnit</w:t>
      </w:r>
    </w:p>
    <w:p w14:paraId="11FC0761" w14:textId="1934A1D9" w:rsidR="005F3060" w:rsidRDefault="005F3060" w:rsidP="005F3060">
      <w:pPr>
        <w:pStyle w:val="Odstavecseseznamem"/>
        <w:numPr>
          <w:ilvl w:val="0"/>
          <w:numId w:val="1"/>
        </w:numPr>
        <w:spacing w:line="240" w:lineRule="auto"/>
      </w:pPr>
      <w:r w:rsidRPr="005F3060">
        <w:t>závisí na velikosti paměti příjemce i odesílatele</w:t>
      </w:r>
    </w:p>
    <w:p w14:paraId="002783A4" w14:textId="10BA8DA8" w:rsidR="005F3060" w:rsidRDefault="005F3060" w:rsidP="005F3060">
      <w:pPr>
        <w:spacing w:line="240" w:lineRule="auto"/>
        <w:ind w:left="360" w:hanging="786"/>
      </w:pPr>
      <w:r>
        <w:rPr>
          <w:b/>
          <w:bCs/>
        </w:rPr>
        <w:t>Kontrolní součet TCP</w:t>
      </w:r>
      <w:r w:rsidRPr="005F3060">
        <w:rPr>
          <w:b/>
          <w:bCs/>
        </w:rPr>
        <w:t xml:space="preserve">: </w:t>
      </w:r>
      <w:r>
        <w:t>kontrolní součet hlavičky, pseudohlavičky a dat</w:t>
      </w:r>
    </w:p>
    <w:p w14:paraId="34E1EB0C" w14:textId="77777777" w:rsidR="00342026" w:rsidRDefault="00342026" w:rsidP="00342026">
      <w:pPr>
        <w:spacing w:line="240" w:lineRule="auto"/>
        <w:ind w:hanging="426"/>
        <w:rPr>
          <w:b/>
          <w:bCs/>
        </w:rPr>
      </w:pPr>
      <w:r w:rsidRPr="00ED20E5">
        <w:rPr>
          <w:b/>
          <w:bCs/>
        </w:rPr>
        <w:t>Seřazování segmentů</w:t>
      </w:r>
      <w:r>
        <w:rPr>
          <w:b/>
          <w:bCs/>
        </w:rPr>
        <w:t>:</w:t>
      </w:r>
    </w:p>
    <w:p w14:paraId="5A02E85A" w14:textId="77777777" w:rsidR="00342026" w:rsidRDefault="00342026" w:rsidP="00342026">
      <w:pPr>
        <w:pStyle w:val="Odstavecseseznamem"/>
        <w:numPr>
          <w:ilvl w:val="0"/>
          <w:numId w:val="6"/>
        </w:numPr>
        <w:spacing w:line="240" w:lineRule="auto"/>
        <w:ind w:left="284" w:hanging="284"/>
      </w:pPr>
      <w:r w:rsidRPr="00ED20E5">
        <w:t>segmenty se řadí podle pořadového čísla v</w:t>
      </w:r>
      <w:r>
        <w:t> </w:t>
      </w:r>
      <w:r w:rsidRPr="00ED20E5">
        <w:t>hlavičce</w:t>
      </w:r>
    </w:p>
    <w:p w14:paraId="3C9898FD" w14:textId="77777777" w:rsidR="00342026" w:rsidRDefault="00342026" w:rsidP="00342026">
      <w:pPr>
        <w:pStyle w:val="Odstavecseseznamem"/>
        <w:numPr>
          <w:ilvl w:val="0"/>
          <w:numId w:val="6"/>
        </w:numPr>
        <w:spacing w:line="240" w:lineRule="auto"/>
        <w:ind w:left="284" w:hanging="284"/>
      </w:pPr>
      <w:r w:rsidRPr="00ED20E5">
        <w:t>při navazování se nastaví počáteční pořadové číslo segmentu, toto číslo se zvyšuje podle počtu bajtů, které byly předány, lze identifikovat chybějící segmenty</w:t>
      </w:r>
    </w:p>
    <w:p w14:paraId="45320903" w14:textId="77777777" w:rsidR="00342026" w:rsidRDefault="00342026" w:rsidP="00342026">
      <w:pPr>
        <w:pStyle w:val="Odstavecseseznamem"/>
        <w:numPr>
          <w:ilvl w:val="0"/>
          <w:numId w:val="6"/>
        </w:numPr>
        <w:spacing w:line="240" w:lineRule="auto"/>
        <w:ind w:left="284" w:hanging="284"/>
      </w:pPr>
      <w:r w:rsidRPr="00ED20E5">
        <w:t>segmenty se podle pořadového čísla seřadí a předají aplikační vrstvě</w:t>
      </w:r>
    </w:p>
    <w:p w14:paraId="2B908F88" w14:textId="77777777" w:rsidR="00342026" w:rsidRDefault="00342026" w:rsidP="00342026">
      <w:pPr>
        <w:pStyle w:val="Odstavecseseznamem"/>
        <w:numPr>
          <w:ilvl w:val="0"/>
          <w:numId w:val="6"/>
        </w:numPr>
        <w:spacing w:line="240" w:lineRule="auto"/>
        <w:ind w:left="284" w:hanging="284"/>
      </w:pPr>
      <w:r w:rsidRPr="00ED20E5">
        <w:t>nesouvisle doručené segmenty se podrží a zpracují se až po doručení všech segmentů</w:t>
      </w:r>
    </w:p>
    <w:p w14:paraId="3103D4B9" w14:textId="77777777" w:rsidR="00342026" w:rsidRDefault="00342026" w:rsidP="005F3060">
      <w:pPr>
        <w:spacing w:line="240" w:lineRule="auto"/>
        <w:ind w:left="360" w:hanging="786"/>
      </w:pPr>
    </w:p>
    <w:p w14:paraId="43EAEBAC" w14:textId="77777777" w:rsidR="00342026" w:rsidRDefault="00342026" w:rsidP="00E56015">
      <w:pPr>
        <w:spacing w:after="0" w:line="276" w:lineRule="auto"/>
        <w:rPr>
          <w:b/>
          <w:bCs/>
          <w:sz w:val="32"/>
          <w:szCs w:val="32"/>
        </w:rPr>
      </w:pPr>
    </w:p>
    <w:p w14:paraId="48DEE6D6" w14:textId="77777777" w:rsidR="00342026" w:rsidRDefault="00342026" w:rsidP="00E56015">
      <w:pPr>
        <w:spacing w:after="0" w:line="276" w:lineRule="auto"/>
        <w:rPr>
          <w:b/>
          <w:bCs/>
          <w:sz w:val="32"/>
          <w:szCs w:val="32"/>
        </w:rPr>
      </w:pPr>
    </w:p>
    <w:p w14:paraId="0788AAE6" w14:textId="77777777" w:rsidR="00342026" w:rsidRDefault="00342026" w:rsidP="00E56015">
      <w:pPr>
        <w:spacing w:after="0" w:line="276" w:lineRule="auto"/>
        <w:rPr>
          <w:b/>
          <w:bCs/>
          <w:sz w:val="32"/>
          <w:szCs w:val="32"/>
        </w:rPr>
      </w:pPr>
    </w:p>
    <w:p w14:paraId="00EAD8F2" w14:textId="2A4A82CD" w:rsidR="0071615B" w:rsidRDefault="00E56015" w:rsidP="00E56015">
      <w:pPr>
        <w:spacing w:after="0" w:line="276" w:lineRule="auto"/>
        <w:rPr>
          <w:b/>
          <w:bCs/>
          <w:sz w:val="32"/>
          <w:szCs w:val="32"/>
        </w:rPr>
      </w:pPr>
      <w:r w:rsidRPr="00ED20E5"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>UDP</w:t>
      </w:r>
    </w:p>
    <w:p w14:paraId="2C1A4112" w14:textId="426D59B8" w:rsidR="0071615B" w:rsidRPr="0071615B" w:rsidRDefault="0071615B" w:rsidP="00E56015">
      <w:pPr>
        <w:pStyle w:val="Odstavecseseznamem"/>
        <w:numPr>
          <w:ilvl w:val="0"/>
          <w:numId w:val="9"/>
        </w:numPr>
        <w:spacing w:after="0" w:line="276" w:lineRule="auto"/>
        <w:ind w:left="284" w:hanging="207"/>
      </w:pPr>
      <w:r w:rsidRPr="00E56015">
        <w:t>ne</w:t>
      </w:r>
      <w:r>
        <w:t>spojovaná služba</w:t>
      </w:r>
    </w:p>
    <w:p w14:paraId="07A444F0" w14:textId="3DBA798F" w:rsidR="00E56015" w:rsidRDefault="00E56015" w:rsidP="00E56015">
      <w:pPr>
        <w:pStyle w:val="Odstavecseseznamem"/>
        <w:numPr>
          <w:ilvl w:val="0"/>
          <w:numId w:val="9"/>
        </w:numPr>
        <w:spacing w:after="0" w:line="276" w:lineRule="auto"/>
        <w:ind w:left="284" w:hanging="207"/>
      </w:pPr>
      <w:r w:rsidRPr="00E56015">
        <w:t>nenavazuje spojení a nekontroluje doručení segmentů</w:t>
      </w:r>
    </w:p>
    <w:p w14:paraId="13D1FBB3" w14:textId="0AA2C2EA" w:rsidR="00E56015" w:rsidRDefault="00E56015" w:rsidP="00E56015">
      <w:pPr>
        <w:pStyle w:val="Odstavecseseznamem"/>
        <w:numPr>
          <w:ilvl w:val="0"/>
          <w:numId w:val="9"/>
        </w:numPr>
        <w:spacing w:after="0" w:line="276" w:lineRule="auto"/>
        <w:ind w:left="284" w:hanging="207"/>
      </w:pPr>
      <w:r w:rsidRPr="00E56015">
        <w:t>je nenáročný, ale nespolehlivý, kontrolu doručení zajišťuje aplikační vrstva</w:t>
      </w:r>
    </w:p>
    <w:p w14:paraId="29B61D2F" w14:textId="662B2676" w:rsidR="00E56015" w:rsidRDefault="00E56015" w:rsidP="00E56015">
      <w:pPr>
        <w:pStyle w:val="Odstavecseseznamem"/>
        <w:numPr>
          <w:ilvl w:val="0"/>
          <w:numId w:val="9"/>
        </w:numPr>
        <w:spacing w:after="0" w:line="276" w:lineRule="auto"/>
        <w:ind w:left="284" w:hanging="207"/>
      </w:pPr>
      <w:r w:rsidRPr="00E56015">
        <w:t>je efektivní – vysoká rychlost, nízká náročnost na zdroje</w:t>
      </w:r>
    </w:p>
    <w:p w14:paraId="2B0E3DB1" w14:textId="77777777" w:rsidR="00E56015" w:rsidRDefault="00E56015" w:rsidP="00E56015">
      <w:pPr>
        <w:spacing w:after="0" w:line="276" w:lineRule="auto"/>
        <w:rPr>
          <w:b/>
          <w:bCs/>
        </w:rPr>
      </w:pPr>
    </w:p>
    <w:p w14:paraId="6E7A4017" w14:textId="4B0DEF75" w:rsidR="00E56015" w:rsidRDefault="00E56015" w:rsidP="00E56015">
      <w:pPr>
        <w:spacing w:after="0" w:line="276" w:lineRule="auto"/>
        <w:ind w:left="-426"/>
      </w:pPr>
      <w:r w:rsidRPr="00E56015">
        <w:rPr>
          <w:b/>
          <w:bCs/>
        </w:rPr>
        <w:t>Použití</w:t>
      </w:r>
      <w:r>
        <w:rPr>
          <w:b/>
          <w:bCs/>
        </w:rPr>
        <w:t xml:space="preserve">: </w:t>
      </w:r>
      <w:proofErr w:type="spellStart"/>
      <w:r w:rsidR="0071615B" w:rsidRPr="0071615B">
        <w:t>VoIP</w:t>
      </w:r>
      <w:proofErr w:type="spellEnd"/>
      <w:r w:rsidR="0071615B" w:rsidRPr="0071615B">
        <w:t xml:space="preserve"> (</w:t>
      </w:r>
      <w:proofErr w:type="spellStart"/>
      <w:r w:rsidR="0071615B" w:rsidRPr="0071615B">
        <w:t>Voice</w:t>
      </w:r>
      <w:proofErr w:type="spellEnd"/>
      <w:r w:rsidR="0071615B" w:rsidRPr="0071615B">
        <w:t xml:space="preserve"> </w:t>
      </w:r>
      <w:proofErr w:type="spellStart"/>
      <w:r w:rsidR="0071615B" w:rsidRPr="0071615B">
        <w:t>over</w:t>
      </w:r>
      <w:proofErr w:type="spellEnd"/>
      <w:r w:rsidR="0071615B" w:rsidRPr="0071615B">
        <w:t xml:space="preserve"> Internet </w:t>
      </w:r>
      <w:proofErr w:type="spellStart"/>
      <w:r w:rsidR="0071615B" w:rsidRPr="0071615B">
        <w:t>Protocol</w:t>
      </w:r>
      <w:proofErr w:type="spellEnd"/>
      <w:r w:rsidR="0071615B" w:rsidRPr="0071615B">
        <w:t>)</w:t>
      </w:r>
      <w:r w:rsidR="0071615B">
        <w:t xml:space="preserve">, video </w:t>
      </w:r>
      <w:proofErr w:type="spellStart"/>
      <w:r w:rsidR="0071615B">
        <w:t>streaming</w:t>
      </w:r>
      <w:proofErr w:type="spellEnd"/>
      <w:r w:rsidR="0071615B">
        <w:t>, online hry</w:t>
      </w:r>
    </w:p>
    <w:p w14:paraId="3F9CA8B5" w14:textId="444797BB" w:rsidR="0071615B" w:rsidRDefault="0071615B" w:rsidP="00E56015">
      <w:pPr>
        <w:spacing w:after="0" w:line="276" w:lineRule="auto"/>
        <w:ind w:left="-426"/>
      </w:pPr>
      <w:r>
        <w:rPr>
          <w:b/>
          <w:bCs/>
        </w:rPr>
        <w:t>Transportní služby UDP:</w:t>
      </w:r>
      <w:r>
        <w:t xml:space="preserve"> RIP (šíření směrovacích informací), NTP (šíření systémových hodin)</w:t>
      </w:r>
    </w:p>
    <w:p w14:paraId="27A6286F" w14:textId="34DA2773" w:rsidR="0071615B" w:rsidRPr="0071615B" w:rsidRDefault="0071615B" w:rsidP="0071615B">
      <w:pPr>
        <w:spacing w:after="0" w:line="276" w:lineRule="auto"/>
        <w:ind w:left="2127"/>
      </w:pPr>
      <w:r>
        <w:t>DNS (překlad doménových jmen), SNMP (správa IP sítí)</w:t>
      </w:r>
    </w:p>
    <w:p w14:paraId="7D61C693" w14:textId="77777777" w:rsidR="00E56015" w:rsidRDefault="00E56015" w:rsidP="0071615B">
      <w:pPr>
        <w:spacing w:line="240" w:lineRule="auto"/>
      </w:pPr>
    </w:p>
    <w:p w14:paraId="13607DC8" w14:textId="7B037EB9" w:rsidR="0071615B" w:rsidRDefault="0071615B" w:rsidP="0071615B">
      <w:pPr>
        <w:spacing w:line="240" w:lineRule="auto"/>
        <w:ind w:left="-426"/>
        <w:rPr>
          <w:b/>
          <w:bCs/>
        </w:rPr>
      </w:pPr>
      <w:r w:rsidRPr="0071615B">
        <w:rPr>
          <w:b/>
          <w:bCs/>
        </w:rPr>
        <w:t>Kontrolní součet</w:t>
      </w:r>
      <w:r>
        <w:rPr>
          <w:b/>
          <w:bCs/>
        </w:rPr>
        <w:t xml:space="preserve"> = UDP paket + UDP </w:t>
      </w:r>
      <w:proofErr w:type="spellStart"/>
      <w:r>
        <w:rPr>
          <w:b/>
          <w:bCs/>
        </w:rPr>
        <w:t>pseudozáhlaví</w:t>
      </w:r>
      <w:proofErr w:type="spellEnd"/>
    </w:p>
    <w:p w14:paraId="2FE553AF" w14:textId="22CF1FAD" w:rsidR="0071615B" w:rsidRDefault="0071615B" w:rsidP="0071615B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ED20E5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Port</w:t>
      </w:r>
    </w:p>
    <w:p w14:paraId="162C98C1" w14:textId="1C67A2A7" w:rsidR="0071615B" w:rsidRDefault="0071615B" w:rsidP="0071615B">
      <w:pPr>
        <w:pStyle w:val="Odstavecseseznamem"/>
        <w:numPr>
          <w:ilvl w:val="0"/>
          <w:numId w:val="12"/>
        </w:numPr>
        <w:spacing w:after="0" w:line="276" w:lineRule="auto"/>
        <w:ind w:left="284" w:hanging="218"/>
      </w:pPr>
      <w:r>
        <w:t>celé kladné číslo (16b), které využívají protokoly transportní vrstvy k rozlišení konkrétního cílového aplikačního procesu</w:t>
      </w:r>
    </w:p>
    <w:p w14:paraId="6D8A1128" w14:textId="0E66E3CA" w:rsidR="00302219" w:rsidRDefault="00302219" w:rsidP="0071615B">
      <w:pPr>
        <w:pStyle w:val="Odstavecseseznamem"/>
        <w:numPr>
          <w:ilvl w:val="0"/>
          <w:numId w:val="12"/>
        </w:numPr>
        <w:spacing w:after="0" w:line="276" w:lineRule="auto"/>
        <w:ind w:left="284" w:hanging="218"/>
      </w:pPr>
      <w:r>
        <w:t>rozhraní mezi aplikační a transportní vrstvou</w:t>
      </w:r>
    </w:p>
    <w:p w14:paraId="39F059F9" w14:textId="77777777" w:rsidR="00302219" w:rsidRDefault="00302219" w:rsidP="00302219">
      <w:pPr>
        <w:pStyle w:val="Odstavecseseznamem"/>
        <w:spacing w:after="0" w:line="276" w:lineRule="auto"/>
        <w:ind w:left="284"/>
        <w:rPr>
          <w:b/>
          <w:bCs/>
        </w:rPr>
      </w:pPr>
    </w:p>
    <w:p w14:paraId="7D9709F8" w14:textId="09623062" w:rsidR="00302219" w:rsidRDefault="00302219" w:rsidP="00302219">
      <w:pPr>
        <w:pStyle w:val="Odstavecseseznamem"/>
        <w:spacing w:after="0" w:line="276" w:lineRule="auto"/>
        <w:ind w:left="-284"/>
      </w:pPr>
      <w:r w:rsidRPr="00302219">
        <w:rPr>
          <w:b/>
          <w:bCs/>
        </w:rPr>
        <w:t>Dělíme: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 xml:space="preserve">Známé porty =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(0-1023) – přiděluje IANA</w:t>
      </w:r>
    </w:p>
    <w:p w14:paraId="6C99CD53" w14:textId="7E8FFF43" w:rsidR="00302219" w:rsidRDefault="00302219" w:rsidP="00302219">
      <w:pPr>
        <w:pStyle w:val="Odstavecseseznamem"/>
        <w:spacing w:after="0" w:line="276" w:lineRule="auto"/>
        <w:ind w:left="-284"/>
      </w:pPr>
      <w:r>
        <w:tab/>
      </w:r>
      <w:r>
        <w:tab/>
        <w:t>Registrované porty (1024-49151) – registruje IANA</w:t>
      </w:r>
    </w:p>
    <w:p w14:paraId="4D42FFC2" w14:textId="1F139BB4" w:rsidR="00302219" w:rsidRDefault="00302219" w:rsidP="00302219">
      <w:pPr>
        <w:pStyle w:val="Odstavecseseznamem"/>
        <w:spacing w:after="0" w:line="276" w:lineRule="auto"/>
        <w:ind w:left="-284"/>
      </w:pPr>
      <w:r>
        <w:tab/>
      </w:r>
      <w:r>
        <w:tab/>
        <w:t>Dynamické a soukromé porty (49152-65535) – klientské procesy je volí náhodně</w:t>
      </w:r>
    </w:p>
    <w:p w14:paraId="64827C52" w14:textId="77777777" w:rsidR="00302219" w:rsidRDefault="00302219" w:rsidP="00302219">
      <w:pPr>
        <w:pStyle w:val="Odstavecseseznamem"/>
        <w:spacing w:after="0" w:line="276" w:lineRule="auto"/>
        <w:ind w:left="-284"/>
      </w:pPr>
    </w:p>
    <w:p w14:paraId="77D8E736" w14:textId="663C78F0" w:rsidR="00302219" w:rsidRDefault="00302219" w:rsidP="00302219">
      <w:pPr>
        <w:pStyle w:val="Odstavecseseznamem"/>
        <w:spacing w:after="0" w:line="276" w:lineRule="auto"/>
        <w:ind w:left="706" w:hanging="990"/>
      </w:pPr>
      <w:proofErr w:type="spellStart"/>
      <w:r w:rsidRPr="00302219">
        <w:rPr>
          <w:b/>
          <w:bCs/>
        </w:rPr>
        <w:t>Socket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>uspořádaná dvojice (IP adresa user-end systému + číslo portu), která jasně určuje proces v rámci sítě (např: 128.66.12.2.25565)</w:t>
      </w:r>
    </w:p>
    <w:p w14:paraId="3F9BA04B" w14:textId="77777777" w:rsidR="00302219" w:rsidRDefault="00302219" w:rsidP="00302219">
      <w:pPr>
        <w:pStyle w:val="Odstavecseseznamem"/>
        <w:spacing w:after="0" w:line="276" w:lineRule="auto"/>
        <w:ind w:left="706" w:hanging="990"/>
      </w:pPr>
    </w:p>
    <w:p w14:paraId="6C6EBFAF" w14:textId="713074DF" w:rsidR="00302219" w:rsidRDefault="00302219" w:rsidP="00302219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ED20E5"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Sliding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window</w:t>
      </w:r>
      <w:proofErr w:type="spellEnd"/>
    </w:p>
    <w:p w14:paraId="101E3BBF" w14:textId="4924B7D2" w:rsidR="00302219" w:rsidRDefault="00302219" w:rsidP="00302219">
      <w:pPr>
        <w:pStyle w:val="Odstavecseseznamem"/>
        <w:numPr>
          <w:ilvl w:val="0"/>
          <w:numId w:val="14"/>
        </w:numPr>
        <w:spacing w:after="0" w:line="276" w:lineRule="auto"/>
        <w:ind w:left="284"/>
      </w:pPr>
      <w:r>
        <w:t>po potvrzení přijatých bytů okno na vysílací straně jakoby klouže o příslušný počet bytů dál v řadě segmentů čekajících na odeslání</w:t>
      </w:r>
    </w:p>
    <w:p w14:paraId="112CA271" w14:textId="55AE4732" w:rsidR="00342026" w:rsidRDefault="00302219" w:rsidP="00342026">
      <w:pPr>
        <w:pStyle w:val="Odstavecseseznamem"/>
        <w:numPr>
          <w:ilvl w:val="0"/>
          <w:numId w:val="14"/>
        </w:numPr>
        <w:spacing w:after="0" w:line="276" w:lineRule="auto"/>
        <w:ind w:left="284"/>
      </w:pPr>
      <w:r>
        <w:t>Max počet dosud potvrzených vyslaných bytů je dán velikostí okna</w:t>
      </w:r>
    </w:p>
    <w:p w14:paraId="5FD00E63" w14:textId="732DB3D5" w:rsidR="00342026" w:rsidRPr="00302219" w:rsidRDefault="00342026" w:rsidP="00342026">
      <w:pPr>
        <w:pStyle w:val="Odstavecseseznamem"/>
        <w:numPr>
          <w:ilvl w:val="0"/>
          <w:numId w:val="14"/>
        </w:numPr>
        <w:spacing w:after="0" w:line="276" w:lineRule="auto"/>
        <w:ind w:left="284"/>
      </w:pPr>
      <w:r>
        <w:t>Je nutné uchovat všechna nepotvrzená data, dokud nejsou potvrzena pro případné opětovné vyslání</w:t>
      </w:r>
    </w:p>
    <w:p w14:paraId="7E99C6DB" w14:textId="77777777" w:rsidR="00302219" w:rsidRDefault="00302219" w:rsidP="00302219">
      <w:pPr>
        <w:pStyle w:val="Odstavecseseznamem"/>
        <w:spacing w:after="0" w:line="276" w:lineRule="auto"/>
        <w:ind w:left="706" w:hanging="990"/>
      </w:pPr>
    </w:p>
    <w:p w14:paraId="20178C74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7700156F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0599372D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5D6E68E7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01B9F6EA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41BEC5E5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6C22B835" w14:textId="77777777" w:rsidR="00342026" w:rsidRDefault="00342026" w:rsidP="0071615B">
      <w:pPr>
        <w:spacing w:after="0" w:line="276" w:lineRule="auto"/>
        <w:rPr>
          <w:b/>
          <w:bCs/>
          <w:sz w:val="32"/>
          <w:szCs w:val="32"/>
        </w:rPr>
      </w:pPr>
    </w:p>
    <w:p w14:paraId="661CF63F" w14:textId="4EBAB79C" w:rsidR="0071615B" w:rsidRPr="00302219" w:rsidRDefault="00302219" w:rsidP="0071615B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ED20E5">
        <w:rPr>
          <w:b/>
          <w:bCs/>
          <w:sz w:val="32"/>
          <w:szCs w:val="32"/>
        </w:rPr>
        <w:t xml:space="preserve">. </w:t>
      </w:r>
      <w:r w:rsidRPr="00302219">
        <w:rPr>
          <w:b/>
          <w:bCs/>
          <w:sz w:val="32"/>
          <w:szCs w:val="32"/>
        </w:rPr>
        <w:t xml:space="preserve">Navazování TCP spojení – </w:t>
      </w:r>
      <w:proofErr w:type="spellStart"/>
      <w:r w:rsidRPr="00302219">
        <w:rPr>
          <w:sz w:val="32"/>
          <w:szCs w:val="32"/>
        </w:rPr>
        <w:t>Three-way</w:t>
      </w:r>
      <w:proofErr w:type="spellEnd"/>
      <w:r w:rsidRPr="00302219">
        <w:rPr>
          <w:sz w:val="32"/>
          <w:szCs w:val="32"/>
        </w:rPr>
        <w:t xml:space="preserve"> </w:t>
      </w:r>
      <w:proofErr w:type="spellStart"/>
      <w:r w:rsidRPr="00302219">
        <w:rPr>
          <w:sz w:val="32"/>
          <w:szCs w:val="32"/>
        </w:rPr>
        <w:t>handshake</w:t>
      </w:r>
      <w:proofErr w:type="spellEnd"/>
    </w:p>
    <w:p w14:paraId="67F0B15F" w14:textId="02388C59" w:rsidR="005F3060" w:rsidRDefault="005F3060" w:rsidP="005F3060">
      <w:pPr>
        <w:pStyle w:val="Odstavecseseznamem"/>
        <w:numPr>
          <w:ilvl w:val="0"/>
          <w:numId w:val="2"/>
        </w:numPr>
        <w:spacing w:line="240" w:lineRule="auto"/>
      </w:pPr>
      <w:r w:rsidRPr="005F3060">
        <w:t>klient A pošle segment s počáteční hodnotou sekvence sloužící jako žádost o zahájení komunikace</w:t>
      </w:r>
    </w:p>
    <w:p w14:paraId="27C55FAB" w14:textId="76C2B96C" w:rsidR="005F3060" w:rsidRDefault="005F3060" w:rsidP="005F3060">
      <w:pPr>
        <w:pStyle w:val="Odstavecseseznamem"/>
        <w:numPr>
          <w:ilvl w:val="0"/>
          <w:numId w:val="2"/>
        </w:numPr>
        <w:spacing w:line="240" w:lineRule="auto"/>
      </w:pPr>
      <w:r w:rsidRPr="005F3060">
        <w:t>klient B vrátí segment obsahující potvrzovací hodnotu rovnou přijaté sekvenční hodnotě + 1 a vlastní synchronizační hodnotu</w:t>
      </w:r>
    </w:p>
    <w:p w14:paraId="0E4333F5" w14:textId="7AA65BCD" w:rsidR="005F3060" w:rsidRDefault="005F3060" w:rsidP="005F3060">
      <w:pPr>
        <w:pStyle w:val="Odstavecseseznamem"/>
        <w:numPr>
          <w:ilvl w:val="0"/>
          <w:numId w:val="2"/>
        </w:numPr>
        <w:spacing w:line="240" w:lineRule="auto"/>
      </w:pPr>
      <w:r w:rsidRPr="005F3060">
        <w:t>klient A potvrdí hodnotou sekvence o jednu vyšší a dokončí proces navazování komunikace</w:t>
      </w:r>
    </w:p>
    <w:p w14:paraId="799DEF98" w14:textId="1E2E3E0D" w:rsidR="00E56015" w:rsidRDefault="00E56015" w:rsidP="00E56015">
      <w:pPr>
        <w:pStyle w:val="Odstavecseseznamem"/>
        <w:spacing w:line="240" w:lineRule="auto"/>
        <w:ind w:left="294"/>
      </w:pPr>
      <w:r w:rsidRPr="00E56015">
        <w:drawing>
          <wp:inline distT="0" distB="0" distL="0" distR="0" wp14:anchorId="6F0F3470" wp14:editId="4DBCB983">
            <wp:extent cx="4781550" cy="1652881"/>
            <wp:effectExtent l="0" t="0" r="0" b="5080"/>
            <wp:docPr id="585148070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8070" name="Obrázek 1" descr="Obsah obrázku text, snímek obrazovky, diagram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120" cy="16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7E2C" w14:textId="3148EB16" w:rsidR="005F3060" w:rsidRDefault="00E56015" w:rsidP="00E56015">
      <w:pPr>
        <w:pStyle w:val="Odstavecseseznamem"/>
        <w:numPr>
          <w:ilvl w:val="0"/>
          <w:numId w:val="2"/>
        </w:numPr>
        <w:spacing w:line="240" w:lineRule="auto"/>
      </w:pPr>
      <w:r w:rsidRPr="00E56015">
        <w:t>potvrzování doručných oktetů provádí přijímací stanice podle pořadových čísel bytů</w:t>
      </w:r>
    </w:p>
    <w:p w14:paraId="3CA20F51" w14:textId="6F91A505" w:rsidR="00E56015" w:rsidRDefault="00E56015" w:rsidP="00E56015">
      <w:pPr>
        <w:pStyle w:val="Odstavecseseznamem"/>
        <w:numPr>
          <w:ilvl w:val="0"/>
          <w:numId w:val="2"/>
        </w:numPr>
        <w:spacing w:line="240" w:lineRule="auto"/>
      </w:pPr>
      <w:r w:rsidRPr="00E56015">
        <w:t>vysílací stanice si po odeslání segmentu nastaví časovač, pokud vyprší před přijetím potvrzení, pošle segment znovu</w:t>
      </w:r>
    </w:p>
    <w:p w14:paraId="272BA759" w14:textId="29900ADE" w:rsidR="00E56015" w:rsidRDefault="00E56015" w:rsidP="00E56015">
      <w:pPr>
        <w:pStyle w:val="Odstavecseseznamem"/>
        <w:numPr>
          <w:ilvl w:val="0"/>
          <w:numId w:val="2"/>
        </w:numPr>
        <w:spacing w:line="240" w:lineRule="auto"/>
      </w:pPr>
      <w:r w:rsidRPr="00E56015">
        <w:t>duplicitní segmenty cílová stanice zahodí</w:t>
      </w:r>
    </w:p>
    <w:p w14:paraId="1AB0E571" w14:textId="77777777" w:rsidR="00302219" w:rsidRDefault="00302219" w:rsidP="00302219">
      <w:pPr>
        <w:pStyle w:val="Odstavecseseznamem"/>
        <w:spacing w:line="240" w:lineRule="auto"/>
        <w:ind w:left="294"/>
      </w:pPr>
    </w:p>
    <w:p w14:paraId="5DCF5657" w14:textId="77777777" w:rsidR="00342026" w:rsidRDefault="00342026" w:rsidP="00302219">
      <w:pPr>
        <w:spacing w:after="0" w:line="276" w:lineRule="auto"/>
        <w:rPr>
          <w:b/>
          <w:bCs/>
          <w:sz w:val="32"/>
          <w:szCs w:val="32"/>
        </w:rPr>
      </w:pPr>
    </w:p>
    <w:p w14:paraId="44AEEAA9" w14:textId="3B58EED6" w:rsidR="00302219" w:rsidRPr="00302219" w:rsidRDefault="00302219" w:rsidP="00302219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ED20E5">
        <w:rPr>
          <w:b/>
          <w:bCs/>
          <w:sz w:val="32"/>
          <w:szCs w:val="32"/>
        </w:rPr>
        <w:t xml:space="preserve">. </w:t>
      </w:r>
      <w:r w:rsidRPr="00302219">
        <w:rPr>
          <w:b/>
          <w:bCs/>
          <w:sz w:val="32"/>
          <w:szCs w:val="32"/>
        </w:rPr>
        <w:t>Ukončování TCP spojení</w:t>
      </w:r>
    </w:p>
    <w:p w14:paraId="3165E535" w14:textId="20CA01B2" w:rsidR="00E56015" w:rsidRDefault="00E56015" w:rsidP="00E56015">
      <w:pPr>
        <w:pStyle w:val="Odstavecseseznamem"/>
        <w:numPr>
          <w:ilvl w:val="0"/>
          <w:numId w:val="5"/>
        </w:numPr>
        <w:spacing w:line="240" w:lineRule="auto"/>
        <w:ind w:left="284"/>
      </w:pPr>
      <w:r w:rsidRPr="00E56015">
        <w:t>klient A pošle segment se žádostí o ukončení</w:t>
      </w:r>
    </w:p>
    <w:p w14:paraId="71201DF0" w14:textId="6E9F463D" w:rsidR="00E56015" w:rsidRDefault="00E56015" w:rsidP="00E56015">
      <w:pPr>
        <w:pStyle w:val="Odstavecseseznamem"/>
        <w:numPr>
          <w:ilvl w:val="0"/>
          <w:numId w:val="5"/>
        </w:numPr>
        <w:spacing w:line="240" w:lineRule="auto"/>
        <w:ind w:left="284"/>
      </w:pPr>
      <w:r w:rsidRPr="00E56015">
        <w:t>klient B obdržení žádosti a ukončení komunikace potvrdí a pošle žádost o ukončení</w:t>
      </w:r>
    </w:p>
    <w:p w14:paraId="07B318FB" w14:textId="06F40039" w:rsidR="00ED20E5" w:rsidRPr="00ED20E5" w:rsidRDefault="00E56015" w:rsidP="00342026">
      <w:pPr>
        <w:pStyle w:val="Odstavecseseznamem"/>
        <w:numPr>
          <w:ilvl w:val="0"/>
          <w:numId w:val="5"/>
        </w:numPr>
        <w:spacing w:line="240" w:lineRule="auto"/>
        <w:ind w:left="284"/>
      </w:pPr>
      <w:r w:rsidRPr="00E56015">
        <w:t>klient A ukončení opět potvrdí</w:t>
      </w:r>
    </w:p>
    <w:p w14:paraId="36683811" w14:textId="77777777" w:rsidR="005F3060" w:rsidRDefault="005F3060" w:rsidP="005F3060">
      <w:pPr>
        <w:spacing w:line="240" w:lineRule="auto"/>
      </w:pPr>
    </w:p>
    <w:p w14:paraId="75BA8138" w14:textId="77777777" w:rsidR="005F3060" w:rsidRPr="005F3060" w:rsidRDefault="005F3060" w:rsidP="005F3060">
      <w:pPr>
        <w:spacing w:line="240" w:lineRule="auto"/>
        <w:ind w:left="360"/>
      </w:pPr>
    </w:p>
    <w:sectPr w:rsidR="005F3060" w:rsidRPr="005F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F73"/>
    <w:multiLevelType w:val="hybridMultilevel"/>
    <w:tmpl w:val="BD90C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2687"/>
    <w:multiLevelType w:val="hybridMultilevel"/>
    <w:tmpl w:val="93A6DD38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9754704"/>
    <w:multiLevelType w:val="hybridMultilevel"/>
    <w:tmpl w:val="646CE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796"/>
    <w:multiLevelType w:val="hybridMultilevel"/>
    <w:tmpl w:val="17964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897"/>
    <w:multiLevelType w:val="hybridMultilevel"/>
    <w:tmpl w:val="0254B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F2E7B"/>
    <w:multiLevelType w:val="hybridMultilevel"/>
    <w:tmpl w:val="A44A4106"/>
    <w:lvl w:ilvl="0" w:tplc="0405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3314401D"/>
    <w:multiLevelType w:val="hybridMultilevel"/>
    <w:tmpl w:val="D4960392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4F305E5"/>
    <w:multiLevelType w:val="hybridMultilevel"/>
    <w:tmpl w:val="C5C236D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F268A"/>
    <w:multiLevelType w:val="hybridMultilevel"/>
    <w:tmpl w:val="5A84CE1E"/>
    <w:lvl w:ilvl="0" w:tplc="0405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9" w15:restartNumberingAfterBreak="0">
    <w:nsid w:val="540915E4"/>
    <w:multiLevelType w:val="hybridMultilevel"/>
    <w:tmpl w:val="FE6AB3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49D9"/>
    <w:multiLevelType w:val="hybridMultilevel"/>
    <w:tmpl w:val="FC225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23167"/>
    <w:multiLevelType w:val="hybridMultilevel"/>
    <w:tmpl w:val="13DC4EA0"/>
    <w:lvl w:ilvl="0" w:tplc="0405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68E67E9A"/>
    <w:multiLevelType w:val="hybridMultilevel"/>
    <w:tmpl w:val="7EC00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378E6"/>
    <w:multiLevelType w:val="hybridMultilevel"/>
    <w:tmpl w:val="A194231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65277">
    <w:abstractNumId w:val="10"/>
  </w:num>
  <w:num w:numId="2" w16cid:durableId="212279285">
    <w:abstractNumId w:val="5"/>
  </w:num>
  <w:num w:numId="3" w16cid:durableId="1907564506">
    <w:abstractNumId w:val="4"/>
  </w:num>
  <w:num w:numId="4" w16cid:durableId="878010159">
    <w:abstractNumId w:val="11"/>
  </w:num>
  <w:num w:numId="5" w16cid:durableId="1412124444">
    <w:abstractNumId w:val="8"/>
  </w:num>
  <w:num w:numId="6" w16cid:durableId="519244068">
    <w:abstractNumId w:val="9"/>
  </w:num>
  <w:num w:numId="7" w16cid:durableId="1627081265">
    <w:abstractNumId w:val="0"/>
  </w:num>
  <w:num w:numId="8" w16cid:durableId="1052921993">
    <w:abstractNumId w:val="12"/>
  </w:num>
  <w:num w:numId="9" w16cid:durableId="1135297684">
    <w:abstractNumId w:val="6"/>
  </w:num>
  <w:num w:numId="10" w16cid:durableId="1265578955">
    <w:abstractNumId w:val="3"/>
  </w:num>
  <w:num w:numId="11" w16cid:durableId="1246455350">
    <w:abstractNumId w:val="13"/>
  </w:num>
  <w:num w:numId="12" w16cid:durableId="1272973939">
    <w:abstractNumId w:val="1"/>
  </w:num>
  <w:num w:numId="13" w16cid:durableId="867109968">
    <w:abstractNumId w:val="2"/>
  </w:num>
  <w:num w:numId="14" w16cid:durableId="108202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2"/>
    <w:rsid w:val="00302219"/>
    <w:rsid w:val="00342026"/>
    <w:rsid w:val="00465498"/>
    <w:rsid w:val="005F3060"/>
    <w:rsid w:val="0071615B"/>
    <w:rsid w:val="00B12744"/>
    <w:rsid w:val="00BE3292"/>
    <w:rsid w:val="00D34416"/>
    <w:rsid w:val="00E56015"/>
    <w:rsid w:val="00E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686C"/>
  <w15:chartTrackingRefBased/>
  <w15:docId w15:val="{B4D34EDF-A8B7-4DD6-AA4C-CAB676F1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E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E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E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E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32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32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32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32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32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32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32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32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32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32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329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D20E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D2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E8C77E2FA22E4487CEFBD986010EF1" ma:contentTypeVersion="7" ma:contentTypeDescription="Vytvoří nový dokument" ma:contentTypeScope="" ma:versionID="c4c1d9c5b49e7747d208d8608295e57b">
  <xsd:schema xmlns:xsd="http://www.w3.org/2001/XMLSchema" xmlns:xs="http://www.w3.org/2001/XMLSchema" xmlns:p="http://schemas.microsoft.com/office/2006/metadata/properties" xmlns:ns3="c7ccf83a-9890-4cf1-92f5-5ad4fc313a33" targetNamespace="http://schemas.microsoft.com/office/2006/metadata/properties" ma:root="true" ma:fieldsID="63ad2d1e7485c08f86410cd959550af2" ns3:_="">
    <xsd:import namespace="c7ccf83a-9890-4cf1-92f5-5ad4fc313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cf83a-9890-4cf1-92f5-5ad4fc313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1A19D-E495-4BDC-B510-E1B19CC856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7A5F06-9EB4-40E5-98D1-DEA9EF68B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C679D-5D48-4F6E-8D32-5C949BB50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cf83a-9890-4cf1-92f5-5ad4fc313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Vejmelka Marek</dc:creator>
  <cp:keywords/>
  <dc:description/>
  <cp:lastModifiedBy>Vejmelka Marek</cp:lastModifiedBy>
  <cp:revision>3</cp:revision>
  <dcterms:created xsi:type="dcterms:W3CDTF">2024-10-14T13:13:00Z</dcterms:created>
  <dcterms:modified xsi:type="dcterms:W3CDTF">2024-10-15T18:40:00Z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0x01010037E8C77E2FA22E4487CEFBD986010EF1</vt:lpwstr>
  </property>
</Properties>
</file>