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Ask Yourself This Question Often...</w:t>
      </w:r>
    </w:p>
    <w:p>
      <w:r>
        <w:rPr>
          <w:i/>
          <w:sz w:val="20"/>
        </w:rPr>
        <w:t>Published: Apr 22, 2020</w:t>
      </w:r>
    </w:p>
    <w:p/>
    <w:p>
      <w:r>
        <w:t>What's the best thing you did for someone this week so far?</w:t>
      </w:r>
    </w:p>
    <w:p>
      <w:r>
        <w:t>If you have trouble thinking of something, it might be time for a re-evaluation of how you are going through your life.</w:t>
      </w:r>
    </w:p>
    <w:p>
      <w:r>
        <w:t>It's not “what can I get?”...it's “what can I give?”</w:t>
      </w:r>
    </w:p>
    <w:p>
      <w:r>
        <w:t>If you’re a “what can I get” person, don’t be surprised if you don’t get much.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