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the Reason They Believe</w:t>
      </w:r>
    </w:p>
    <w:p>
      <w:r>
        <w:rPr>
          <w:i/>
          <w:sz w:val="20"/>
        </w:rPr>
        <w:t>Published: Sep 08, 2025</w:t>
      </w:r>
    </w:p>
    <w:p/>
    <w:p>
      <w:r>
        <w:t>Be the reason someone believes in the goodness of people.</w:t>
      </w:r>
    </w:p>
    <w:p>
      <w:r>
        <w:t>It takes very little effort to make someone's day.</w:t>
      </w:r>
    </w:p>
    <w:p>
      <w:r>
        <w:t>It takes very little effort to be kind.</w:t>
      </w:r>
    </w:p>
    <w:p>
      <w:r>
        <w:t>It takes very little effort to gas someone up who's struggling.</w:t>
      </w:r>
    </w:p>
    <w:p>
      <w:r>
        <w:t>What's easy for you means the world to someone else.</w:t>
      </w:r>
    </w:p>
    <w:p>
      <w:r>
        <w:t>Never underestimate your ability to be the change needed in society.</w:t>
      </w:r>
    </w:p>
    <w:p>
      <w:r>
        <w:t>It starts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