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Counting Other People's Money</w:t>
      </w:r>
    </w:p>
    <w:p>
      <w:r>
        <w:rPr>
          <w:i/>
          <w:sz w:val="20"/>
        </w:rPr>
        <w:t>Published: May 17, 2020</w:t>
      </w:r>
    </w:p>
    <w:p/>
    <w:p>
      <w:r>
        <w:t>When you spend your time counting other people’s money...you’re ensuring that you’ll never have any of your own.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