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Forget To Do This...</w:t>
      </w:r>
    </w:p>
    <w:p>
      <w:r>
        <w:rPr>
          <w:i/>
          <w:sz w:val="20"/>
        </w:rPr>
        <w:t>Published: May 14, 2022</w:t>
      </w:r>
    </w:p>
    <w:p/>
    <w:p>
      <w:r>
        <w:t>When you’re so focused on your goals and the things you want to accomplish...</w:t>
      </w:r>
    </w:p>
    <w:p>
      <w:r>
        <w:t>Life can become very empty.</w:t>
      </w:r>
    </w:p>
    <w:p>
      <w:r>
        <w:t>Don't forget to take a second and appreciate the things you do have.</w:t>
      </w:r>
    </w:p>
    <w:p>
      <w:r>
        <w:t>Not only will it remind you of just how fortunate you are...</w:t>
      </w:r>
    </w:p>
    <w:p>
      <w:r>
        <w:t>It will also help you discover new opportunities that you may have missed.</w:t>
      </w:r>
    </w:p>
    <w:p>
      <w:r>
        <w:t>Be grateful...</w:t>
      </w:r>
    </w:p>
    <w:p>
      <w:r>
        <w:t>There are people who would do anything to be in your shoes.</w:t>
      </w:r>
    </w:p>
    <w:p>
      <w:r>
        <w:t>Always 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