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Your Opportunities</w:t>
      </w:r>
    </w:p>
    <w:p>
      <w:r>
        <w:rPr>
          <w:i/>
          <w:sz w:val="20"/>
        </w:rPr>
        <w:t>Published: Dec 01, 2020</w:t>
      </w:r>
    </w:p>
    <w:p/>
    <w:p>
      <w:r>
        <w:t>Opportunities are earned.</w:t>
      </w:r>
    </w:p>
    <w:p>
      <w:r>
        <w:t>They're earned and presented to qualified individuals who have consistently worked every day on their list of critical tasks.</w:t>
      </w:r>
    </w:p>
    <w:p>
      <w:r>
        <w:t>Who made a plan, and executed on it.</w:t>
      </w:r>
    </w:p>
    <w:p>
      <w:r>
        <w:t>Who have developed the habits and skills necessary to succeed at any given task.</w:t>
      </w:r>
    </w:p>
    <w:p>
      <w:r>
        <w:t>They developed those habits and skills by taking every job seriously … no matter how big or small.</w:t>
      </w:r>
    </w:p>
    <w:p>
      <w:r>
        <w:t>They understand the habits they cultivate…</w:t>
      </w:r>
    </w:p>
    <w:p>
      <w:r>
        <w:t>Will allow them to lead a successful and fulfilled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