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Get Good at Being Who You Are</w:t>
      </w:r>
    </w:p>
    <w:p>
      <w:r>
        <w:rPr>
          <w:i/>
          <w:sz w:val="20"/>
        </w:rPr>
        <w:t>Published: Jun 14, 2024</w:t>
      </w:r>
    </w:p>
    <w:p/>
    <w:p>
      <w:r>
        <w:t>Less talk about reinventing yourself.</w:t>
      </w:r>
    </w:p>
    <w:p>
      <w:r>
        <w:t>More talk about getting really fucking good at being who you know you already are.</w:t>
      </w:r>
    </w:p>
    <w:p>
      <w:r>
        <w:t>That's what makes you unique.</w:t>
      </w:r>
    </w:p>
    <w:p>
      <w:r>
        <w:t>That's what makes you valuable.</w:t>
      </w:r>
    </w:p>
    <w:p>
      <w:r>
        <w:t>That's what makes you stand out.</w:t>
      </w:r>
    </w:p>
    <w:p>
      <w:r>
        <w:t>Quit switching gears and changing your identity when things don't work out for you or when things don't go the way you planned.</w:t>
      </w:r>
    </w:p>
    <w:p>
      <w:r>
        <w:t>Create your own lane and stay in it.</w:t>
      </w:r>
    </w:p>
    <w:p>
      <w:r>
        <w:t>That's where you'll create your biggest wins.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