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Has No Room For Negativity</w:t>
      </w:r>
    </w:p>
    <w:p/>
    <w:p>
      <w:r>
        <w:t>Greatness comes from bringing others up in EVERYTHING you do.</w:t>
      </w:r>
    </w:p>
    <w:p>
      <w:r>
        <w:t>Every thought.</w:t>
      </w:r>
    </w:p>
    <w:p>
      <w:r>
        <w:t>Every action.</w:t>
      </w:r>
    </w:p>
    <w:p>
      <w:r>
        <w:t>Every idea.</w:t>
      </w:r>
    </w:p>
    <w:p>
      <w:r>
        <w:t>Every product you develop.</w:t>
      </w:r>
    </w:p>
    <w:p>
      <w:r>
        <w:t>Every service you offer.</w:t>
      </w:r>
    </w:p>
    <w:p>
      <w:r>
        <w:t>Everything you are &amp; do...</w:t>
      </w:r>
    </w:p>
    <w:p>
      <w:r>
        <w:t>...should be geared toward improving, contributing to, teaching, and helping others solve their problems and be better.</w:t>
      </w:r>
    </w:p>
    <w:p>
      <w:r>
        <w:t>Remember that before you talk shit, gossip, disparage, or attempt to take advantage of others.</w:t>
      </w:r>
    </w:p>
    <w:p>
      <w:r>
        <w:t>Greatness has no room for negativity.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