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Here's What You Should Do Today...</w:t>
      </w:r>
    </w:p>
    <w:p>
      <w:r>
        <w:rPr>
          <w:i/>
          <w:sz w:val="20"/>
        </w:rPr>
        <w:t>Published: Dec 25, 2020</w:t>
      </w:r>
    </w:p>
    <w:p/>
    <w:p>
      <w:r>
        <w:t>Today...</w:t>
      </w:r>
    </w:p>
    <w:p>
      <w:r>
        <w:t>Focus on the people and the things you are grateful to have in your life.</w:t>
      </w:r>
    </w:p>
    <w:p>
      <w:r>
        <w:t>Enjoy time with your family and loved ones...</w:t>
      </w:r>
    </w:p>
    <w:p>
      <w:r>
        <w:t>And make some great memories.</w:t>
      </w:r>
    </w:p>
    <w:p>
      <w:r>
        <w:t>Merry Christmas.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