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 Find This Ironic...</w:t>
      </w:r>
    </w:p>
    <w:p>
      <w:r>
        <w:rPr>
          <w:i/>
          <w:sz w:val="20"/>
        </w:rPr>
        <w:t>Published: Mar 10, 2023</w:t>
      </w:r>
    </w:p>
    <w:p/>
    <w:p>
      <w:r>
        <w:t>I find it ironic how every person I know who is wealthy and successful enough to retire early and kick their feet up for the rest of their life...</w:t>
      </w:r>
    </w:p>
    <w:p>
      <w:r>
        <w:t>Are the same people who wouldn't trade the hard work and journey for anything at all.</w:t>
      </w:r>
    </w:p>
    <w:p>
      <w:r>
        <w:t>...and at the same time...</w:t>
      </w:r>
    </w:p>
    <w:p>
      <w:r>
        <w:t>The people who are solely focused on working until they have the financial means to retire...</w:t>
      </w:r>
    </w:p>
    <w:p>
      <w:r>
        <w:t>Are the same people who can never afford to live a life on their terms.</w:t>
      </w:r>
    </w:p>
    <w:p>
      <w:r>
        <w:t>Something to think about.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