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In Times Of Uncertainty, Winners Do This</w:t>
      </w:r>
    </w:p>
    <w:p>
      <w:r>
        <w:rPr>
          <w:i/>
          <w:sz w:val="20"/>
        </w:rPr>
        <w:t>Published: Mar 16, 2020</w:t>
      </w:r>
    </w:p>
    <w:p/>
    <w:p>
      <w:r>
        <w:t>In times of uncertainty, most people panic.</w:t>
      </w:r>
    </w:p>
    <w:p>
      <w:r>
        <w:t>Winners double down, and figure out ways to get better.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