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Inputs Equal Outputs</w:t>
      </w:r>
    </w:p>
    <w:p>
      <w:r>
        <w:rPr>
          <w:i/>
          <w:sz w:val="20"/>
        </w:rPr>
        <w:t>Published: Mar 31, 2024</w:t>
      </w:r>
    </w:p>
    <w:p/>
    <w:p>
      <w:r>
        <w:t>Inputs equal outputs.</w:t>
      </w:r>
    </w:p>
    <w:p>
      <w:r>
        <w:t>The reason people will argue that this isn’t always true is because they misunderstand the amount of inputs it takes to create the outputs they desire.</w:t>
      </w:r>
    </w:p>
    <w:p>
      <w:r>
        <w:t>Inputs equal outputs.</w:t>
      </w:r>
    </w:p>
    <w:p>
      <w:r>
        <w:t>It’s reality.</w:t>
      </w:r>
    </w:p>
    <w:p>
      <w:r>
        <w:t>No different than gravity.</w:t>
      </w:r>
    </w:p>
    <w:p>
      <w:r>
        <w:t>It just usually takes a lot more input at a much higher standard to create what you are looking to create.</w:t>
      </w:r>
    </w:p>
    <w:p>
      <w:r>
        <w:t>Doing more and doing better are required for exceptional outcomes.</w:t>
      </w:r>
    </w:p>
    <w:p>
      <w:r>
        <w:t>I didn’t make the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