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Learn to Embody These Two Principles</w:t>
      </w:r>
    </w:p>
    <w:p>
      <w:r>
        <w:rPr>
          <w:i/>
          <w:sz w:val="20"/>
        </w:rPr>
        <w:t>Published: Jan 23, 2024</w:t>
      </w:r>
    </w:p>
    <w:p/>
    <w:p>
      <w:r>
        <w:t>There are two principles you must embody if you want to become unstoppable.</w:t>
      </w:r>
    </w:p>
    <w:p>
      <w:r>
        <w:t>The first is to start taking responsibility and complete ownership in every single area of your life.</w:t>
      </w:r>
    </w:p>
    <w:p>
      <w:r>
        <w:t>Victims do not win.</w:t>
      </w:r>
    </w:p>
    <w:p>
      <w:r>
        <w:t>Period.</w:t>
      </w:r>
    </w:p>
    <w:p>
      <w:r>
        <w:t>The second is to identify and fix problems by providing and implementing long term solutions.</w:t>
      </w:r>
    </w:p>
    <w:p>
      <w:r>
        <w:t>If you can commit yourself to these two principles...</w:t>
      </w:r>
    </w:p>
    <w:p>
      <w:r>
        <w:t>There will be no challenge, struggle, or obstacle that can stand in your 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