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Seize Your Opportunity</w:t>
      </w:r>
    </w:p>
    <w:p>
      <w:r>
        <w:rPr>
          <w:i/>
          <w:sz w:val="20"/>
        </w:rPr>
        <w:t>Published: Dec 24, 2024</w:t>
      </w:r>
    </w:p>
    <w:p/>
    <w:p>
      <w:r>
        <w:t>There will be 3 to 4 key moments in your life where your decisions will have major life altering consequences on your future.</w:t>
      </w:r>
    </w:p>
    <w:p>
      <w:r>
        <w:t>Most people choose the safe, non-scary path every time…</w:t>
      </w:r>
    </w:p>
    <w:p>
      <w:r>
        <w:t>Which is why most people live a very unfulfilling life.</w:t>
      </w:r>
    </w:p>
    <w:p>
      <w:r>
        <w:t>Courage is required if you want something different than everyone else has.</w:t>
      </w:r>
    </w:p>
    <w:p>
      <w:r>
        <w:t>When presented with an opportunity for what you really want...</w:t>
      </w:r>
    </w:p>
    <w:p>
      <w:r>
        <w:t>Be ready to seize it.</w:t>
      </w:r>
    </w:p>
    <w:p>
      <w:r>
        <w:t>Most people won't.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