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World Needs Positive Action</w:t>
      </w:r>
    </w:p>
    <w:p>
      <w:r>
        <w:rPr>
          <w:i/>
          <w:sz w:val="20"/>
        </w:rPr>
        <w:t>Published: Nov 07, 2024</w:t>
      </w:r>
    </w:p>
    <w:p/>
    <w:p>
      <w:r>
        <w:t>Make sure you're living that bible verse...</w:t>
      </w:r>
    </w:p>
    <w:p>
      <w:r>
        <w:t>Not just posting about it.</w:t>
      </w:r>
    </w:p>
    <w:p>
      <w:r>
        <w:t>The world needs positive action.</w:t>
      </w:r>
    </w:p>
    <w:p>
      <w:r>
        <w:t>Do your best to live it in real life.</w:t>
      </w:r>
    </w:p>
    <w:p>
      <w:r>
        <w:t>That's what matters.</w:t>
      </w:r>
    </w:p>
    <w:p>
      <w:r>
        <w:t>How you live &gt; What you preach.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