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Lack of Opportunity</w:t>
      </w:r>
    </w:p>
    <w:p>
      <w:r>
        <w:rPr>
          <w:i/>
          <w:sz w:val="20"/>
        </w:rPr>
        <w:t>Published: Jul 16, 2023</w:t>
      </w:r>
    </w:p>
    <w:p/>
    <w:p>
      <w:r>
        <w:t>Everyone is talking about the lack of opportunity for themselves.</w:t>
      </w:r>
    </w:p>
    <w:p>
      <w:r>
        <w:t>Do you think you would be able to recognize the opportunities in front of you if you already decided there weren’t any?</w:t>
      </w:r>
    </w:p>
    <w:p>
      <w:r>
        <w:t>Opportunities require thought and vision to recognize.</w:t>
      </w:r>
    </w:p>
    <w:p>
      <w:r>
        <w:t>They take strategic thinking.</w:t>
      </w:r>
    </w:p>
    <w:p>
      <w:r>
        <w:t>They aren’t always easily identified…</w:t>
      </w:r>
    </w:p>
    <w:p>
      <w:r>
        <w:t>Sometimes they are…</w:t>
      </w:r>
    </w:p>
    <w:p>
      <w:r>
        <w:t>…but even when they are “punch you in the face” obvious … you won’t see them if you’ve already decided there aren’t any.</w:t>
      </w:r>
    </w:p>
    <w:p>
      <w:r>
        <w:t>Think about it.</w:t>
      </w:r>
    </w:p>
    <w:p>
      <w:r>
        <w:t>Adjust your perspective.</w:t>
      </w:r>
    </w:p>
    <w:p>
      <w:r>
        <w:t>Look hard for the opportunities.</w:t>
      </w:r>
    </w:p>
    <w:p>
      <w:r>
        <w:t>The best opportunities are often found in the obvious…</w:t>
      </w:r>
    </w:p>
    <w:p>
      <w:r>
        <w:t>…but you still gotta look.</w:t>
      </w:r>
    </w:p>
    <w:p>
      <w:r>
        <w:t>To look you must first believe they are there.</w:t>
      </w:r>
    </w:p>
    <w:p>
      <w:r>
        <w:t>They are.</w:t>
      </w:r>
    </w:p>
    <w:p>
      <w:r>
        <w:t>People that win think this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