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Are Your Career Goals?</w:t>
      </w:r>
    </w:p>
    <w:p>
      <w:r>
        <w:rPr>
          <w:i/>
          <w:sz w:val="20"/>
        </w:rPr>
        <w:t>Published: Jan 10, 2021</w:t>
      </w:r>
    </w:p>
    <w:p/>
    <w:p>
      <w:r>
        <w:t>If you ask people what their career goals are…</w:t>
      </w:r>
    </w:p>
    <w:p>
      <w:r>
        <w:t>Most of them answer, “to get to a point where I don’t have to work anymore.”</w:t>
      </w:r>
    </w:p>
    <w:p>
      <w:r>
        <w:t>But let me tell you this ironic fact…</w:t>
      </w:r>
    </w:p>
    <w:p>
      <w:r>
        <w:t>99% of the people I know who are successful and wealthy enough to not work anymore…</w:t>
      </w:r>
    </w:p>
    <w:p>
      <w:r>
        <w:t>Wouldn't trade the hard work and the process for anything...</w:t>
      </w:r>
    </w:p>
    <w:p>
      <w:r>
        <w:t>Especially not "relaxing" and calling it quits for the rest of their lives.</w:t>
      </w:r>
    </w:p>
    <w:p>
      <w:r>
        <w:t>Think about that for a minute.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