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Eight Works: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Treaties Between Great Britain and Ethiopia, and Between Great Britain, Italy, and Ethiopia, Relative to the Frontiers Between the Soudan, Ethiopia, and Eritrea. Signed at Adis Ababa, May 15, 1902; </w:t>
      </w:r>
      <w:r w:rsidDel="00000000" w:rsidR="00000000" w:rsidRPr="00000000">
        <w:rPr>
          <w:rFonts w:ascii="Times New Roman" w:cs="Times New Roman" w:eastAsia="Times New Roman" w:hAnsi="Times New Roman"/>
          <w:sz w:val="24"/>
          <w:szCs w:val="24"/>
          <w:rtl w:val="0"/>
        </w:rPr>
        <w:t xml:space="preserve">All themes include colonialism and imperialism, geopolitics and international relations, borders and territorial sovereignty, and diplomacy and negotiation. This set of documents defined borders between Soudan, Ethiopia, and Eritrea.</w:t>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Letter to A.M. Chirgwin; </w:t>
      </w:r>
      <w:r w:rsidDel="00000000" w:rsidR="00000000" w:rsidRPr="00000000">
        <w:rPr>
          <w:rFonts w:ascii="Times New Roman" w:cs="Times New Roman" w:eastAsia="Times New Roman" w:hAnsi="Times New Roman"/>
          <w:sz w:val="24"/>
          <w:szCs w:val="24"/>
          <w:rtl w:val="0"/>
        </w:rPr>
        <w:t xml:space="preserve">All themes include colonialism, identity, culture, and history. A thank you to a reverend for the religious guidance and how it had a positive impact on the women.</w:t>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Sultana’s Dream; </w:t>
      </w:r>
      <w:r w:rsidDel="00000000" w:rsidR="00000000" w:rsidRPr="00000000">
        <w:rPr>
          <w:rFonts w:ascii="Times New Roman" w:cs="Times New Roman" w:eastAsia="Times New Roman" w:hAnsi="Times New Roman"/>
          <w:sz w:val="24"/>
          <w:szCs w:val="24"/>
          <w:rtl w:val="0"/>
        </w:rPr>
        <w:t xml:space="preserve">All themes include gender roles, women’s empowerment, utopianism, and colonialism. Features an alternate world in which women live in a world that is thriving and men are placed in an oppressed alternate realm, this piece critiques patriarchal norms.</w:t>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South Seas– Mangaia;</w:t>
      </w:r>
      <w:r w:rsidDel="00000000" w:rsidR="00000000" w:rsidRPr="00000000">
        <w:rPr>
          <w:rFonts w:ascii="Times New Roman" w:cs="Times New Roman" w:eastAsia="Times New Roman" w:hAnsi="Times New Roman"/>
          <w:sz w:val="24"/>
          <w:szCs w:val="24"/>
          <w:rtl w:val="0"/>
        </w:rPr>
        <w:t xml:space="preserve"> All themes include colonialism, tradition vs modernity, gender roles, and identity and belonging. Gives insight into a Pacific Island community in which we are introduced to the influences that shape our sense of self and relationship to the world.</w:t>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Praying for Rain in China; </w:t>
      </w:r>
      <w:r w:rsidDel="00000000" w:rsidR="00000000" w:rsidRPr="00000000">
        <w:rPr>
          <w:rFonts w:ascii="Times New Roman" w:cs="Times New Roman" w:eastAsia="Times New Roman" w:hAnsi="Times New Roman"/>
          <w:sz w:val="24"/>
          <w:szCs w:val="24"/>
          <w:rtl w:val="0"/>
        </w:rPr>
        <w:t xml:space="preserve">All themes include globalization, environmental degradation, economic policies, and culture and tradition. With the effects of rapid globalization, we learn about its impact on Chinese people and communities.</w:t>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Outcast from China Brought Safely Home; </w:t>
      </w:r>
      <w:r w:rsidDel="00000000" w:rsidR="00000000" w:rsidRPr="00000000">
        <w:rPr>
          <w:rFonts w:ascii="Times New Roman" w:cs="Times New Roman" w:eastAsia="Times New Roman" w:hAnsi="Times New Roman"/>
          <w:sz w:val="24"/>
          <w:szCs w:val="24"/>
          <w:rtl w:val="0"/>
        </w:rPr>
        <w:t xml:space="preserve">All themes include cross-cultural exchange, identity, redemption, and betrayal and loyalty. A boy who is forced to leave his home and becomes an outcast is later able to return home to family through a series of life lessons and cultural empathy.</w:t>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Japan; </w:t>
      </w:r>
      <w:r w:rsidDel="00000000" w:rsidR="00000000" w:rsidRPr="00000000">
        <w:rPr>
          <w:rFonts w:ascii="Times New Roman" w:cs="Times New Roman" w:eastAsia="Times New Roman" w:hAnsi="Times New Roman"/>
          <w:sz w:val="24"/>
          <w:szCs w:val="24"/>
          <w:rtl w:val="0"/>
        </w:rPr>
        <w:t xml:space="preserve">All themes include cultural identity, love and relationships, tradition vs modernity, and nostalgia and memoir. A visual reflection on western influences on Japan’s cultural heritage and how various cultures and traditions shape who we are. </w:t>
      </w:r>
    </w:p>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Japanese Artist in London; </w:t>
      </w:r>
      <w:r w:rsidDel="00000000" w:rsidR="00000000" w:rsidRPr="00000000">
        <w:rPr>
          <w:rFonts w:ascii="Times New Roman" w:cs="Times New Roman" w:eastAsia="Times New Roman" w:hAnsi="Times New Roman"/>
          <w:sz w:val="24"/>
          <w:szCs w:val="24"/>
          <w:rtl w:val="0"/>
        </w:rPr>
        <w:t xml:space="preserve">All themes include culture shock and adaptation, identity and belonging, art and creativity, and friendship and community. A memoir that features challenges faced between differing cultures and how one can overcome indifferences.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Themes for critical exploration:</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Colonialism &amp; Environmental Degradation</w:t>
      </w:r>
      <w:r w:rsidDel="00000000" w:rsidR="00000000" w:rsidRPr="00000000">
        <w:rPr>
          <w:rFonts w:ascii="Times New Roman" w:cs="Times New Roman" w:eastAsia="Times New Roman" w:hAnsi="Times New Roman"/>
          <w:sz w:val="24"/>
          <w:szCs w:val="24"/>
          <w:rtl w:val="0"/>
        </w:rPr>
        <w:t xml:space="preserve">; Like forementioned in OMV 2, prior to the introduction of Christianity in these Asian countries and cultures, their religious beliefs were different. This idea that the introduction of Christianity allowed Anglo-Europeans to establish colonies, allies, and economic dominance– gaining control by using their abundance of resources to increase power and wealth. In these readings, there are a lot of first-middle-ending pieces that follow the lines of “I was introduced to this new belief, I follow the new belief and teach others, our lives are now better”. Throughout these texts one will notice both philosophical and artistic movements that arose from Christian churches that pushed people to modify their personal beliefs to match up with Anglo-European ideas. This idea of modernism prevents diversity. Along the lines of colonialism we also see how missionaries brought to foreign countries pushed their religion onto others, brainwashed these people, bribed these people, and took a part of their heritage and roots away, in order to homogenize and create a society that is closer to the majority's ideal. This includes the works, </w:t>
      </w:r>
      <w:r w:rsidDel="00000000" w:rsidR="00000000" w:rsidRPr="00000000">
        <w:rPr>
          <w:rFonts w:ascii="Times New Roman" w:cs="Times New Roman" w:eastAsia="Times New Roman" w:hAnsi="Times New Roman"/>
          <w:i w:val="1"/>
          <w:sz w:val="24"/>
          <w:szCs w:val="24"/>
          <w:rtl w:val="0"/>
        </w:rPr>
        <w:t xml:space="preserve">Letter to A.M. Chirgwin, Sultana’s Dream, South Seas– Mangaia, and Treaties Between Great Britain and Ethiopia, and Between Great Britain, Italy, and Ethiopia, Relative to the Frontiers Between the Soudan, Ethiopia, and Eritrea. Signed at Adis Ababa, May 15, 1902.</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Gender Roles</w:t>
      </w:r>
      <w:r w:rsidDel="00000000" w:rsidR="00000000" w:rsidRPr="00000000">
        <w:rPr>
          <w:rFonts w:ascii="Times New Roman" w:cs="Times New Roman" w:eastAsia="Times New Roman" w:hAnsi="Times New Roman"/>
          <w:sz w:val="24"/>
          <w:szCs w:val="24"/>
          <w:rtl w:val="0"/>
        </w:rPr>
        <w:t xml:space="preserve">; Though not a main focus of most of the pieces of literature, these pieces explore and challenge the idea of misogynistic roles. These pieces focus on creating empowering and utopian worlds in which women are treated as equals.  This includes the works </w:t>
      </w:r>
      <w:r w:rsidDel="00000000" w:rsidR="00000000" w:rsidRPr="00000000">
        <w:rPr>
          <w:rFonts w:ascii="Times New Roman" w:cs="Times New Roman" w:eastAsia="Times New Roman" w:hAnsi="Times New Roman"/>
          <w:i w:val="1"/>
          <w:sz w:val="24"/>
          <w:szCs w:val="24"/>
          <w:rtl w:val="0"/>
        </w:rPr>
        <w:t xml:space="preserve">South Seas. – Mangaia and Sultana’s Dream.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Race &amp; Identity</w:t>
      </w:r>
      <w:r w:rsidDel="00000000" w:rsidR="00000000" w:rsidRPr="00000000">
        <w:rPr>
          <w:rFonts w:ascii="Times New Roman" w:cs="Times New Roman" w:eastAsia="Times New Roman" w:hAnsi="Times New Roman"/>
          <w:sz w:val="24"/>
          <w:szCs w:val="24"/>
          <w:rtl w:val="0"/>
        </w:rPr>
        <w:t xml:space="preserve">; There is a common theme of racial minorities that are prevalent in each of these pieces of literature and how this creates a sense of identity crisis. This idea that minorities are easily persuaded and are impressionable is an issue I draw from the themes listed above, because of their race, the other themes were able to take place due to positions of power and access to resources due to white privilege– an issue that is still prevalent today. Along with this, people and communities are unable to feel a sense of self and cultural pride. This includes the works </w:t>
      </w:r>
      <w:r w:rsidDel="00000000" w:rsidR="00000000" w:rsidRPr="00000000">
        <w:rPr>
          <w:rFonts w:ascii="Times New Roman" w:cs="Times New Roman" w:eastAsia="Times New Roman" w:hAnsi="Times New Roman"/>
          <w:i w:val="1"/>
          <w:sz w:val="24"/>
          <w:szCs w:val="24"/>
          <w:rtl w:val="0"/>
        </w:rPr>
        <w:t xml:space="preserve">Letter to A.M. Chirgwin, Praying for Rain in China, The Outcast from China Brought Safely Home, Japan, South Seas. — Mangaia, and A Japanese Artist in London.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Works:</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Colonialism and Environmental Degradation; </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Settler Colonial Studies, Asian Diasporic Questions; </w:t>
      </w:r>
      <w:r w:rsidDel="00000000" w:rsidR="00000000" w:rsidRPr="00000000">
        <w:rPr>
          <w:rFonts w:ascii="Times New Roman" w:cs="Times New Roman" w:eastAsia="Times New Roman" w:hAnsi="Times New Roman"/>
          <w:sz w:val="24"/>
          <w:szCs w:val="24"/>
          <w:rtl w:val="0"/>
        </w:rPr>
        <w:t xml:space="preserve">This article examines how settler colonialism has shaped Asian and Indigenous peoples experiences and identities through an intersectional approach to understanding marginalized communities. This is relevant in how it argues that colonialism has created and took resources away from marginalized communities.</w:t>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Post-Colonialism Compared: Potentials and Limitations in the Middle East and Central Asia;</w:t>
      </w:r>
      <w:r w:rsidDel="00000000" w:rsidR="00000000" w:rsidRPr="00000000">
        <w:rPr>
          <w:rFonts w:ascii="Times New Roman" w:cs="Times New Roman" w:eastAsia="Times New Roman" w:hAnsi="Times New Roman"/>
          <w:sz w:val="24"/>
          <w:szCs w:val="24"/>
          <w:rtl w:val="0"/>
        </w:rPr>
        <w:t xml:space="preserve"> This article explores two different regions and their experiences during colonialism and the challenges they now face post. This is relevant in how these societies are still facing the repercussions of colonialism.</w:t>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Pure Invention: Japan, Impressionism, and the West, 1853-1906;</w:t>
      </w:r>
      <w:r w:rsidDel="00000000" w:rsidR="00000000" w:rsidRPr="00000000">
        <w:rPr>
          <w:rFonts w:ascii="Times New Roman" w:cs="Times New Roman" w:eastAsia="Times New Roman" w:hAnsi="Times New Roman"/>
          <w:sz w:val="24"/>
          <w:szCs w:val="24"/>
          <w:rtl w:val="0"/>
        </w:rPr>
        <w:t xml:space="preserve"> This article explores the influence of Japanese art– when it was introduced in Europe it was seen as something radical, new, and free from western constraints– in turn we learn about a cultural exchange that shapes art creation. This article specifically relates to </w:t>
      </w:r>
      <w:r w:rsidDel="00000000" w:rsidR="00000000" w:rsidRPr="00000000">
        <w:rPr>
          <w:rFonts w:ascii="Times New Roman" w:cs="Times New Roman" w:eastAsia="Times New Roman" w:hAnsi="Times New Roman"/>
          <w:i w:val="1"/>
          <w:sz w:val="24"/>
          <w:szCs w:val="24"/>
          <w:rtl w:val="0"/>
        </w:rPr>
        <w:t xml:space="preserve">A Japanese Artist in London</w:t>
      </w:r>
      <w:r w:rsidDel="00000000" w:rsidR="00000000" w:rsidRPr="00000000">
        <w:rPr>
          <w:rFonts w:ascii="Times New Roman" w:cs="Times New Roman" w:eastAsia="Times New Roman" w:hAnsi="Times New Roman"/>
          <w:sz w:val="24"/>
          <w:szCs w:val="24"/>
          <w:rtl w:val="0"/>
        </w:rPr>
        <w:t xml:space="preserve"> in which we see how his artwork transformed and transpired in Europe.</w:t>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Gender Roles; </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Redefining and Feminising Security; </w:t>
      </w:r>
      <w:r w:rsidDel="00000000" w:rsidR="00000000" w:rsidRPr="00000000">
        <w:rPr>
          <w:rFonts w:ascii="Times New Roman" w:cs="Times New Roman" w:eastAsia="Times New Roman" w:hAnsi="Times New Roman"/>
          <w:sz w:val="24"/>
          <w:szCs w:val="24"/>
          <w:rtl w:val="0"/>
        </w:rPr>
        <w:t xml:space="preserve">This article analyzes how security concerns affect men and women differently by highlighting examples from India. In most of my articles I chose to stay within the regions of the Middle East, South Asia, etc.. and specifically examine these regions– this article relates to the theme of the gender disparities within this region.</w:t>
      </w: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Feminism’s Futures: The Limits and Ambitions of Rokeya’s Dream; </w:t>
      </w:r>
      <w:r w:rsidDel="00000000" w:rsidR="00000000" w:rsidRPr="00000000">
        <w:rPr>
          <w:rFonts w:ascii="Times New Roman" w:cs="Times New Roman" w:eastAsia="Times New Roman" w:hAnsi="Times New Roman"/>
          <w:sz w:val="24"/>
          <w:szCs w:val="24"/>
          <w:rtl w:val="0"/>
        </w:rPr>
        <w:t xml:space="preserve">This article credits Rokeya’s work for inspiring feminist work throughout the region, but also questions its limitations because of Rokeya’s social and class status. This article relates to </w:t>
      </w:r>
      <w:r w:rsidDel="00000000" w:rsidR="00000000" w:rsidRPr="00000000">
        <w:rPr>
          <w:rFonts w:ascii="Times New Roman" w:cs="Times New Roman" w:eastAsia="Times New Roman" w:hAnsi="Times New Roman"/>
          <w:i w:val="1"/>
          <w:sz w:val="24"/>
          <w:szCs w:val="24"/>
          <w:rtl w:val="0"/>
        </w:rPr>
        <w:t xml:space="preserve">Rokeya’s Dream </w:t>
      </w:r>
      <w:r w:rsidDel="00000000" w:rsidR="00000000" w:rsidRPr="00000000">
        <w:rPr>
          <w:rFonts w:ascii="Times New Roman" w:cs="Times New Roman" w:eastAsia="Times New Roman" w:hAnsi="Times New Roman"/>
          <w:sz w:val="24"/>
          <w:szCs w:val="24"/>
          <w:rtl w:val="0"/>
        </w:rPr>
        <w:t xml:space="preserve">specifically as it argues that Rokeya’s knowledge of gender disparities may be limited due to her social and class status.</w:t>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Women in Mangaian Society: A Historical Portrait.; </w:t>
      </w:r>
      <w:r w:rsidDel="00000000" w:rsidR="00000000" w:rsidRPr="00000000">
        <w:rPr>
          <w:rFonts w:ascii="Times New Roman" w:cs="Times New Roman" w:eastAsia="Times New Roman" w:hAnsi="Times New Roman"/>
          <w:sz w:val="24"/>
          <w:szCs w:val="24"/>
          <w:rtl w:val="0"/>
        </w:rPr>
        <w:t xml:space="preserve">This article takes historical records to paint a picture of domestic and public life for women in the 19th and early 20th century in Mangaian society– the article argues that in comparison to others, women in this society were treated relatively equal in terms of gender, but there were definitions between social classes. This article argues in this Asian community, gender disparities were small– which was uncommon for most communities during this time.</w: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Race and Identity;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China’s Search for Cultural and National Identity from the Nineteenth Century to the Present; </w:t>
      </w:r>
      <w:r w:rsidDel="00000000" w:rsidR="00000000" w:rsidRPr="00000000">
        <w:rPr>
          <w:rFonts w:ascii="Times New Roman" w:cs="Times New Roman" w:eastAsia="Times New Roman" w:hAnsi="Times New Roman"/>
          <w:sz w:val="24"/>
          <w:szCs w:val="24"/>
          <w:rtl w:val="0"/>
        </w:rPr>
        <w:t xml:space="preserve">This article discusses how China’s cultural and national identity was shaped by its engagement with Western culture. This article argues how China’s entire cultural and national identity was shaped by Western culture to which we see present in </w:t>
      </w:r>
      <w:r w:rsidDel="00000000" w:rsidR="00000000" w:rsidRPr="00000000">
        <w:rPr>
          <w:rFonts w:ascii="Times New Roman" w:cs="Times New Roman" w:eastAsia="Times New Roman" w:hAnsi="Times New Roman"/>
          <w:i w:val="1"/>
          <w:sz w:val="24"/>
          <w:szCs w:val="24"/>
          <w:rtl w:val="0"/>
        </w:rPr>
        <w:t xml:space="preserve">Letter to A.M. Chirgwin, Praying for Rain in China, The Outcast from China Brought Safely Home, Japan, South Seas. — Mangaia, and A Japanese Artist in London.</w:t>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Identity Change, Anxiety and Creativity: How 19th Century Japan Sought to Leave Asia and Become Part of the West; </w:t>
      </w:r>
      <w:r w:rsidDel="00000000" w:rsidR="00000000" w:rsidRPr="00000000">
        <w:rPr>
          <w:rFonts w:ascii="Times New Roman" w:cs="Times New Roman" w:eastAsia="Times New Roman" w:hAnsi="Times New Roman"/>
          <w:sz w:val="24"/>
          <w:szCs w:val="24"/>
          <w:rtl w:val="0"/>
        </w:rPr>
        <w:t xml:space="preserve">This article examines Japan and its experience with Western imperialism that oppressed Japan's political and cultural expression. Again we see this idea of how westernization limited Japanese creativity, this is relevant in terms of not only does this affect one's own identity but also argues how Western influences shaped identity– specifically in this case, Japanese identity.</w:t>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Rethinking ‘Race’ from Asian Perspectives; </w:t>
      </w:r>
      <w:r w:rsidDel="00000000" w:rsidR="00000000" w:rsidRPr="00000000">
        <w:rPr>
          <w:rFonts w:ascii="Times New Roman" w:cs="Times New Roman" w:eastAsia="Times New Roman" w:hAnsi="Times New Roman"/>
          <w:sz w:val="24"/>
          <w:szCs w:val="24"/>
          <w:rtl w:val="0"/>
        </w:rPr>
        <w:t xml:space="preserve">This article examines how in an Asian context, race has been shaped by all things colonialism, imperialism, and nationalism used to reinforce social construct. This relates to two of our themes in examining how Asian communities were shaped by Western impact– arguing that skin color and biological differences were not as relevant as they were in the case of African American shaping, but language, religion, and cultural dominance was more prominent here.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Bibliography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Recovered Texts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 VII; Menelik II; John Lane Harrington; Federico Ciccodicola; Victor Emmanuel III. “‘Treaties Between Great Britain and Ethiopia, and Between Great Britain, Italy, and Ethiopia, Relative to the Frontiers Between the Soudan, Ethiopia, and Eritrea. Signed at Adis Ababa, May 15, 1902’” (15 May 1902; 28 October 1902; 1905). Phillip H. Howells, Adrian S. Wisnicki, eds.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new dawn edition, 2021, https://onemorevoice.org/html/transcriptions/liv_020056_TEI.html</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Semane Setlhoko, Khama. “Letter to A.M. Chirgwin” (5 December 1934). Heather F. Ball, Adrian S. Wisnicki, eds.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site launch edition, 2020, </w:t>
      </w:r>
      <w:hyperlink r:id="rId6">
        <w:r w:rsidDel="00000000" w:rsidR="00000000" w:rsidRPr="00000000">
          <w:rPr>
            <w:rFonts w:ascii="Times New Roman" w:cs="Times New Roman" w:eastAsia="Times New Roman" w:hAnsi="Times New Roman"/>
            <w:sz w:val="24"/>
            <w:szCs w:val="24"/>
            <w:u w:val="single"/>
            <w:rtl w:val="0"/>
          </w:rPr>
          <w:t xml:space="preserve">https://onemorevoice.org/html/transcriptions/liv_020024_TEI.html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Book-Length Published Texts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Rokeya Sakhawat Hossain. </w:t>
      </w:r>
      <w:r w:rsidDel="00000000" w:rsidR="00000000" w:rsidRPr="00000000">
        <w:rPr>
          <w:rFonts w:ascii="Times New Roman" w:cs="Times New Roman" w:eastAsia="Times New Roman" w:hAnsi="Times New Roman"/>
          <w:i w:val="1"/>
          <w:sz w:val="24"/>
          <w:szCs w:val="24"/>
          <w:rtl w:val="0"/>
        </w:rPr>
        <w:t xml:space="preserve">Sultana’s Dream and Selections from the Secluded One</w:t>
      </w:r>
      <w:r w:rsidDel="00000000" w:rsidR="00000000" w:rsidRPr="00000000">
        <w:rPr>
          <w:rFonts w:ascii="Times New Roman" w:cs="Times New Roman" w:eastAsia="Times New Roman" w:hAnsi="Times New Roman"/>
          <w:sz w:val="24"/>
          <w:szCs w:val="24"/>
          <w:rtl w:val="0"/>
        </w:rPr>
        <w:t xml:space="preserve">. Co-authored by Roushan Jahan. New York: The Feminist Press at CUNY, 2013. </w:t>
      </w:r>
      <w:r w:rsidDel="00000000" w:rsidR="00000000" w:rsidRPr="00000000">
        <w:rPr>
          <w:rFonts w:ascii="Times New Roman" w:cs="Times New Roman" w:eastAsia="Times New Roman" w:hAnsi="Times New Roman"/>
          <w:i w:val="1"/>
          <w:sz w:val="24"/>
          <w:szCs w:val="24"/>
          <w:rtl w:val="0"/>
        </w:rPr>
        <w:t xml:space="preserve">“Sultana’s Dream” originally published 1905. </w:t>
      </w:r>
      <w:hyperlink r:id="rId7">
        <w:r w:rsidDel="00000000" w:rsidR="00000000" w:rsidRPr="00000000">
          <w:rPr>
            <w:rFonts w:ascii="Times New Roman" w:cs="Times New Roman" w:eastAsia="Times New Roman" w:hAnsi="Times New Roman"/>
            <w:sz w:val="24"/>
            <w:szCs w:val="24"/>
            <w:u w:val="single"/>
            <w:rtl w:val="0"/>
          </w:rPr>
          <w:t xml:space="preserve">Text only version</w:t>
        </w:r>
      </w:hyperlink>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Yoshio Markino.</w:t>
      </w:r>
      <w:r w:rsidDel="00000000" w:rsidR="00000000" w:rsidRPr="00000000">
        <w:rPr>
          <w:rFonts w:ascii="Times New Roman" w:cs="Times New Roman" w:eastAsia="Times New Roman" w:hAnsi="Times New Roman"/>
          <w:i w:val="1"/>
          <w:sz w:val="24"/>
          <w:szCs w:val="24"/>
          <w:rtl w:val="0"/>
        </w:rPr>
        <w:t xml:space="preserve"> </w:t>
      </w:r>
      <w:hyperlink r:id="rId8">
        <w:r w:rsidDel="00000000" w:rsidR="00000000" w:rsidRPr="00000000">
          <w:rPr>
            <w:rFonts w:ascii="Times New Roman" w:cs="Times New Roman" w:eastAsia="Times New Roman" w:hAnsi="Times New Roman"/>
            <w:i w:val="1"/>
            <w:sz w:val="24"/>
            <w:szCs w:val="24"/>
            <w:u w:val="single"/>
            <w:rtl w:val="0"/>
          </w:rPr>
          <w:t xml:space="preserve">A Japanese Artist in London</w:t>
        </w:r>
      </w:hyperlink>
      <w:r w:rsidDel="00000000" w:rsidR="00000000" w:rsidRPr="00000000">
        <w:rPr>
          <w:rFonts w:ascii="Times New Roman" w:cs="Times New Roman" w:eastAsia="Times New Roman" w:hAnsi="Times New Roman"/>
          <w:sz w:val="24"/>
          <w:szCs w:val="24"/>
          <w:rtl w:val="0"/>
        </w:rPr>
        <w:t xml:space="preserve">. Chatto &amp; Windus, 1910.</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Periodical Pieces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A.E. Moule, and Dziao. “Praying for Rain in China.” Translated by A.E. Moule. Edited by Kenneth C. Crowell, Cassie Fletcher, and Jocelyn Spoor. In “BIPOC Voices,”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solidarity edition; Collaborative Organization for Virtual Education (COVE), 2022,  </w:t>
      </w:r>
      <w:hyperlink r:id="rId9">
        <w:r w:rsidDel="00000000" w:rsidR="00000000" w:rsidRPr="00000000">
          <w:rPr>
            <w:rFonts w:ascii="Times New Roman" w:cs="Times New Roman" w:eastAsia="Times New Roman" w:hAnsi="Times New Roman"/>
            <w:sz w:val="24"/>
            <w:szCs w:val="24"/>
            <w:u w:val="single"/>
            <w:rtl w:val="0"/>
          </w:rPr>
          <w:t xml:space="preserve">https://onemorevoice.org/html/bipoc-voices/digital-editions-amd/liv_026029_HTML.html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and Nee Sima. “Japan.” Edited by Trevor Bleick, Kenneth C. Crowell, and Kasey Peters. In “BIPOC Voices,”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solidarity edition; Collaborative Organization for Virtual Education (COVE), 2022, </w:t>
      </w:r>
      <w:hyperlink r:id="rId10">
        <w:r w:rsidDel="00000000" w:rsidR="00000000" w:rsidRPr="00000000">
          <w:rPr>
            <w:rFonts w:ascii="Times New Roman" w:cs="Times New Roman" w:eastAsia="Times New Roman" w:hAnsi="Times New Roman"/>
            <w:sz w:val="24"/>
            <w:szCs w:val="24"/>
            <w:u w:val="single"/>
            <w:rtl w:val="0"/>
          </w:rPr>
          <w:t xml:space="preserve">https://onemorevoice.org/html/bipoc-voices/digital-editions-soas/liv_025052_HTML.html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and John Dennis Blonde. “The Outcast from China Brought Safely Home.” Edited by Kenneth C. Crowell, Cassie Fletcher, and Jocelyn Spoor. “BIPOC Voices,”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solidarity edition; Collaborative Organization for Virtual Education (COVE), 2022. </w:t>
      </w:r>
      <w:hyperlink r:id="rId11">
        <w:r w:rsidDel="00000000" w:rsidR="00000000" w:rsidRPr="00000000">
          <w:rPr>
            <w:rFonts w:ascii="Times New Roman" w:cs="Times New Roman" w:eastAsia="Times New Roman" w:hAnsi="Times New Roman"/>
            <w:sz w:val="24"/>
            <w:szCs w:val="24"/>
            <w:u w:val="single"/>
            <w:rtl w:val="0"/>
          </w:rPr>
          <w:t xml:space="preserve">https://onemorevoice.org/html/bipoc-voices/digital-editions-amd/liv_026011_HTML.html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Anonymous, and Sadaraka. “South Seas.—Mangaia.” Translated by George Gill. Edited by Trevor Bleick, Kenneth C. Crowell, Kayla Morgan, and Kasey Peters. In “BIPOC Voices,” </w:t>
      </w:r>
      <w:r w:rsidDel="00000000" w:rsidR="00000000" w:rsidRPr="00000000">
        <w:rPr>
          <w:rFonts w:ascii="Times New Roman" w:cs="Times New Roman" w:eastAsia="Times New Roman" w:hAnsi="Times New Roman"/>
          <w:i w:val="1"/>
          <w:sz w:val="24"/>
          <w:szCs w:val="24"/>
          <w:rtl w:val="0"/>
        </w:rPr>
        <w:t xml:space="preserve">One More Voice</w:t>
      </w:r>
      <w:r w:rsidDel="00000000" w:rsidR="00000000" w:rsidRPr="00000000">
        <w:rPr>
          <w:rFonts w:ascii="Times New Roman" w:cs="Times New Roman" w:eastAsia="Times New Roman" w:hAnsi="Times New Roman"/>
          <w:sz w:val="24"/>
          <w:szCs w:val="24"/>
          <w:rtl w:val="0"/>
        </w:rPr>
        <w:t xml:space="preserve">, solidarity edition; Collaborative Organization for Virtual Education (COVE, 2022, . </w:t>
      </w:r>
      <w:hyperlink r:id="rId12">
        <w:r w:rsidDel="00000000" w:rsidR="00000000" w:rsidRPr="00000000">
          <w:rPr>
            <w:rFonts w:ascii="Times New Roman" w:cs="Times New Roman" w:eastAsia="Times New Roman" w:hAnsi="Times New Roman"/>
            <w:sz w:val="24"/>
            <w:szCs w:val="24"/>
            <w:u w:val="single"/>
            <w:rtl w:val="0"/>
          </w:rPr>
          <w:t xml:space="preserve">https://onemorevoice.org/html/bipoc-voices/digital-editions-soas/liv_025038_HTML.html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Critical Works</w:t>
      </w:r>
    </w:p>
    <w:p w:rsidR="00000000" w:rsidDel="00000000" w:rsidP="00000000" w:rsidRDefault="00000000" w:rsidRPr="00000000" w14:paraId="0000006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Abou-Jaoude, Amir Lowell. “A Pure Invention: Japan, Impressionism, and the West, 1853-1906.” </w:t>
      </w:r>
      <w:r w:rsidDel="00000000" w:rsidR="00000000" w:rsidRPr="00000000">
        <w:rPr>
          <w:rFonts w:ascii="Times New Roman" w:cs="Times New Roman" w:eastAsia="Times New Roman" w:hAnsi="Times New Roman"/>
          <w:i w:val="1"/>
          <w:sz w:val="24"/>
          <w:szCs w:val="24"/>
          <w:rtl w:val="0"/>
        </w:rPr>
        <w:t xml:space="preserve">The History Teacher</w:t>
      </w:r>
      <w:r w:rsidDel="00000000" w:rsidR="00000000" w:rsidRPr="00000000">
        <w:rPr>
          <w:rFonts w:ascii="Times New Roman" w:cs="Times New Roman" w:eastAsia="Times New Roman" w:hAnsi="Times New Roman"/>
          <w:sz w:val="24"/>
          <w:szCs w:val="24"/>
          <w:rtl w:val="0"/>
        </w:rPr>
        <w:t xml:space="preserve"> 50, no. 1 (2016): 57–82. </w:t>
      </w:r>
      <w:hyperlink r:id="rId13">
        <w:r w:rsidDel="00000000" w:rsidR="00000000" w:rsidRPr="00000000">
          <w:rPr>
            <w:rFonts w:ascii="Times New Roman" w:cs="Times New Roman" w:eastAsia="Times New Roman" w:hAnsi="Times New Roman"/>
            <w:color w:val="1155cc"/>
            <w:sz w:val="24"/>
            <w:szCs w:val="24"/>
            <w:u w:val="single"/>
            <w:rtl w:val="0"/>
          </w:rPr>
          <w:t xml:space="preserve">http://www.jstor.org/stable/44504454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Iyko, Juliana Hu Pegues, Melissa Phung, Dean Itsuji Saranillio, and Danika Medak-Saltzman. “Settler Colonial Studies, Asian Diasporic Questions.” </w:t>
      </w:r>
      <w:r w:rsidDel="00000000" w:rsidR="00000000" w:rsidRPr="00000000">
        <w:rPr>
          <w:rFonts w:ascii="Times New Roman" w:cs="Times New Roman" w:eastAsia="Times New Roman" w:hAnsi="Times New Roman"/>
          <w:i w:val="1"/>
          <w:sz w:val="24"/>
          <w:szCs w:val="24"/>
          <w:rtl w:val="0"/>
        </w:rPr>
        <w:t xml:space="preserve">Verge: Studies in Global Asias</w:t>
      </w:r>
      <w:r w:rsidDel="00000000" w:rsidR="00000000" w:rsidRPr="00000000">
        <w:rPr>
          <w:rFonts w:ascii="Times New Roman" w:cs="Times New Roman" w:eastAsia="Times New Roman" w:hAnsi="Times New Roman"/>
          <w:sz w:val="24"/>
          <w:szCs w:val="24"/>
          <w:rtl w:val="0"/>
        </w:rPr>
        <w:t xml:space="preserve"> 5, no. 1 (2019): 1–45.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https://doi.org/10.5749/vergstudglobasia.5.1.0001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GUSTAFSSON, Karl. “Identity Change, Anxiety and Creativity: How 19th Century Japan Sought to Leave Asia and Become Part of the West.” </w:t>
      </w:r>
      <w:r w:rsidDel="00000000" w:rsidR="00000000" w:rsidRPr="00000000">
        <w:rPr>
          <w:rFonts w:ascii="Times New Roman" w:cs="Times New Roman" w:eastAsia="Times New Roman" w:hAnsi="Times New Roman"/>
          <w:i w:val="1"/>
          <w:sz w:val="24"/>
          <w:szCs w:val="24"/>
          <w:rtl w:val="0"/>
        </w:rPr>
        <w:t xml:space="preserve">Uluslararası İlişkiler / International Relations</w:t>
      </w:r>
      <w:r w:rsidDel="00000000" w:rsidR="00000000" w:rsidRPr="00000000">
        <w:rPr>
          <w:rFonts w:ascii="Times New Roman" w:cs="Times New Roman" w:eastAsia="Times New Roman" w:hAnsi="Times New Roman"/>
          <w:sz w:val="24"/>
          <w:szCs w:val="24"/>
          <w:rtl w:val="0"/>
        </w:rPr>
        <w:t xml:space="preserve"> 19, no. 73 (2022): 77–93. </w:t>
      </w:r>
      <w:hyperlink r:id="rId15">
        <w:r w:rsidDel="00000000" w:rsidR="00000000" w:rsidRPr="00000000">
          <w:rPr>
            <w:rFonts w:ascii="Times New Roman" w:cs="Times New Roman" w:eastAsia="Times New Roman" w:hAnsi="Times New Roman"/>
            <w:color w:val="1155cc"/>
            <w:sz w:val="24"/>
            <w:szCs w:val="24"/>
            <w:u w:val="single"/>
            <w:rtl w:val="0"/>
          </w:rPr>
          <w:t xml:space="preserve">https://www.jstor.org/stable/27117456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Kandiyoti, Deniz. “Post-Colonialism Compared: Potentials and Limitations in the Middle East and Central Asia.” </w:t>
      </w:r>
      <w:r w:rsidDel="00000000" w:rsidR="00000000" w:rsidRPr="00000000">
        <w:rPr>
          <w:rFonts w:ascii="Times New Roman" w:cs="Times New Roman" w:eastAsia="Times New Roman" w:hAnsi="Times New Roman"/>
          <w:i w:val="1"/>
          <w:sz w:val="24"/>
          <w:szCs w:val="24"/>
          <w:rtl w:val="0"/>
        </w:rPr>
        <w:t xml:space="preserve">International Journal of Middle East Studies</w:t>
      </w:r>
      <w:r w:rsidDel="00000000" w:rsidR="00000000" w:rsidRPr="00000000">
        <w:rPr>
          <w:rFonts w:ascii="Times New Roman" w:cs="Times New Roman" w:eastAsia="Times New Roman" w:hAnsi="Times New Roman"/>
          <w:sz w:val="24"/>
          <w:szCs w:val="24"/>
          <w:rtl w:val="0"/>
        </w:rPr>
        <w:t xml:space="preserve"> 34, no. 2 (2002): 279–97. </w:t>
      </w:r>
      <w:hyperlink r:id="rId16">
        <w:r w:rsidDel="00000000" w:rsidR="00000000" w:rsidRPr="00000000">
          <w:rPr>
            <w:rFonts w:ascii="Times New Roman" w:cs="Times New Roman" w:eastAsia="Times New Roman" w:hAnsi="Times New Roman"/>
            <w:color w:val="1155cc"/>
            <w:sz w:val="24"/>
            <w:szCs w:val="24"/>
            <w:u w:val="single"/>
            <w:rtl w:val="0"/>
          </w:rPr>
          <w:t xml:space="preserve">http://www.jstor.org/stable/3879828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MEISSNER, WERNER. “China’s Search for Cultural and National Identity from the Nineteenth Century to the Present.” </w:t>
      </w:r>
      <w:r w:rsidDel="00000000" w:rsidR="00000000" w:rsidRPr="00000000">
        <w:rPr>
          <w:rFonts w:ascii="Times New Roman" w:cs="Times New Roman" w:eastAsia="Times New Roman" w:hAnsi="Times New Roman"/>
          <w:i w:val="1"/>
          <w:sz w:val="24"/>
          <w:szCs w:val="24"/>
          <w:rtl w:val="0"/>
        </w:rPr>
        <w:t xml:space="preserve">China Perspectives</w:t>
      </w:r>
      <w:r w:rsidDel="00000000" w:rsidR="00000000" w:rsidRPr="00000000">
        <w:rPr>
          <w:rFonts w:ascii="Times New Roman" w:cs="Times New Roman" w:eastAsia="Times New Roman" w:hAnsi="Times New Roman"/>
          <w:sz w:val="24"/>
          <w:szCs w:val="24"/>
          <w:rtl w:val="0"/>
        </w:rPr>
        <w:t xml:space="preserve">, no. 68 (2006): 41–54. </w:t>
      </w:r>
      <w:hyperlink r:id="rId17">
        <w:r w:rsidDel="00000000" w:rsidR="00000000" w:rsidRPr="00000000">
          <w:rPr>
            <w:rFonts w:ascii="Times New Roman" w:cs="Times New Roman" w:eastAsia="Times New Roman" w:hAnsi="Times New Roman"/>
            <w:color w:val="1155cc"/>
            <w:sz w:val="24"/>
            <w:szCs w:val="24"/>
            <w:u w:val="single"/>
            <w:rtl w:val="0"/>
          </w:rPr>
          <w:t xml:space="preserve">http://www.jstor.org/stable/24052494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RAJAN, RAJESWARI SUNDER. “Feminism’s Futures: The Limits and Ambitions of Rokeya’s Dream.” </w:t>
      </w:r>
      <w:r w:rsidDel="00000000" w:rsidR="00000000" w:rsidRPr="00000000">
        <w:rPr>
          <w:rFonts w:ascii="Times New Roman" w:cs="Times New Roman" w:eastAsia="Times New Roman" w:hAnsi="Times New Roman"/>
          <w:i w:val="1"/>
          <w:sz w:val="24"/>
          <w:szCs w:val="24"/>
          <w:rtl w:val="0"/>
        </w:rPr>
        <w:t xml:space="preserve">Economic and Political Weekly</w:t>
      </w:r>
      <w:r w:rsidDel="00000000" w:rsidR="00000000" w:rsidRPr="00000000">
        <w:rPr>
          <w:rFonts w:ascii="Times New Roman" w:cs="Times New Roman" w:eastAsia="Times New Roman" w:hAnsi="Times New Roman"/>
          <w:sz w:val="24"/>
          <w:szCs w:val="24"/>
          <w:rtl w:val="0"/>
        </w:rPr>
        <w:t xml:space="preserve"> 50, no. 41 (2015): 39–45. </w:t>
      </w:r>
      <w:hyperlink r:id="rId18">
        <w:r w:rsidDel="00000000" w:rsidR="00000000" w:rsidRPr="00000000">
          <w:rPr>
            <w:rFonts w:ascii="Times New Roman" w:cs="Times New Roman" w:eastAsia="Times New Roman" w:hAnsi="Times New Roman"/>
            <w:color w:val="1155cc"/>
            <w:sz w:val="24"/>
            <w:szCs w:val="24"/>
            <w:u w:val="single"/>
            <w:rtl w:val="0"/>
          </w:rPr>
          <w:t xml:space="preserve">http://www.jstor.org/stable/44002713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Reilly, Michael P. J. “Women in Mangaian Society: A Historical Portrait.” </w:t>
      </w:r>
      <w:r w:rsidDel="00000000" w:rsidR="00000000" w:rsidRPr="00000000">
        <w:rPr>
          <w:rFonts w:ascii="Times New Roman" w:cs="Times New Roman" w:eastAsia="Times New Roman" w:hAnsi="Times New Roman"/>
          <w:i w:val="1"/>
          <w:sz w:val="24"/>
          <w:szCs w:val="24"/>
          <w:rtl w:val="0"/>
        </w:rPr>
        <w:t xml:space="preserve">The Journal of Pacific History</w:t>
      </w:r>
      <w:r w:rsidDel="00000000" w:rsidR="00000000" w:rsidRPr="00000000">
        <w:rPr>
          <w:rFonts w:ascii="Times New Roman" w:cs="Times New Roman" w:eastAsia="Times New Roman" w:hAnsi="Times New Roman"/>
          <w:sz w:val="24"/>
          <w:szCs w:val="24"/>
          <w:rtl w:val="0"/>
        </w:rPr>
        <w:t xml:space="preserve"> 36, no. 2 (2001): 149–61. </w:t>
      </w:r>
      <w:hyperlink r:id="rId19">
        <w:r w:rsidDel="00000000" w:rsidR="00000000" w:rsidRPr="00000000">
          <w:rPr>
            <w:rFonts w:ascii="Times New Roman" w:cs="Times New Roman" w:eastAsia="Times New Roman" w:hAnsi="Times New Roman"/>
            <w:color w:val="1155cc"/>
            <w:sz w:val="24"/>
            <w:szCs w:val="24"/>
            <w:u w:val="single"/>
            <w:rtl w:val="0"/>
          </w:rPr>
          <w:t xml:space="preserve">http://www.jstor.org/stable/25169536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Rita Manchanda. “Redefining and Feminising Security.” </w:t>
      </w:r>
      <w:r w:rsidDel="00000000" w:rsidR="00000000" w:rsidRPr="00000000">
        <w:rPr>
          <w:rFonts w:ascii="Times New Roman" w:cs="Times New Roman" w:eastAsia="Times New Roman" w:hAnsi="Times New Roman"/>
          <w:i w:val="1"/>
          <w:sz w:val="24"/>
          <w:szCs w:val="24"/>
          <w:rtl w:val="0"/>
        </w:rPr>
        <w:t xml:space="preserve">Economic and Political Weekly</w:t>
      </w:r>
      <w:r w:rsidDel="00000000" w:rsidR="00000000" w:rsidRPr="00000000">
        <w:rPr>
          <w:rFonts w:ascii="Times New Roman" w:cs="Times New Roman" w:eastAsia="Times New Roman" w:hAnsi="Times New Roman"/>
          <w:sz w:val="24"/>
          <w:szCs w:val="24"/>
          <w:rtl w:val="0"/>
        </w:rPr>
        <w:t xml:space="preserve"> 36, no. 22 (2001): 1956–63. </w:t>
      </w:r>
      <w:hyperlink r:id="rId20">
        <w:r w:rsidDel="00000000" w:rsidR="00000000" w:rsidRPr="00000000">
          <w:rPr>
            <w:rFonts w:ascii="Times New Roman" w:cs="Times New Roman" w:eastAsia="Times New Roman" w:hAnsi="Times New Roman"/>
            <w:color w:val="1155cc"/>
            <w:sz w:val="24"/>
            <w:szCs w:val="24"/>
            <w:u w:val="single"/>
            <w:rtl w:val="0"/>
          </w:rPr>
          <w:t xml:space="preserve">http://www.jstor.org/stable/4410690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Takezawa, Yasuko. “Rethinking ‘Race’ from Asian Perspectives.” In </w:t>
      </w:r>
      <w:r w:rsidDel="00000000" w:rsidR="00000000" w:rsidRPr="00000000">
        <w:rPr>
          <w:rFonts w:ascii="Times New Roman" w:cs="Times New Roman" w:eastAsia="Times New Roman" w:hAnsi="Times New Roman"/>
          <w:i w:val="1"/>
          <w:sz w:val="24"/>
          <w:szCs w:val="24"/>
          <w:rtl w:val="0"/>
        </w:rPr>
        <w:t xml:space="preserve">Ethnicity as a Political Resource: Conceptualizations across Disciplines, Regions, and Periods</w:t>
      </w:r>
      <w:r w:rsidDel="00000000" w:rsidR="00000000" w:rsidRPr="00000000">
        <w:rPr>
          <w:rFonts w:ascii="Times New Roman" w:cs="Times New Roman" w:eastAsia="Times New Roman" w:hAnsi="Times New Roman"/>
          <w:sz w:val="24"/>
          <w:szCs w:val="24"/>
          <w:rtl w:val="0"/>
        </w:rPr>
        <w:t xml:space="preserve">, edited by University of Cologne Forum »Ethnicity as a Political Resource«, 75–84. Transcript Verlag, 2015. </w:t>
      </w:r>
      <w:hyperlink r:id="rId21">
        <w:r w:rsidDel="00000000" w:rsidR="00000000" w:rsidRPr="00000000">
          <w:rPr>
            <w:rFonts w:ascii="Times New Roman" w:cs="Times New Roman" w:eastAsia="Times New Roman" w:hAnsi="Times New Roman"/>
            <w:color w:val="1155cc"/>
            <w:sz w:val="24"/>
            <w:szCs w:val="24"/>
            <w:u w:val="single"/>
            <w:rtl w:val="0"/>
          </w:rPr>
          <w:t xml:space="preserve">http://www.jstor.org/stable/j.ctv1xxstw.8</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jstor.org/stable/4410690" TargetMode="External"/><Relationship Id="rId11" Type="http://schemas.openxmlformats.org/officeDocument/2006/relationships/hyperlink" Target="https://onemorevoice.org/html/bipoc-voices/digital-editions-amd/liv_026011_HTML.html" TargetMode="External"/><Relationship Id="rId10" Type="http://schemas.openxmlformats.org/officeDocument/2006/relationships/hyperlink" Target="https://onemorevoice.org/html/bipoc-voices/digital-editions-soas/liv_025052_HTML.html" TargetMode="External"/><Relationship Id="rId21" Type="http://schemas.openxmlformats.org/officeDocument/2006/relationships/hyperlink" Target="http://www.jstor.org/stable/j.ctv1xxstw.8" TargetMode="External"/><Relationship Id="rId13" Type="http://schemas.openxmlformats.org/officeDocument/2006/relationships/hyperlink" Target="http://www.jstor.org/stable/44504454" TargetMode="External"/><Relationship Id="rId12" Type="http://schemas.openxmlformats.org/officeDocument/2006/relationships/hyperlink" Target="https://onemorevoice.org/html/bipoc-voices/digital-editions-soas/liv_025038_HTM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emorevoice.org/html/bipoc-voices/digital-editions-amd/liv_026029_HTML.html" TargetMode="External"/><Relationship Id="rId15" Type="http://schemas.openxmlformats.org/officeDocument/2006/relationships/hyperlink" Target="https://www.jstor.org/stable/27117456" TargetMode="External"/><Relationship Id="rId14" Type="http://schemas.openxmlformats.org/officeDocument/2006/relationships/hyperlink" Target="https://doi.org/10.5749/vergstudglobasia.5.1.0001" TargetMode="External"/><Relationship Id="rId17" Type="http://schemas.openxmlformats.org/officeDocument/2006/relationships/hyperlink" Target="http://www.jstor.org/stable/24052494" TargetMode="External"/><Relationship Id="rId16" Type="http://schemas.openxmlformats.org/officeDocument/2006/relationships/hyperlink" Target="http://www.jstor.org/stable/3879828" TargetMode="External"/><Relationship Id="rId5" Type="http://schemas.openxmlformats.org/officeDocument/2006/relationships/styles" Target="styles.xml"/><Relationship Id="rId19" Type="http://schemas.openxmlformats.org/officeDocument/2006/relationships/hyperlink" Target="http://www.jstor.org/stable/25169536" TargetMode="External"/><Relationship Id="rId6" Type="http://schemas.openxmlformats.org/officeDocument/2006/relationships/hyperlink" Target="https://onemorevoice.org/html/transcriptions/liv_020024_TEI.html" TargetMode="External"/><Relationship Id="rId18" Type="http://schemas.openxmlformats.org/officeDocument/2006/relationships/hyperlink" Target="http://www.jstor.org/stable/44002713" TargetMode="External"/><Relationship Id="rId7" Type="http://schemas.openxmlformats.org/officeDocument/2006/relationships/hyperlink" Target="https://github.com/amardeepmsingh/Colonial-South-Asian-Literature/blob/master/Rokeya-Sakhawat-Hossain-Sultanas-Dream-1905-fiction.txt" TargetMode="External"/><Relationship Id="rId8" Type="http://schemas.openxmlformats.org/officeDocument/2006/relationships/hyperlink" Target="https://archive.org/details/japaneseartistin00markuoft/page/n7/mode/2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