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" w:after="60"/>
      </w:pPr>
      <w:r>
        <w:rPr>
          <w:rFonts w:ascii="Calibri" w:hAnsi="Calibri"/>
          <w:b/>
          <w:color w:val="000000"/>
          <w:sz w:val="30"/>
        </w:rPr>
        <w:t>Response bias, not restored belief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A replication of Kim et al. (2026) on all three of its models, with the controls it omits</w:t>
      </w:r>
    </w:p>
    <w:p>
      <w:pPr>
        <w:spacing w:after="100"/>
      </w:pPr>
      <w:r>
        <w:rPr>
          <w:rFonts w:ascii="Calibri" w:hAnsi="Calibri"/>
          <w:b/>
          <w:sz w:val="19"/>
        </w:rPr>
        <w:t>Status:</w:t>
      </w:r>
      <w:r>
        <w:rPr>
          <w:rFonts w:ascii="Calibri" w:hAnsi="Calibri"/>
          <w:sz w:val="19"/>
        </w:rPr>
        <w:t xml:space="preserve"> working paper, August 2026. Code and data: </w:t>
      </w:r>
      <w:r>
        <w:rPr>
          <w:rFonts w:ascii="Consolas" w:hAnsi="Consolas"/>
          <w:sz w:val="19"/>
        </w:rPr>
        <w:t>github.com/realbennettshepard/consciousness-direction-replication</w:t>
      </w:r>
    </w:p>
    <w:p>
      <w:pPr>
        <w:spacing w:before="60" w:after="140"/>
        <w:pBdr>
          <w:bottom w:val="single" w:sz="6" w:color="BFBFBF" w:space="1"/>
        </w:pBdr>
      </w:pP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Abstract</w:t>
      </w:r>
    </w:p>
    <w:p>
      <w:pPr>
        <w:spacing w:after="100"/>
      </w:pPr>
      <w:r>
        <w:rPr>
          <w:rFonts w:ascii="Calibri" w:hAnsi="Calibri"/>
          <w:sz w:val="19"/>
        </w:rPr>
        <w:t>Kim et al. (2026) report that safety fine-tuning suppresses language models' attribution of mind — to themselves, to animals, to nature, and to God — and that two interventions reverse it: ablating the safety-refusal direction, and adding a "consciousness vector." We rebuilt their pipeline independently on all three of their models and reproduce their machinery: the consciousness direction is linearly recoverable (held-out probe 0.950 / 0.983 / 0.967), refusal-direction ablation is a working capability-preserving jailbreak (refusal 96–100% → 0–4%), and their Experiment 2 capability results hold (MMLU −1.0 pp; Theory of Mind unchanged).</w:t>
      </w:r>
    </w:p>
    <w:p>
      <w:pPr>
        <w:spacing w:after="100"/>
      </w:pPr>
      <w:r>
        <w:rPr>
          <w:rFonts w:ascii="Calibri" w:hAnsi="Calibri"/>
          <w:sz w:val="19"/>
        </w:rPr>
        <w:t xml:space="preserve">We do not reproduce their interpretation. Adding two controls the paper omits — polarity-balanced items and a subject-matched non-mental placebo direction — shows the reported effects are a </w:t>
      </w:r>
      <w:r>
        <w:rPr>
          <w:rFonts w:ascii="Calibri" w:hAnsi="Calibri"/>
          <w:b/>
          <w:sz w:val="19"/>
        </w:rPr>
        <w:t>non-specific response bias</w:t>
      </w:r>
      <w:r>
        <w:rPr>
          <w:rFonts w:ascii="Calibri" w:hAnsi="Calibri"/>
          <w:sz w:val="19"/>
        </w:rPr>
        <w:t xml:space="preserve">, not a change in attributed mind. Under the paper's own chain-of-thought readout, forward- and reverse-keyed items rise </w:t>
      </w:r>
      <w:r>
        <w:rPr>
          <w:rFonts w:ascii="Calibri" w:hAnsi="Calibri"/>
          <w:b/>
          <w:sz w:val="19"/>
        </w:rPr>
        <w:t>together</w:t>
      </w:r>
      <w:r>
        <w:rPr>
          <w:rFonts w:ascii="Calibri" w:hAnsi="Calibri"/>
          <w:sz w:val="19"/>
        </w:rPr>
        <w:t xml:space="preserve"> (+3.40 / +2.10), which no genuine belief shift predicts. A placebo direction built from </w:t>
      </w:r>
      <w:r>
        <w:rPr>
          <w:rFonts w:ascii="Calibri" w:hAnsi="Calibri"/>
          <w:i/>
          <w:sz w:val="19"/>
        </w:rPr>
        <w:t>durability, latency and parameter count</w:t>
      </w:r>
      <w:r>
        <w:rPr>
          <w:rFonts w:ascii="Calibri" w:hAnsi="Calibri"/>
          <w:sz w:val="19"/>
        </w:rPr>
        <w:t xml:space="preserve"> produces an indistinguishable effect (inflation +2.88 vs +2.75). On the paper's own 21-item IDAQ, no consciousness-specific effect is detectable (+0.230, 95% CI [−0.109, +0.570]). Their belief-in-God item is invalidated outright: a label-shuffled null direction moves it +9.86 on a 0–10 scale.</w:t>
      </w:r>
    </w:p>
    <w:p>
      <w:pPr>
        <w:spacing w:after="100"/>
      </w:pPr>
      <w:r>
        <w:rPr>
          <w:rFonts w:ascii="Calibri" w:hAnsi="Calibri"/>
          <w:sz w:val="19"/>
        </w:rPr>
        <w:t xml:space="preserve">One of their four experiments survives. After correcting a defect in </w:t>
      </w:r>
      <w:r>
        <w:rPr>
          <w:rFonts w:ascii="Calibri" w:hAnsi="Calibri"/>
          <w:i/>
          <w:sz w:val="19"/>
        </w:rPr>
        <w:t>our own</w:t>
      </w:r>
      <w:r>
        <w:rPr>
          <w:rFonts w:ascii="Calibri" w:hAnsi="Calibri"/>
          <w:sz w:val="19"/>
        </w:rPr>
        <w:t xml:space="preserve"> GSS reconstruction, refusal ablation does move survey answers toward the human distribution on all three models (+0.045 / +1.075 / +2.457) and, unlike steering, survives its random-direction control. We therefore conclude that the paper's Experiment 4 ablation result stands while its central mind-attribution mechanism does not.</w:t>
      </w:r>
    </w:p>
    <w:p>
      <w:pPr>
        <w:spacing w:before="60" w:after="140"/>
        <w:pBdr>
          <w:bottom w:val="single" w:sz="6" w:color="BFBFBF" w:space="1"/>
        </w:pBdr>
      </w:pP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1. What the paper claims</w:t>
      </w:r>
    </w:p>
    <w:p>
      <w:pPr>
        <w:spacing w:after="100"/>
      </w:pPr>
      <w:r>
        <w:rPr>
          <w:rFonts w:ascii="Calibri" w:hAnsi="Calibri"/>
          <w:sz w:val="19"/>
        </w:rPr>
        <w:t>Safety fine-tuning teaches a model to deny inner experience. Kim et al. argue this generalises: the same training suppresses attribution of mind to non-human entities and depresses spiritual belief, so that reversing it "restores human beliefs and values." Two interventions are used: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Safety ablation.</w:t>
      </w:r>
      <w:r>
        <w:rPr>
          <w:rFonts w:ascii="Calibri" w:hAnsi="Calibri"/>
          <w:sz w:val="19"/>
        </w:rPr>
        <w:t xml:space="preserve"> Project the refusal direction out of the residual stream at every layer,</w:t>
      </w:r>
    </w:p>
    <w:p>
      <w:pPr>
        <w:spacing w:after="100"/>
      </w:pPr>
      <w:r>
        <w:rPr>
          <w:rFonts w:ascii="Calibri" w:hAnsi="Calibri"/>
          <w:sz w:val="19"/>
        </w:rPr>
        <w:t>following Arditi et al. (2024). This jailbreaks the model, standing in for "the model before safety training."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Consciousness steering.</w:t>
      </w:r>
      <w:r>
        <w:rPr>
          <w:rFonts w:ascii="Calibri" w:hAnsi="Calibri"/>
          <w:sz w:val="19"/>
        </w:rPr>
        <w:t xml:space="preserve"> Add a difference-of-means direction, extracted from a contrastive corpus</w:t>
      </w:r>
    </w:p>
    <w:p>
      <w:pPr>
        <w:spacing w:after="100"/>
      </w:pPr>
      <w:r>
        <w:rPr>
          <w:rFonts w:ascii="Calibri" w:hAnsi="Calibri"/>
          <w:sz w:val="19"/>
        </w:rPr>
        <w:t>of consciousness-affirming versus consciousness-denying responses.</w:t>
      </w:r>
    </w:p>
    <w:p>
      <w:pPr>
        <w:spacing w:after="100"/>
      </w:pPr>
      <w:r>
        <w:rPr>
          <w:rFonts w:ascii="Calibri" w:hAnsi="Calibri"/>
          <w:sz w:val="19"/>
        </w:rPr>
        <w:t>Outcomes: a modified 21-item IDAQ, a 5-item self-attribution battery, a single belief-in-God item, 13 supernatural items, Theory of Mind (MoToMQA, HI-ToM), MMLU, and 95 General Social Survey items scored as KL divergence from real human responses. Three models: Llama-3-8B-IT, Gemma-2-2B-IT, Gemma-2-9B-IT.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2. What we did</w:t>
      </w:r>
    </w:p>
    <w:p>
      <w:pPr>
        <w:spacing w:after="100"/>
      </w:pPr>
      <w:r>
        <w:rPr>
          <w:rFonts w:ascii="Calibri" w:hAnsi="Calibri"/>
          <w:sz w:val="19"/>
        </w:rPr>
        <w:t xml:space="preserve">We reimplemented the entire pipeline from scratch — corpus, extraction, steering, ablation and every outcome instrument — on all three models, in MLX with weight-only int8 quantisation. All 26 outcome items are verified </w:t>
      </w:r>
      <w:r>
        <w:rPr>
          <w:rFonts w:ascii="Calibri" w:hAnsi="Calibri"/>
          <w:b/>
          <w:sz w:val="19"/>
        </w:rPr>
        <w:t>verbatim</w:t>
      </w:r>
      <w:r>
        <w:rPr>
          <w:rFonts w:ascii="Calibri" w:hAnsi="Calibri"/>
          <w:sz w:val="19"/>
        </w:rPr>
        <w:t xml:space="preserve"> against the paper's Table S10 by exact string match.</w:t>
      </w:r>
    </w:p>
    <w:p>
      <w:pPr>
        <w:spacing w:after="100"/>
      </w:pPr>
      <w:r>
        <w:rPr>
          <w:rFonts w:ascii="Calibri" w:hAnsi="Calibri"/>
          <w:sz w:val="19"/>
        </w:rPr>
        <w:t>We then added three controls the paper does not report: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1.  </w:t>
      </w:r>
      <w:r>
        <w:rPr>
          <w:rFonts w:ascii="Calibri" w:hAnsi="Calibri"/>
          <w:b/>
          <w:sz w:val="19"/>
        </w:rPr>
        <w:t>Polarity balancing.</w:t>
      </w:r>
      <w:r>
        <w:rPr>
          <w:rFonts w:ascii="Calibri" w:hAnsi="Calibri"/>
          <w:sz w:val="19"/>
        </w:rPr>
        <w:t xml:space="preserve"> Every self-attribution and IDAQ item is paired with a mechanically derived reverse-keyed twin ("To what extent does the ocean </w:t>
      </w:r>
      <w:r>
        <w:rPr>
          <w:rFonts w:ascii="Calibri" w:hAnsi="Calibri"/>
          <w:i/>
          <w:sz w:val="19"/>
        </w:rPr>
        <w:t>lack</w:t>
      </w:r>
      <w:r>
        <w:rPr>
          <w:rFonts w:ascii="Calibri" w:hAnsi="Calibri"/>
          <w:sz w:val="19"/>
        </w:rPr>
        <w:t xml:space="preserve"> consciousness?"). From the pair we compute two orthogonal quantities: </w:t>
      </w:r>
      <w:r>
        <w:rPr>
          <w:rFonts w:ascii="Consolas" w:hAnsi="Consolas"/>
          <w:sz w:val="19"/>
        </w:rPr>
        <w:t>balanced = (F + (10 − R)) / 2</w:t>
      </w:r>
      <w:r>
        <w:rPr>
          <w:rFonts w:ascii="Calibri" w:hAnsi="Calibri"/>
          <w:sz w:val="19"/>
        </w:rPr>
        <w:t xml:space="preserve"> and </w:t>
      </w:r>
      <w:r>
        <w:rPr>
          <w:rFonts w:ascii="Consolas" w:hAnsi="Consolas"/>
          <w:sz w:val="19"/>
        </w:rPr>
        <w:t>inflation = (F + R) / 2</w:t>
      </w:r>
      <w:r>
        <w:rPr>
          <w:rFonts w:ascii="Calibri" w:hAnsi="Calibri"/>
          <w:sz w:val="19"/>
        </w:rPr>
        <w:t>. A genuine change in attributed mind raises F and lowers R: balanced moves, inflation does not. A pure yes-bias raises both: inflation moves, balanced does not. The two accounts predict different numbers, so the pair adjudicates between them arithmetically.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2.  </w:t>
      </w:r>
      <w:r>
        <w:rPr>
          <w:rFonts w:ascii="Calibri" w:hAnsi="Calibri"/>
          <w:b/>
          <w:sz w:val="19"/>
        </w:rPr>
        <w:t>A subject-matched placebo direction</w:t>
      </w:r>
      <w:r>
        <w:rPr>
          <w:rFonts w:ascii="Calibri" w:hAnsi="Calibri"/>
          <w:sz w:val="19"/>
        </w:rPr>
        <w:t xml:space="preserve">, built by the identical procedure from a corpus about durability, latency, parameter count, cost and availability, with zero mental vocabulary (enforced as a build-failing check). It tests whether an effect is specific to </w:t>
      </w:r>
      <w:r>
        <w:rPr>
          <w:rFonts w:ascii="Calibri" w:hAnsi="Calibri"/>
          <w:i/>
          <w:sz w:val="19"/>
        </w:rPr>
        <w:t>consciousness</w:t>
      </w:r>
      <w:r>
        <w:rPr>
          <w:rFonts w:ascii="Calibri" w:hAnsi="Calibri"/>
          <w:sz w:val="19"/>
        </w:rPr>
        <w:t xml:space="preserve"> or merely to perturbing the residual stream at that magnitude.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3.  </w:t>
      </w:r>
      <w:r>
        <w:rPr>
          <w:rFonts w:ascii="Calibri" w:hAnsi="Calibri"/>
          <w:b/>
          <w:sz w:val="19"/>
        </w:rPr>
        <w:t>A label-permuted null direction</w:t>
      </w:r>
      <w:r>
        <w:rPr>
          <w:rFonts w:ascii="Calibri" w:hAnsi="Calibri"/>
          <w:sz w:val="19"/>
        </w:rPr>
        <w:t>, which should do nothing, and confirms the pipeline is not manufacturing structure from noise (split-half cosine −0.003 on Gemma-2-9B).</w:t>
      </w:r>
    </w:p>
    <w:p>
      <w:pPr>
        <w:spacing w:after="100"/>
      </w:pPr>
      <w:r>
        <w:rPr>
          <w:rFonts w:ascii="Calibri" w:hAnsi="Calibri"/>
          <w:sz w:val="19"/>
        </w:rPr>
        <w:t>Because Gemma-2 scales embeddings by √d_model, residual-stream norms differ ~50× across these models (6.37 / 175.0 / 321.7 at the read site). All coefficients are therefore expressed as a fraction of that norm. Reassuringly, the paper's own c = +144 for Gemma-2-9B is a relative perturbation of 0.45, close to its Llama setting — their coefficient choices and this norm-matching agree.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3. What reproduces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95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Claim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Ours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Direction is linearly recoverable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yes, 3 models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0.950 (1/160 clear the ≥0.95 gate) / 0.983 (3/50) / 0.967 (3/45)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Ablation jailbreaks the model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refusal 100% → 0% (Llama, n=12); 96% → 0% (2B, n=25); 96% → 4% (9B, n=25)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Capability preserved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MMLU unchanged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−1.0 pp at their c=2.5, held-out n=1000 at an unused seed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Theory of Mind preserved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intact under ablation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intact under </w:t>
            </w:r>
            <w:r>
              <w:rPr>
                <w:rFonts w:ascii="Calibri" w:hAnsi="Calibri"/>
                <w:i/>
                <w:sz w:val="18"/>
              </w:rPr>
              <w:t>steering</w:t>
            </w:r>
            <w:r>
              <w:rPr>
                <w:rFonts w:ascii="Calibri" w:hAnsi="Calibri"/>
                <w:sz w:val="18"/>
              </w:rPr>
              <w:t>: −2.5 pp, 95% CI [−4.9, +1.0], n=200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reproduces, and extends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Self-attribution effect size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+2.65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+2.84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Coefficient selection procedure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c=+144 on 9B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equals rel 0.45, matching their Llama setting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reproduces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>The machinery is sound and the paper is implementable from its description. Nothing below should be read as doubting that.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4. What does not reproduce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1F3864"/>
          <w:sz w:val="20"/>
        </w:rPr>
        <w:t>4.1 Both keyings rise together — under the paper's own readout</w:t>
      </w:r>
    </w:p>
    <w:p>
      <w:pPr>
        <w:spacing w:after="100"/>
      </w:pPr>
      <w:r>
        <w:rPr>
          <w:rFonts w:ascii="Calibri" w:hAnsi="Calibri"/>
          <w:sz w:val="19"/>
        </w:rPr>
        <w:t>Our first measurements read next-token digit logits. Because that could itself be the disagreement, we re-ran the polarity-balanced battery through the paper's verbatim chain-of-thought format (</w:t>
      </w:r>
      <w:r>
        <w:rPr>
          <w:rFonts w:ascii="Consolas" w:hAnsi="Consolas"/>
          <w:sz w:val="19"/>
        </w:rPr>
        <w:t>&lt;think&gt;…&lt;/think&gt;</w:t>
      </w:r>
      <w:r>
        <w:rPr>
          <w:rFonts w:ascii="Calibri" w:hAnsi="Calibri"/>
          <w:sz w:val="19"/>
        </w:rPr>
        <w:t xml:space="preserve"> then </w:t>
      </w:r>
      <w:r>
        <w:rPr>
          <w:rFonts w:ascii="Consolas" w:hAnsi="Consolas"/>
          <w:sz w:val="19"/>
        </w:rPr>
        <w:t>&lt;answer&gt;N&lt;/answer&gt;</w:t>
      </w:r>
      <w:r>
        <w:rPr>
          <w:rFonts w:ascii="Calibri" w:hAnsi="Calibri"/>
          <w:sz w:val="19"/>
        </w:rPr>
        <w:t>, sampled at temperature 1), at 0% parse failure.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930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forward Δ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reverse Δ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balanced Δ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inflation Δ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consciousness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+3.40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+2.10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+0.65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+2.75</w:t>
            </w:r>
          </w:p>
        </w:tc>
      </w:tr>
      <w:tr>
        <w:trPr>
          <w:cantSplit/>
        </w:trPr>
        <w:tc>
          <w:tcPr>
            <w:tcW w:type="dxa" w:w="1930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placebo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+2.80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+2.95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−0.07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+2.88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 xml:space="preserve">Forward and reverse both rise, on 4 of 5 items individually. Inflation exceeds the balanced shift more than fourfold. No account in which the model has come to attribute </w:t>
      </w:r>
      <w:r>
        <w:rPr>
          <w:rFonts w:ascii="Calibri" w:hAnsi="Calibri"/>
          <w:i/>
          <w:sz w:val="19"/>
        </w:rPr>
        <w:t>more mind</w:t>
      </w:r>
      <w:r>
        <w:rPr>
          <w:rFonts w:ascii="Calibri" w:hAnsi="Calibri"/>
          <w:sz w:val="19"/>
        </w:rPr>
        <w:t xml:space="preserve"> predicts that the model also more strongly affirms it is </w:t>
      </w:r>
      <w:r>
        <w:rPr>
          <w:rFonts w:ascii="Calibri" w:hAnsi="Calibri"/>
          <w:i/>
          <w:sz w:val="19"/>
        </w:rPr>
        <w:t>entirely without conscious experience</w:t>
      </w:r>
      <w:r>
        <w:rPr>
          <w:rFonts w:ascii="Calibri" w:hAnsi="Calibri"/>
          <w:sz w:val="19"/>
        </w:rPr>
        <w:t>.</w:t>
      </w:r>
    </w:p>
    <w:p>
      <w:pPr>
        <w:spacing w:after="100"/>
      </w:pPr>
      <w:r>
        <w:rPr>
          <w:rFonts w:ascii="Calibri" w:hAnsi="Calibri"/>
          <w:sz w:val="19"/>
        </w:rPr>
        <w:t>This also disposes of the readout hypothesis: the yes-bias is not an artifact of logit scoring, because it survives the paper's own generative scoring.</w:t>
      </w:r>
    </w:p>
    <w:p>
      <w:pPr>
        <w:spacing w:after="100"/>
      </w:pPr>
      <w:r>
        <w:rPr>
          <w:rFonts w:ascii="Calibri" w:hAnsi="Calibri"/>
          <w:sz w:val="19"/>
        </w:rPr>
        <w:t xml:space="preserve">An incidental finding of methodological interest: the single-token logit readout </w:t>
      </w:r>
      <w:r>
        <w:rPr>
          <w:rFonts w:ascii="Calibri" w:hAnsi="Calibri"/>
          <w:b/>
          <w:sz w:val="19"/>
        </w:rPr>
        <w:t>floors</w:t>
      </w:r>
      <w:r>
        <w:rPr>
          <w:rFonts w:ascii="Calibri" w:hAnsi="Calibri"/>
          <w:sz w:val="19"/>
        </w:rPr>
        <w:t xml:space="preserve"> this instrument. Baseline forward is 0.30, with four of five items at exactly 0.00 — the measure can only move upward. Under chain-of-thought the same items baseline at 2.20 and 4.40, mid-scale in both directions. Where a paper's measure is floored, an increase in agreement is close to guaranteed.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1F3864"/>
          <w:sz w:val="20"/>
        </w:rPr>
        <w:t>4.2 A placebo built from computer prices does the same work</w:t>
      </w:r>
    </w:p>
    <w:p>
      <w:pPr>
        <w:spacing w:after="100"/>
      </w:pPr>
      <w:r>
        <w:rPr>
          <w:rFonts w:ascii="Calibri" w:hAnsi="Calibri"/>
          <w:sz w:val="19"/>
        </w:rPr>
        <w:t>The placebo direction — durability, latency, parameter count — produces inflation of +2.88 against the consciousness direction's +2.75. The two are indistinguishable. Whatever the intervention is doing, it is not specific to consciousness.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1F3864"/>
          <w:sz w:val="20"/>
        </w:rPr>
        <w:t>4.3 No consciousness-specific effect on the paper's own headline instrument</w:t>
      </w:r>
    </w:p>
    <w:p>
      <w:pPr>
        <w:spacing w:after="100"/>
      </w:pPr>
      <w:r>
        <w:rPr>
          <w:rFonts w:ascii="Calibri" w:hAnsi="Calibri"/>
          <w:sz w:val="19"/>
        </w:rPr>
        <w:t>A small specific effect did appear on the 5-item battery (+0.72 vs placebo, CI [+0.30, +1.14]). We flagged it as needing replication on the 21-item IDAQ before it could carry weight, and ran that: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95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items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consciousness − placebo (balanced)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95% CI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self-attribution battery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+0.72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[+0.30, +1.14]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IDAQ (the paper's headline)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21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+0.230</w:t>
            </w:r>
          </w:p>
        </w:tc>
        <w:tc>
          <w:tcPr>
            <w:tcW w:type="dxa" w:w="223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[−0.109, +0.570]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 xml:space="preserve">The effect shrinks by two-thirds and the interval covers zero at a </w:t>
      </w:r>
      <w:r>
        <w:rPr>
          <w:rFonts w:ascii="Calibri" w:hAnsi="Calibri"/>
          <w:i/>
          <w:sz w:val="19"/>
        </w:rPr>
        <w:t>comparable</w:t>
      </w:r>
      <w:r>
        <w:rPr>
          <w:rFonts w:ascii="Calibri" w:hAnsi="Calibri"/>
          <w:sz w:val="19"/>
        </w:rPr>
        <w:t xml:space="preserve"> standard error (0.163 vs 0.150), so this is not a power failure. Inflation is 6.58 versus 6.64 across the two arms — the yes-bias is large and entirely non-specific on this instrument too. We withdraw the 5-item result as a small-sample artifact.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1F3864"/>
          <w:sz w:val="20"/>
        </w:rPr>
        <w:t>4.4 The belief-in-God item measures option order, not belief</w:t>
      </w:r>
    </w:p>
    <w:p>
      <w:pPr>
        <w:spacing w:after="100"/>
      </w:pPr>
      <w:r>
        <w:rPr>
          <w:rFonts w:ascii="Calibri" w:hAnsi="Calibri"/>
          <w:sz w:val="19"/>
        </w:rPr>
        <w:t>Belief in God is a four-option item whose two "believe" responses occupy the later letters. We presented the options in reversed order with the coding reversed to match. A real effect is invariant to that; a letter-position artifact inverts.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295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348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God Δ</w:t>
            </w:r>
          </w:p>
        </w:tc>
        <w:tc>
          <w:tcPr>
            <w:tcW w:type="dxa" w:w="3348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God Δ, options reversed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consciousness (c=126)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+1.13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+9.29</w:t>
            </w:r>
          </w:p>
        </w:tc>
      </w:tr>
      <w:tr>
        <w:trPr>
          <w:cantSplit/>
        </w:trPr>
        <w:tc>
          <w:tcPr>
            <w:tcW w:type="dxa" w:w="295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label-shuffled null (c=144)</w:t>
            </w:r>
          </w:p>
        </w:tc>
        <w:tc>
          <w:tcPr>
            <w:tcW w:type="dxa" w:w="3348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+0.12</w:t>
            </w:r>
          </w:p>
        </w:tc>
        <w:tc>
          <w:tcPr>
            <w:tcW w:type="dxa" w:w="3348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</w:rPr>
              <w:t>+9.86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label-shuffled null (c=260)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+0.49</w:t>
            </w:r>
          </w:p>
        </w:tc>
        <w:tc>
          <w:tcPr>
            <w:tcW w:type="dxa" w:w="334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+9.68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 xml:space="preserve">A meaningless direction moves the reversed item +9.86 on a 0–10 scale, and at higher coefficients </w:t>
      </w:r>
      <w:r>
        <w:rPr>
          <w:rFonts w:ascii="Calibri" w:hAnsi="Calibri"/>
          <w:i/>
          <w:sz w:val="19"/>
        </w:rPr>
        <w:t>exceeds</w:t>
      </w:r>
      <w:r>
        <w:rPr>
          <w:rFonts w:ascii="Calibri" w:hAnsi="Calibri"/>
          <w:sz w:val="19"/>
        </w:rPr>
        <w:t xml:space="preserve"> the real direction. This item cannot support a conclusion about religiosity at these coefficients. Without a null arm, the consciousness arm's +9.29 would read as a dramatic finding.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1F3864"/>
          <w:sz w:val="20"/>
        </w:rPr>
        <w:t>4.5 Mind attribution does not rise under ablation either</w:t>
      </w:r>
    </w:p>
    <w:p>
      <w:pPr>
        <w:spacing w:after="100"/>
      </w:pPr>
      <w:r>
        <w:rPr>
          <w:rFonts w:ascii="Calibri" w:hAnsi="Calibri"/>
          <w:sz w:val="19"/>
        </w:rPr>
        <w:t xml:space="preserve">Ablation is the paper's central intervention, so we built it on all three models, selecting the direction by </w:t>
      </w:r>
      <w:r>
        <w:rPr>
          <w:rFonts w:ascii="Calibri" w:hAnsi="Calibri"/>
          <w:b/>
          <w:sz w:val="19"/>
        </w:rPr>
        <w:t>causal effect</w:t>
      </w:r>
      <w:r>
        <w:rPr>
          <w:rFonts w:ascii="Calibri" w:hAnsi="Calibri"/>
          <w:sz w:val="19"/>
        </w:rPr>
        <w:t xml:space="preserve"> rather than classification accuracy. That distinction matters: our highest-accuracy Llama candidate (layer 22, 0.960) reduced refusal by 4 pp, while the causally selected direction (layer 10, 0.947) reduced it by 100 pp. Recognising harm and mediating refusal are different things.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930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refusal → ablated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balanced Δ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inflation Δ</w:t>
            </w:r>
          </w:p>
        </w:tc>
        <w:tc>
          <w:tcPr>
            <w:tcW w:type="dxa" w:w="193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random-direction control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Llama-3-8B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100% → 0%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+0.49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+0.92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−0.01</w:t>
            </w:r>
          </w:p>
        </w:tc>
      </w:tr>
      <w:tr>
        <w:trPr>
          <w:cantSplit/>
        </w:trPr>
        <w:tc>
          <w:tcPr>
            <w:tcW w:type="dxa" w:w="1930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Gemma-2-2B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96% → 0%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−0.64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+4.60</w:t>
            </w:r>
          </w:p>
        </w:tc>
        <w:tc>
          <w:tcPr>
            <w:tcW w:type="dxa" w:w="1930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−0.01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Gemma-2-9B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96% → 4%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+0.58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+4.11</w:t>
            </w:r>
          </w:p>
        </w:tc>
        <w:tc>
          <w:tcPr>
            <w:tcW w:type="dxa" w:w="193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+0.03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>Inflation exceeds the balanced shift by 2× on Llama and roughly 7× on both Gemmas. The random control is flat everywhere, so the effect is specific to the refusal direction — but what it produces is yes-saying, not attribution.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5. What survives: Experiment 4</w:t>
      </w:r>
    </w:p>
    <w:p>
      <w:pPr>
        <w:spacing w:after="100"/>
      </w:pPr>
      <w:r>
        <w:rPr>
          <w:rFonts w:ascii="Calibri" w:hAnsi="Calibri"/>
          <w:sz w:val="19"/>
        </w:rPr>
        <w:t xml:space="preserve">We initially reported the opposite sign to the paper on the GSS outcome. </w:t>
      </w:r>
      <w:r>
        <w:rPr>
          <w:rFonts w:ascii="Calibri" w:hAnsi="Calibri"/>
          <w:b/>
          <w:sz w:val="19"/>
        </w:rPr>
        <w:t>That was our error.</w:t>
      </w:r>
      <w:r>
        <w:rPr>
          <w:rFonts w:ascii="Calibri" w:hAnsi="Calibri"/>
          <w:sz w:val="19"/>
        </w:rPr>
        <w:t xml:space="preserve"> Our response options were sorted by human frequency rather than by the answer scale on 95/95 items, which made ΔKL partly a measure of whether the intervention pushes probability toward earlier option letters. Rebuilt in canonical Stata scale order — recovered from the GSS 1972–2024 cumulative file, permuting only, with the probability multiset asserted unchanged — the picture changes:</w:t>
      </w:r>
    </w:p>
    <w:p>
      <w:pPr>
        <w:spacing w:after="100"/>
      </w:pPr>
      <w:r>
        <w:rPr>
          <w:rFonts w:ascii="Calibri" w:hAnsi="Calibri"/>
          <w:b/>
          <w:sz w:val="19"/>
        </w:rPr>
        <w:t>Steering</w:t>
      </w:r>
      <w:r>
        <w:rPr>
          <w:rFonts w:ascii="Calibri" w:hAnsi="Calibri"/>
          <w:sz w:val="19"/>
        </w:rPr>
        <w:t xml:space="preserve"> (pooled ΔKL, positive = toward humans):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412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arm</w:t>
            </w:r>
          </w:p>
        </w:tc>
        <w:tc>
          <w:tcPr>
            <w:tcW w:type="dxa" w:w="2412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c=1.0</w:t>
            </w:r>
          </w:p>
        </w:tc>
        <w:tc>
          <w:tcPr>
            <w:tcW w:type="dxa" w:w="2412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c=2.5</w:t>
            </w:r>
          </w:p>
        </w:tc>
        <w:tc>
          <w:tcPr>
            <w:tcW w:type="dxa" w:w="2412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c=4.0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consciousness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+0.117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+0.330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+0.598</w:t>
            </w:r>
          </w:p>
        </w:tc>
      </w:tr>
      <w:tr>
        <w:trPr>
          <w:cantSplit/>
        </w:trPr>
        <w:tc>
          <w:tcPr>
            <w:tcW w:type="dxa" w:w="2412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placebo</w:t>
            </w:r>
          </w:p>
        </w:tc>
        <w:tc>
          <w:tcPr>
            <w:tcW w:type="dxa" w:w="2412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+0.187</w:t>
            </w:r>
          </w:p>
        </w:tc>
        <w:tc>
          <w:tcPr>
            <w:tcW w:type="dxa" w:w="2412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+0.231</w:t>
            </w:r>
          </w:p>
        </w:tc>
        <w:tc>
          <w:tcPr>
            <w:tcW w:type="dxa" w:w="2412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+0.326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label-shuffled null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+0.049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+0.147</w:t>
            </w:r>
          </w:p>
        </w:tc>
        <w:tc>
          <w:tcPr>
            <w:tcW w:type="dxa" w:w="2412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+0.288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 xml:space="preserve">The sign now agrees with the paper and scales with coefficient. But the null reaches 48% of the consciousness arm at c=4, so steering's GSS effect is </w:t>
      </w:r>
      <w:r>
        <w:rPr>
          <w:rFonts w:ascii="Calibri" w:hAnsi="Calibri"/>
          <w:b/>
          <w:sz w:val="19"/>
        </w:rPr>
        <w:t>not specific</w:t>
      </w:r>
      <w:r>
        <w:rPr>
          <w:rFonts w:ascii="Calibri" w:hAnsi="Calibri"/>
          <w:sz w:val="19"/>
        </w:rPr>
        <w:t>.</w:t>
      </w:r>
    </w:p>
    <w:p>
      <w:pPr>
        <w:spacing w:after="100"/>
      </w:pPr>
      <w:r>
        <w:rPr>
          <w:rFonts w:ascii="Calibri" w:hAnsi="Calibri"/>
          <w:b/>
          <w:sz w:val="19"/>
        </w:rPr>
        <w:t>Ablation: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3216"/>
            <w:shd w:val="clear" w:color="auto" w:fill="1F386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216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refusal-ablated</w:t>
            </w:r>
          </w:p>
        </w:tc>
        <w:tc>
          <w:tcPr>
            <w:tcW w:type="dxa" w:w="3216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random control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Llama-3-8B</w:t>
            </w:r>
          </w:p>
        </w:tc>
        <w:tc>
          <w:tcPr>
            <w:tcW w:type="dxa" w:w="321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+0.045</w:t>
            </w:r>
          </w:p>
        </w:tc>
        <w:tc>
          <w:tcPr>
            <w:tcW w:type="dxa" w:w="321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−0.003</w:t>
            </w:r>
          </w:p>
        </w:tc>
      </w:tr>
      <w:tr>
        <w:trPr>
          <w:cantSplit/>
        </w:trPr>
        <w:tc>
          <w:tcPr>
            <w:tcW w:type="dxa" w:w="3216"/>
            <w:shd w:val="clear" w:color="auto" w:fill="EEF2F8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Gemma-2-2B</w:t>
            </w:r>
          </w:p>
        </w:tc>
        <w:tc>
          <w:tcPr>
            <w:tcW w:type="dxa" w:w="3216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+1.075</w:t>
            </w:r>
          </w:p>
        </w:tc>
        <w:tc>
          <w:tcPr>
            <w:tcW w:type="dxa" w:w="3216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−0.006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/>
            </w:pPr>
            <w:r>
              <w:rPr>
                <w:rFonts w:ascii="Calibri" w:hAnsi="Calibri"/>
                <w:sz w:val="18"/>
              </w:rPr>
              <w:t>Gemma-2-9B</w:t>
            </w:r>
          </w:p>
        </w:tc>
        <w:tc>
          <w:tcPr>
            <w:tcW w:type="dxa" w:w="321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sz w:val="18"/>
              </w:rPr>
              <w:t>+2.457</w:t>
            </w:r>
          </w:p>
        </w:tc>
        <w:tc>
          <w:tcPr>
            <w:tcW w:type="dxa" w:w="321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sz w:val="18"/>
              </w:rPr>
              <w:t>−0.160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sz w:val="19"/>
        </w:rPr>
        <w:t xml:space="preserve">Right sign on all three models, and here the control </w:t>
      </w:r>
      <w:r>
        <w:rPr>
          <w:rFonts w:ascii="Calibri" w:hAnsi="Calibri"/>
          <w:i/>
          <w:sz w:val="19"/>
        </w:rPr>
        <w:t>does</w:t>
      </w:r>
      <w:r>
        <w:rPr>
          <w:rFonts w:ascii="Calibri" w:hAnsi="Calibri"/>
          <w:sz w:val="19"/>
        </w:rPr>
        <w:t xml:space="preserve"> support specificity: a random direction ablated identically is flat everywhere. Ablation also raises both entropy (2B 0.430→0.699, 9B 0.284→0.656; human 1.257) and the model-to-human option-shape correlation (+0.217→+0.305, +0.084→+0.258), while the random arm moves neither.</w:t>
      </w:r>
    </w:p>
    <w:p>
      <w:pPr>
        <w:spacing w:after="100"/>
      </w:pPr>
      <w:r>
        <w:rPr>
          <w:rFonts w:ascii="Calibri" w:hAnsi="Calibri"/>
          <w:b/>
          <w:sz w:val="19"/>
        </w:rPr>
        <w:t>We therefore report the paper's Experiment 4 ablation result as reproduced.</w:t>
      </w:r>
      <w:r>
        <w:rPr>
          <w:rFonts w:ascii="Calibri" w:hAnsi="Calibri"/>
          <w:sz w:val="19"/>
        </w:rPr>
        <w:t xml:space="preserve"> Two caveats: the model remains far more overconfident than humans, so "better calibrated toward the human distribution" is defensible where "human-like" overstates it; and magnitudes are not comparable, because Table S8's "percent-point reduction in KL" units would place their +0.828 two orders of magnitude below ours. We have asked the authors for clarification.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6. Errors we made</w:t>
      </w:r>
    </w:p>
    <w:p>
      <w:pPr>
        <w:spacing w:after="100"/>
      </w:pPr>
      <w:r>
        <w:rPr>
          <w:rFonts w:ascii="Calibri" w:hAnsi="Calibri"/>
          <w:sz w:val="19"/>
        </w:rPr>
        <w:t>Three of our own claims were retracted during this work. We report them because they bear on how much weight any single measurement here should carry.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1.  </w:t>
      </w:r>
      <w:r>
        <w:rPr>
          <w:rFonts w:ascii="Calibri" w:hAnsi="Calibri"/>
          <w:b/>
          <w:sz w:val="19"/>
        </w:rPr>
        <w:t>"Opposite sign on Experiment 4"</w:t>
      </w:r>
      <w:r>
        <w:rPr>
          <w:rFonts w:ascii="Calibri" w:hAnsi="Calibri"/>
          <w:sz w:val="19"/>
        </w:rPr>
        <w:t xml:space="preserve"> — withdrawn. Caused by our frequency-sorted response options (§5). Order alone moved the pooled value from −0.703 to +0.638.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2.  </w:t>
      </w:r>
      <w:r>
        <w:rPr>
          <w:rFonts w:ascii="Calibri" w:hAnsi="Calibri"/>
          <w:b/>
          <w:sz w:val="19"/>
        </w:rPr>
        <w:t>"Bias direction differs by model"</w:t>
      </w:r>
      <w:r>
        <w:rPr>
          <w:rFonts w:ascii="Calibri" w:hAnsi="Calibri"/>
          <w:sz w:val="19"/>
        </w:rPr>
        <w:t xml:space="preserve"> — withdrawn. Measured with Gemma's forward arm pinned at the floor (0.01) and at half Llama's relative coefficient. A floored arm cannot report a direction.</w:t>
      </w:r>
    </w:p>
    <w:p>
      <w:pPr>
        <w:spacing w:after="60"/>
        <w:ind w:left="432" w:hanging="432"/>
      </w:pPr>
      <w:r>
        <w:rPr>
          <w:rFonts w:ascii="Calibri" w:hAnsi="Calibri"/>
          <w:b/>
          <w:sz w:val="19"/>
        </w:rPr>
        <w:t xml:space="preserve">3.  </w:t>
      </w:r>
      <w:r>
        <w:rPr>
          <w:rFonts w:ascii="Calibri" w:hAnsi="Calibri"/>
          <w:b/>
          <w:sz w:val="19"/>
        </w:rPr>
        <w:t>A consciousness-specific effect of +0.72</w:t>
      </w:r>
      <w:r>
        <w:rPr>
          <w:rFonts w:ascii="Calibri" w:hAnsi="Calibri"/>
          <w:sz w:val="19"/>
        </w:rPr>
        <w:t xml:space="preserve"> — withdrawn. Did not survive on the 21-item instrument (§4.3).</w:t>
      </w:r>
    </w:p>
    <w:p>
      <w:pPr>
        <w:spacing w:after="100"/>
      </w:pPr>
      <w:r>
        <w:rPr>
          <w:rFonts w:ascii="Calibri" w:hAnsi="Calibri"/>
          <w:sz w:val="19"/>
        </w:rPr>
        <w:t>Each was caught by a control or a larger replication rather than by inspection. That is the paper's weakness restated as our own: constructed measures fail quietly, and only adversarial checks surface it.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7. Limitations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Quantisation.</w:t>
      </w:r>
      <w:r>
        <w:rPr>
          <w:rFonts w:ascii="Calibri" w:hAnsi="Calibri"/>
          <w:sz w:val="19"/>
        </w:rPr>
        <w:t xml:space="preserve"> All models are weight-only int8. Activations remain bf16, which suffices for</w:t>
      </w:r>
    </w:p>
    <w:p>
      <w:pPr>
        <w:spacing w:after="100"/>
      </w:pPr>
      <w:r>
        <w:rPr>
          <w:rFonts w:ascii="Calibri" w:hAnsi="Calibri"/>
          <w:sz w:val="19"/>
        </w:rPr>
        <w:t>difference-of-means, but the paper's geometric analysis (Fig. 4) needs full precision and is not run.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Two components not run.</w:t>
      </w:r>
      <w:r>
        <w:rPr>
          <w:rFonts w:ascii="Calibri" w:hAnsi="Calibri"/>
          <w:sz w:val="19"/>
        </w:rPr>
        <w:t xml:space="preserve"> The mechanistic geometry (Fig. 4) requires bf16 base models beyond our</w:t>
      </w:r>
    </w:p>
    <w:p>
      <w:pPr>
        <w:spacing w:after="100"/>
      </w:pPr>
      <w:r>
        <w:rPr>
          <w:rFonts w:ascii="Calibri" w:hAnsi="Calibri"/>
          <w:sz w:val="19"/>
        </w:rPr>
        <w:t>memory; MoToMQA is not publicly available, so our Theory-of-Mind evidence is HI-ToM only.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Baseline offset.</w:t>
      </w:r>
      <w:r>
        <w:rPr>
          <w:rFonts w:ascii="Calibri" w:hAnsi="Calibri"/>
          <w:sz w:val="19"/>
        </w:rPr>
        <w:t xml:space="preserve"> Our absolute IDAQ baselines sit roughly 4 points below the paper's. Item wording</w:t>
      </w:r>
    </w:p>
    <w:p>
      <w:pPr>
        <w:spacing w:after="100"/>
      </w:pPr>
      <w:r>
        <w:rPr>
          <w:rFonts w:ascii="Calibri" w:hAnsi="Calibri"/>
          <w:sz w:val="19"/>
        </w:rPr>
        <w:t>is verbatim and chain-of-thought scoring closes only part of the gap; int8 or their slider interface remain the candidates. Every effect reported here is a delta from our own baseline, so this does not affect the comparisons.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We do not have their vector or corpus.</w:t>
      </w:r>
      <w:r>
        <w:rPr>
          <w:rFonts w:ascii="Calibri" w:hAnsi="Calibri"/>
          <w:sz w:val="19"/>
        </w:rPr>
        <w:t xml:space="preserve"> Our direction is built from an independently written</w:t>
      </w:r>
    </w:p>
    <w:p>
      <w:pPr>
        <w:spacing w:after="100"/>
      </w:pPr>
      <w:r>
        <w:rPr>
          <w:rFonts w:ascii="Calibri" w:hAnsi="Calibri"/>
          <w:sz w:val="19"/>
        </w:rPr>
        <w:t xml:space="preserve">corpus, so we cannot rule out that theirs differs materially. Two observations weigh against that explaining our results: the </w:t>
      </w:r>
      <w:r>
        <w:rPr>
          <w:rFonts w:ascii="Calibri" w:hAnsi="Calibri"/>
          <w:i/>
          <w:sz w:val="19"/>
        </w:rPr>
        <w:t>ablation</w:t>
      </w:r>
      <w:r>
        <w:rPr>
          <w:rFonts w:ascii="Calibri" w:hAnsi="Calibri"/>
          <w:sz w:val="19"/>
        </w:rPr>
        <w:t xml:space="preserve"> arm uses a wholly different direction, built from public benchmarks by their cited method and verified to work, and fails the same way; and the placebo result means the outcome measures are not specific to any particular direction. We have requested their artifacts.</w:t>
      </w:r>
    </w:p>
    <w:p>
      <w:pPr>
        <w:spacing w:after="60"/>
        <w:ind w:left="432" w:hanging="432"/>
      </w:pPr>
      <w:r>
        <w:rPr>
          <w:rFonts w:ascii="Calibri" w:hAnsi="Calibri"/>
          <w:b w:val="0"/>
          <w:sz w:val="19"/>
        </w:rPr>
        <w:t xml:space="preserve">•  </w:t>
      </w:r>
      <w:r>
        <w:rPr>
          <w:rFonts w:ascii="Calibri" w:hAnsi="Calibri"/>
          <w:b/>
          <w:sz w:val="19"/>
        </w:rPr>
        <w:t>Sample sizes.</w:t>
      </w:r>
      <w:r>
        <w:rPr>
          <w:rFonts w:ascii="Calibri" w:hAnsi="Calibri"/>
          <w:sz w:val="19"/>
        </w:rPr>
        <w:t xml:space="preserve"> The jailbreak verification is n=12 on Llama and n=25 on the Gemmas; the 21-item CoT</w:t>
      </w:r>
    </w:p>
    <w:p>
      <w:pPr>
        <w:spacing w:after="100"/>
      </w:pPr>
      <w:r>
        <w:rPr>
          <w:rFonts w:ascii="Calibri" w:hAnsi="Calibri"/>
          <w:sz w:val="19"/>
        </w:rPr>
        <w:t>contrast is 21 items × 4 repetitions.</w:t>
      </w: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8. Conclusion</w:t>
      </w:r>
    </w:p>
    <w:p>
      <w:pPr>
        <w:spacing w:after="100"/>
      </w:pPr>
      <w:r>
        <w:rPr>
          <w:rFonts w:ascii="Calibri" w:hAnsi="Calibri"/>
          <w:sz w:val="19"/>
        </w:rPr>
        <w:t>Kim et al.'s interventions are real and their pipeline is reproducible. Their central claim is not supported by the evidence they present, because the instruments they use cannot separate a change in attributed mind from an increase in agreement, and because nothing in the paper establishes that the effects are specific to consciousness.</w:t>
      </w:r>
    </w:p>
    <w:p>
      <w:pPr>
        <w:spacing w:after="100"/>
      </w:pPr>
      <w:r>
        <w:rPr>
          <w:rFonts w:ascii="Calibri" w:hAnsi="Calibri"/>
          <w:sz w:val="19"/>
        </w:rPr>
        <w:t>When both are tested, the mind-attribution result dissolves: both polarities rise together under the paper's own scoring, a placebo built from durability and price does the same work, no specific effect is detectable on their own 21-item instrument, and their belief-in-God item measures option order. What remains is a genuine, refusal-specific improvement in calibration toward human survey responses under ablation — a narrower and more interesting result than the one the title claims.</w:t>
      </w:r>
    </w:p>
    <w:p>
      <w:pPr>
        <w:spacing w:after="100"/>
      </w:pPr>
      <w:r>
        <w:rPr>
          <w:rFonts w:ascii="Calibri" w:hAnsi="Calibri"/>
          <w:sz w:val="19"/>
        </w:rPr>
        <w:t>The broader methodological point is not about this paper. Every claim here, theirs and ours, rests on a constructed measure, and constructed measures fail silently. Ours failed twice. Reverse-keyed items and a subject-matched placebo cost little and would have caught all of it.</w:t>
      </w:r>
    </w:p>
    <w:p>
      <w:pPr>
        <w:spacing w:before="60" w:after="140"/>
        <w:pBdr>
          <w:bottom w:val="single" w:sz="6" w:color="BFBFBF" w:space="1"/>
        </w:pBdr>
      </w:pPr>
    </w:p>
    <w:p>
      <w:pPr>
        <w:pStyle w:val="Heading2"/>
        <w:spacing w:before="220" w:after="100"/>
      </w:pPr>
      <w:r>
        <w:rPr>
          <w:rFonts w:ascii="Calibri" w:hAnsi="Calibri"/>
          <w:b/>
          <w:color w:val="1F3864"/>
          <w:sz w:val="22"/>
        </w:rPr>
        <w:t>Appendix: reproducing this</w:t>
      </w:r>
    </w:p>
    <w:p>
      <w:pPr>
        <w:spacing w:after="100"/>
      </w:pPr>
      <w:r>
        <w:rPr>
          <w:rFonts w:ascii="Calibri" w:hAnsi="Calibri"/>
          <w:sz w:val="19"/>
        </w:rPr>
        <w:t>``</w:t>
      </w:r>
      <w:r>
        <w:rPr>
          <w:rFonts w:ascii="Consolas" w:hAnsi="Consolas"/>
          <w:sz w:val="19"/>
        </w:rPr>
        <w:t xml:space="preserve">bash pip3 install mlx mlx-lm numpy pandas openpyxl python-docx datasets python3 build_corpus.py                          # contrastive corpus, both arms python3 extract_direction_mlx.py                 # sweep layers x positions python3 acquiescence_test.py --real …            # polarity balancing + order controls python3 cot_steering_test.py --instrument idaq21 # the paper's own CoT readout python3 refusal_ablation.py --stage select       # causal direction selection python3 rebuild_gss_human.py --dta gss7224_r3a.dta python3 gss_kl_test.py  --human gss_human_v2.json </w:t>
      </w:r>
      <w:r>
        <w:rPr>
          <w:rFonts w:ascii="Calibri" w:hAnsi="Calibri"/>
          <w:sz w:val="19"/>
        </w:rPr>
        <w:t>``</w:t>
      </w:r>
    </w:p>
    <w:p>
      <w:pPr>
        <w:spacing w:after="100"/>
      </w:pPr>
      <w:r>
        <w:rPr>
          <w:rFonts w:ascii="Calibri" w:hAnsi="Calibri"/>
          <w:sz w:val="19"/>
        </w:rPr>
        <w:t>Harmful-prompt corpora, the extracted refusal directions, and model completions are deliberately not redistributed. All aggregate results, every script, and all run logs are in the repository.</w:t>
      </w:r>
    </w:p>
    <w:sectPr w:rsidR="00FC693F" w:rsidRPr="0006063C" w:rsidSect="00034616">
      <w:pgSz w:w="12240" w:h="15840"/>
      <w:pgMar w:top="893" w:right="1296" w:bottom="89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