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80AE9" w14:textId="77777777" w:rsidR="007C35D9" w:rsidRPr="000129E8" w:rsidRDefault="004E095A">
      <w:pPr>
        <w:spacing w:line="360" w:lineRule="auto"/>
        <w:rPr>
          <w:rFonts w:ascii="仿宋" w:eastAsia="仿宋" w:hAnsi="仿宋"/>
          <w:color w:val="0D0D0D"/>
          <w:sz w:val="24"/>
        </w:rPr>
      </w:pPr>
      <w:r w:rsidRPr="000129E8">
        <w:rPr>
          <w:rFonts w:ascii="仿宋" w:eastAsia="仿宋" w:hAnsi="仿宋"/>
          <w:b/>
          <w:noProof/>
          <w:color w:val="0D0D0D"/>
          <w:sz w:val="24"/>
        </w:rPr>
        <mc:AlternateContent>
          <mc:Choice Requires="wps">
            <w:drawing>
              <wp:anchor distT="0" distB="0" distL="114300" distR="114300" simplePos="0" relativeHeight="251659264" behindDoc="0" locked="0" layoutInCell="1" allowOverlap="1" wp14:anchorId="27BDD1E2" wp14:editId="38298D1D">
                <wp:simplePos x="0" y="0"/>
                <wp:positionH relativeFrom="column">
                  <wp:posOffset>2971800</wp:posOffset>
                </wp:positionH>
                <wp:positionV relativeFrom="paragraph">
                  <wp:posOffset>0</wp:posOffset>
                </wp:positionV>
                <wp:extent cx="2286000" cy="320040"/>
                <wp:effectExtent l="0" t="0" r="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20040"/>
                        </a:xfrm>
                        <a:prstGeom prst="rect">
                          <a:avLst/>
                        </a:prstGeom>
                        <a:noFill/>
                        <a:ln>
                          <a:noFill/>
                        </a:ln>
                      </wps:spPr>
                      <wps:txbx>
                        <w:txbxContent>
                          <w:p w14:paraId="68578941" w14:textId="77777777" w:rsidR="007C35D9" w:rsidRDefault="004E095A">
                            <w:pPr>
                              <w:rPr>
                                <w:b/>
                                <w:sz w:val="24"/>
                              </w:rPr>
                            </w:pPr>
                            <w:r>
                              <w:rPr>
                                <w:rFonts w:hint="eastAsia"/>
                                <w:b/>
                                <w:sz w:val="24"/>
                              </w:rPr>
                              <w:t>合同编号：</w:t>
                            </w:r>
                            <w:r>
                              <w:rPr>
                                <w:rFonts w:hint="eastAsia"/>
                                <w:b/>
                                <w:sz w:val="24"/>
                              </w:rPr>
                              <w:t xml:space="preserve">               </w:t>
                            </w:r>
                            <w:r>
                              <w:rPr>
                                <w:rFonts w:hint="eastAsia"/>
                                <w:b/>
                                <w:sz w:val="24"/>
                              </w:rPr>
                              <w:t>号</w:t>
                            </w:r>
                          </w:p>
                        </w:txbxContent>
                      </wps:txbx>
                      <wps:bodyPr rot="0" vert="horz" wrap="square" lIns="91440" tIns="45720" rIns="91440" bIns="45720" anchor="t" anchorCtr="0" upright="1">
                        <a:noAutofit/>
                      </wps:bodyPr>
                    </wps:wsp>
                  </a:graphicData>
                </a:graphic>
              </wp:anchor>
            </w:drawing>
          </mc:Choice>
          <mc:Fallback>
            <w:pict>
              <v:shapetype w14:anchorId="27BDD1E2" id="_x0000_t202" coordsize="21600,21600" o:spt="202" path="m,l,21600r21600,l21600,xe">
                <v:stroke joinstyle="miter"/>
                <v:path gradientshapeok="t" o:connecttype="rect"/>
              </v:shapetype>
              <v:shape id="Text Box 2" o:spid="_x0000_s1026" type="#_x0000_t202" style="position:absolute;left:0;text-align:left;margin-left:234pt;margin-top:0;width:180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" filled="f" stroked="f">
                <v:textbox>
                  <w:txbxContent>
                    <w:p w14:paraId="68578941" w14:textId="77777777" w:rsidR="007C35D9" w:rsidRDefault="004E095A">
                      <w:pPr>
                        <w:rPr>
                          <w:b/>
                          <w:sz w:val="24"/>
                        </w:rPr>
                      </w:pPr>
                      <w:r>
                        <w:rPr>
                          <w:rFonts w:hint="eastAsia"/>
                          <w:b/>
                          <w:sz w:val="24"/>
                        </w:rPr>
                        <w:t>合同编号：</w:t>
                      </w:r>
                      <w:r>
                        <w:rPr>
                          <w:rFonts w:hint="eastAsia"/>
                          <w:b/>
                          <w:sz w:val="24"/>
                        </w:rPr>
                        <w:t xml:space="preserve">               </w:t>
                      </w:r>
                      <w:r>
                        <w:rPr>
                          <w:rFonts w:hint="eastAsia"/>
                          <w:b/>
                          <w:sz w:val="24"/>
                        </w:rPr>
                        <w:t>号</w:t>
                      </w:r>
                    </w:p>
                  </w:txbxContent>
                </v:textbox>
              </v:shape>
            </w:pict>
          </mc:Fallback>
        </mc:AlternateContent>
      </w:r>
    </w:p>
    <w:p w14:paraId="715E5C70" w14:textId="77777777" w:rsidR="007C35D9" w:rsidRPr="000129E8" w:rsidRDefault="007C35D9">
      <w:pPr>
        <w:spacing w:line="360" w:lineRule="auto"/>
        <w:rPr>
          <w:rFonts w:ascii="仿宋" w:eastAsia="仿宋" w:hAnsi="仿宋"/>
          <w:color w:val="0D0D0D"/>
          <w:sz w:val="24"/>
        </w:rPr>
      </w:pPr>
    </w:p>
    <w:p w14:paraId="135AE519" w14:textId="77777777" w:rsidR="007C35D9" w:rsidRPr="000129E8" w:rsidRDefault="007C35D9">
      <w:pPr>
        <w:spacing w:line="360" w:lineRule="auto"/>
        <w:rPr>
          <w:rFonts w:ascii="仿宋" w:eastAsia="仿宋" w:hAnsi="仿宋"/>
          <w:color w:val="0D0D0D"/>
          <w:sz w:val="24"/>
        </w:rPr>
      </w:pPr>
    </w:p>
    <w:p w14:paraId="0C409D4B" w14:textId="77777777" w:rsidR="007C35D9" w:rsidRPr="000129E8" w:rsidRDefault="007C35D9">
      <w:pPr>
        <w:spacing w:line="360" w:lineRule="auto"/>
        <w:rPr>
          <w:rFonts w:ascii="仿宋" w:eastAsia="仿宋" w:hAnsi="仿宋"/>
          <w:color w:val="0D0D0D"/>
          <w:sz w:val="24"/>
        </w:rPr>
      </w:pPr>
    </w:p>
    <w:p w14:paraId="2A978A91" w14:textId="77777777" w:rsidR="007C35D9" w:rsidRPr="000129E8" w:rsidRDefault="007C35D9">
      <w:pPr>
        <w:spacing w:line="360" w:lineRule="auto"/>
        <w:rPr>
          <w:rFonts w:ascii="仿宋" w:eastAsia="仿宋" w:hAnsi="仿宋"/>
          <w:color w:val="0D0D0D"/>
          <w:sz w:val="24"/>
        </w:rPr>
      </w:pPr>
    </w:p>
    <w:p w14:paraId="32EF16AA" w14:textId="77777777" w:rsidR="007C35D9" w:rsidRPr="000129E8" w:rsidRDefault="007C35D9">
      <w:pPr>
        <w:spacing w:line="360" w:lineRule="auto"/>
        <w:rPr>
          <w:rFonts w:ascii="仿宋" w:eastAsia="仿宋" w:hAnsi="仿宋"/>
          <w:color w:val="0D0D0D"/>
          <w:sz w:val="24"/>
        </w:rPr>
      </w:pPr>
    </w:p>
    <w:p w14:paraId="766848A0" w14:textId="77777777" w:rsidR="007C35D9" w:rsidRPr="000129E8" w:rsidRDefault="007C35D9">
      <w:pPr>
        <w:spacing w:line="360" w:lineRule="auto"/>
        <w:rPr>
          <w:rFonts w:ascii="仿宋" w:eastAsia="仿宋" w:hAnsi="仿宋"/>
          <w:color w:val="0D0D0D"/>
          <w:sz w:val="24"/>
        </w:rPr>
      </w:pPr>
    </w:p>
    <w:p w14:paraId="17A73E05" w14:textId="77777777" w:rsidR="007C35D9" w:rsidRPr="000129E8" w:rsidRDefault="004E095A">
      <w:pPr>
        <w:spacing w:line="360" w:lineRule="auto"/>
        <w:jc w:val="center"/>
        <w:rPr>
          <w:rFonts w:ascii="黑体" w:eastAsia="黑体" w:hAnsi="黑体"/>
          <w:b/>
          <w:color w:val="0D0D0D"/>
          <w:sz w:val="44"/>
          <w:szCs w:val="44"/>
        </w:rPr>
      </w:pPr>
      <w:r w:rsidRPr="000129E8">
        <w:rPr>
          <w:rFonts w:ascii="黑体" w:eastAsia="黑体" w:hAnsi="黑体" w:hint="eastAsia"/>
          <w:b/>
          <w:color w:val="0D0D0D"/>
          <w:sz w:val="44"/>
          <w:szCs w:val="44"/>
        </w:rPr>
        <w:t>民生通惠通汇31号资产管理产品</w:t>
      </w:r>
    </w:p>
    <w:p w14:paraId="15B86383" w14:textId="77777777" w:rsidR="007C35D9" w:rsidRPr="000129E8" w:rsidRDefault="004E095A">
      <w:pPr>
        <w:spacing w:line="360" w:lineRule="auto"/>
        <w:jc w:val="center"/>
        <w:rPr>
          <w:rFonts w:ascii="黑体" w:eastAsia="黑体" w:hAnsi="黑体"/>
          <w:b/>
          <w:color w:val="0D0D0D"/>
          <w:sz w:val="44"/>
          <w:szCs w:val="44"/>
        </w:rPr>
      </w:pPr>
      <w:r w:rsidRPr="000129E8">
        <w:rPr>
          <w:rFonts w:ascii="黑体" w:eastAsia="黑体" w:hAnsi="黑体" w:hint="eastAsia"/>
          <w:b/>
          <w:color w:val="0D0D0D"/>
          <w:sz w:val="44"/>
          <w:szCs w:val="44"/>
        </w:rPr>
        <w:t>资产管理合同</w:t>
      </w:r>
    </w:p>
    <w:p w14:paraId="046B8D05" w14:textId="77777777" w:rsidR="007C35D9" w:rsidRPr="000129E8" w:rsidRDefault="007C35D9">
      <w:pPr>
        <w:spacing w:line="360" w:lineRule="auto"/>
        <w:jc w:val="center"/>
        <w:rPr>
          <w:rFonts w:ascii="黑体" w:eastAsia="黑体" w:hAnsi="黑体"/>
          <w:b/>
          <w:color w:val="0D0D0D"/>
          <w:sz w:val="44"/>
          <w:szCs w:val="44"/>
        </w:rPr>
      </w:pPr>
    </w:p>
    <w:p w14:paraId="5B10149F" w14:textId="77777777" w:rsidR="007C35D9" w:rsidRPr="000129E8" w:rsidRDefault="007C35D9">
      <w:pPr>
        <w:spacing w:line="360" w:lineRule="auto"/>
        <w:rPr>
          <w:rFonts w:ascii="黑体" w:eastAsia="黑体" w:hAnsi="黑体"/>
          <w:color w:val="0D0D0D"/>
          <w:sz w:val="24"/>
        </w:rPr>
      </w:pPr>
    </w:p>
    <w:p w14:paraId="21582E1B" w14:textId="77777777" w:rsidR="007C35D9" w:rsidRPr="000129E8" w:rsidRDefault="007C35D9">
      <w:pPr>
        <w:spacing w:line="360" w:lineRule="auto"/>
        <w:rPr>
          <w:rFonts w:ascii="黑体" w:eastAsia="黑体" w:hAnsi="黑体"/>
          <w:color w:val="0D0D0D"/>
          <w:sz w:val="24"/>
        </w:rPr>
      </w:pPr>
    </w:p>
    <w:p w14:paraId="1792E4B0" w14:textId="77777777" w:rsidR="007C35D9" w:rsidRPr="000129E8" w:rsidRDefault="007C35D9">
      <w:pPr>
        <w:spacing w:line="360" w:lineRule="auto"/>
        <w:rPr>
          <w:rFonts w:ascii="黑体" w:eastAsia="黑体" w:hAnsi="黑体"/>
          <w:color w:val="0D0D0D"/>
          <w:sz w:val="24"/>
        </w:rPr>
      </w:pPr>
    </w:p>
    <w:p w14:paraId="7B2F5325" w14:textId="77777777" w:rsidR="007C35D9" w:rsidRPr="000129E8" w:rsidRDefault="007C35D9">
      <w:pPr>
        <w:spacing w:line="360" w:lineRule="auto"/>
        <w:rPr>
          <w:rFonts w:ascii="黑体" w:eastAsia="黑体" w:hAnsi="黑体"/>
          <w:color w:val="0D0D0D"/>
          <w:sz w:val="24"/>
        </w:rPr>
      </w:pPr>
    </w:p>
    <w:p w14:paraId="76F33D9F" w14:textId="77777777" w:rsidR="007C35D9" w:rsidRPr="000129E8" w:rsidRDefault="007C35D9">
      <w:pPr>
        <w:spacing w:line="360" w:lineRule="auto"/>
        <w:rPr>
          <w:rFonts w:ascii="黑体" w:eastAsia="黑体" w:hAnsi="黑体"/>
          <w:color w:val="0D0D0D"/>
          <w:sz w:val="24"/>
        </w:rPr>
      </w:pPr>
    </w:p>
    <w:p w14:paraId="17F16D28" w14:textId="77777777" w:rsidR="007C35D9" w:rsidRPr="000129E8" w:rsidRDefault="007C35D9">
      <w:pPr>
        <w:spacing w:line="360" w:lineRule="auto"/>
        <w:rPr>
          <w:rFonts w:ascii="黑体" w:eastAsia="黑体" w:hAnsi="黑体"/>
          <w:color w:val="0D0D0D"/>
          <w:sz w:val="24"/>
        </w:rPr>
      </w:pPr>
    </w:p>
    <w:p w14:paraId="177D04E2" w14:textId="77777777" w:rsidR="007C35D9" w:rsidRPr="000129E8" w:rsidRDefault="007C35D9">
      <w:pPr>
        <w:spacing w:line="360" w:lineRule="auto"/>
        <w:rPr>
          <w:rFonts w:ascii="黑体" w:eastAsia="黑体" w:hAnsi="黑体"/>
          <w:color w:val="0D0D0D"/>
          <w:sz w:val="24"/>
        </w:rPr>
      </w:pPr>
    </w:p>
    <w:p w14:paraId="43606442" w14:textId="77777777" w:rsidR="007C35D9" w:rsidRPr="000129E8" w:rsidRDefault="007C35D9">
      <w:pPr>
        <w:spacing w:line="360" w:lineRule="auto"/>
        <w:rPr>
          <w:rFonts w:ascii="黑体" w:eastAsia="黑体" w:hAnsi="黑体"/>
          <w:color w:val="0D0D0D"/>
          <w:sz w:val="24"/>
        </w:rPr>
      </w:pPr>
    </w:p>
    <w:p w14:paraId="1F08D397" w14:textId="77777777" w:rsidR="007C35D9" w:rsidRPr="000129E8" w:rsidRDefault="007C35D9">
      <w:pPr>
        <w:spacing w:line="360" w:lineRule="auto"/>
        <w:rPr>
          <w:rFonts w:ascii="黑体" w:eastAsia="黑体" w:hAnsi="黑体"/>
          <w:color w:val="0D0D0D"/>
          <w:sz w:val="24"/>
        </w:rPr>
      </w:pPr>
    </w:p>
    <w:p w14:paraId="18FE4AB2" w14:textId="77777777" w:rsidR="007C35D9" w:rsidRPr="000129E8" w:rsidRDefault="007C35D9">
      <w:pPr>
        <w:spacing w:line="360" w:lineRule="auto"/>
        <w:jc w:val="center"/>
        <w:rPr>
          <w:rFonts w:ascii="黑体" w:eastAsia="黑体" w:hAnsi="黑体"/>
          <w:color w:val="0D0D0D"/>
          <w:sz w:val="24"/>
        </w:rPr>
      </w:pPr>
    </w:p>
    <w:p w14:paraId="334CE037" w14:textId="77777777" w:rsidR="007C35D9" w:rsidRPr="000129E8" w:rsidRDefault="007C35D9">
      <w:pPr>
        <w:spacing w:line="360" w:lineRule="auto"/>
        <w:jc w:val="center"/>
        <w:rPr>
          <w:rFonts w:ascii="黑体" w:eastAsia="黑体" w:hAnsi="黑体"/>
          <w:color w:val="0D0D0D"/>
          <w:sz w:val="28"/>
          <w:szCs w:val="28"/>
        </w:rPr>
      </w:pPr>
    </w:p>
    <w:p w14:paraId="1B2D916E" w14:textId="77777777" w:rsidR="007C35D9" w:rsidRPr="000129E8" w:rsidRDefault="004E095A">
      <w:pPr>
        <w:spacing w:line="360" w:lineRule="auto"/>
        <w:jc w:val="center"/>
        <w:rPr>
          <w:rFonts w:ascii="黑体" w:eastAsia="黑体" w:hAnsi="黑体"/>
          <w:b/>
          <w:color w:val="0D0D0D"/>
          <w:sz w:val="28"/>
          <w:szCs w:val="28"/>
        </w:rPr>
      </w:pPr>
      <w:r w:rsidRPr="000129E8">
        <w:rPr>
          <w:rFonts w:ascii="黑体" w:eastAsia="黑体" w:hAnsi="黑体" w:hint="eastAsia"/>
          <w:b/>
          <w:color w:val="0D0D0D"/>
          <w:sz w:val="28"/>
          <w:szCs w:val="28"/>
        </w:rPr>
        <w:t>产品管理人：民生通惠资产管理有限公司</w:t>
      </w:r>
    </w:p>
    <w:p w14:paraId="6440D675" w14:textId="77777777" w:rsidR="007C35D9" w:rsidRPr="000129E8" w:rsidRDefault="004E095A">
      <w:pPr>
        <w:spacing w:line="360" w:lineRule="auto"/>
        <w:jc w:val="center"/>
        <w:rPr>
          <w:rFonts w:ascii="黑体" w:eastAsia="黑体" w:hAnsi="黑体"/>
          <w:b/>
          <w:color w:val="0D0D0D"/>
          <w:sz w:val="28"/>
          <w:szCs w:val="28"/>
        </w:rPr>
      </w:pPr>
      <w:r w:rsidRPr="000129E8">
        <w:rPr>
          <w:rFonts w:ascii="黑体" w:eastAsia="黑体" w:hAnsi="黑体" w:hint="eastAsia"/>
          <w:b/>
          <w:color w:val="0D0D0D"/>
          <w:sz w:val="28"/>
          <w:szCs w:val="28"/>
        </w:rPr>
        <w:t>产品托管人：交通银行股份有限公司上海市分行</w:t>
      </w:r>
    </w:p>
    <w:p w14:paraId="4166D6A9" w14:textId="77777777" w:rsidR="007C35D9" w:rsidRPr="000129E8" w:rsidRDefault="007C35D9">
      <w:pPr>
        <w:spacing w:line="360" w:lineRule="auto"/>
        <w:rPr>
          <w:rFonts w:ascii="黑体" w:eastAsia="黑体" w:hAnsi="黑体"/>
          <w:b/>
          <w:color w:val="0D0D0D"/>
          <w:sz w:val="24"/>
        </w:rPr>
      </w:pPr>
    </w:p>
    <w:p w14:paraId="02CCDB19" w14:textId="77777777" w:rsidR="007C35D9" w:rsidRPr="000129E8" w:rsidRDefault="007C35D9">
      <w:pPr>
        <w:spacing w:line="360" w:lineRule="auto"/>
        <w:jc w:val="center"/>
        <w:rPr>
          <w:rFonts w:ascii="黑体" w:eastAsia="黑体" w:hAnsi="黑体"/>
          <w:b/>
          <w:color w:val="0D0D0D"/>
          <w:sz w:val="24"/>
        </w:rPr>
        <w:sectPr w:rsidR="007C35D9" w:rsidRPr="000129E8">
          <w:headerReference w:type="default" r:id="rId9"/>
          <w:footerReference w:type="even" r:id="rId10"/>
          <w:footerReference w:type="default" r:id="rId11"/>
          <w:footerReference w:type="first" r:id="rId12"/>
          <w:pgSz w:w="11906" w:h="16838"/>
          <w:pgMar w:top="1440" w:right="1800" w:bottom="1440" w:left="1800" w:header="851" w:footer="992" w:gutter="0"/>
          <w:cols w:space="720"/>
          <w:titlePg/>
          <w:docGrid w:type="lines" w:linePitch="312"/>
        </w:sectPr>
      </w:pPr>
    </w:p>
    <w:p w14:paraId="0EEF36D9" w14:textId="77777777" w:rsidR="007C35D9" w:rsidRPr="000129E8" w:rsidRDefault="004E095A">
      <w:pPr>
        <w:spacing w:line="360" w:lineRule="auto"/>
        <w:jc w:val="center"/>
        <w:rPr>
          <w:rFonts w:ascii="仿宋" w:eastAsia="仿宋" w:hAnsi="仿宋"/>
          <w:b/>
          <w:color w:val="0D0D0D"/>
          <w:szCs w:val="21"/>
        </w:rPr>
      </w:pPr>
      <w:r w:rsidRPr="000129E8">
        <w:rPr>
          <w:rFonts w:ascii="仿宋" w:eastAsia="仿宋" w:hAnsi="仿宋" w:hint="eastAsia"/>
          <w:b/>
          <w:color w:val="0D0D0D"/>
          <w:szCs w:val="21"/>
        </w:rPr>
        <w:lastRenderedPageBreak/>
        <w:t>目录</w:t>
      </w:r>
    </w:p>
    <w:bookmarkStart w:id="0" w:name="_Toc390069238"/>
    <w:bookmarkStart w:id="1" w:name="_Toc377456897"/>
    <w:bookmarkStart w:id="2" w:name="_Toc194741904"/>
    <w:p w14:paraId="72009510" w14:textId="77777777" w:rsidR="007C35D9" w:rsidRPr="000129E8" w:rsidRDefault="004E095A">
      <w:pPr>
        <w:pStyle w:val="TOC1"/>
        <w:tabs>
          <w:tab w:val="left" w:pos="840"/>
        </w:tabs>
        <w:rPr>
          <w:rFonts w:asciiTheme="minorHAnsi" w:eastAsiaTheme="minorEastAsia" w:hAnsiTheme="minorHAnsi" w:cstheme="minorBidi"/>
          <w:szCs w:val="22"/>
        </w:rPr>
      </w:pPr>
      <w:r w:rsidRPr="000129E8">
        <w:rPr>
          <w:rFonts w:ascii="仿宋" w:eastAsia="仿宋" w:hAnsi="仿宋"/>
          <w:color w:val="0D0D0D"/>
          <w:szCs w:val="21"/>
        </w:rPr>
        <w:fldChar w:fldCharType="begin"/>
      </w:r>
      <w:r w:rsidRPr="000129E8">
        <w:rPr>
          <w:rFonts w:ascii="仿宋" w:eastAsia="仿宋" w:hAnsi="仿宋"/>
          <w:color w:val="0D0D0D"/>
          <w:szCs w:val="21"/>
        </w:rPr>
        <w:instrText xml:space="preserve"> TOC \o "1-1" \h \z \u </w:instrText>
      </w:r>
      <w:r w:rsidRPr="000129E8">
        <w:rPr>
          <w:rFonts w:ascii="仿宋" w:eastAsia="仿宋" w:hAnsi="仿宋"/>
          <w:color w:val="0D0D0D"/>
          <w:szCs w:val="21"/>
        </w:rPr>
        <w:fldChar w:fldCharType="separate"/>
      </w:r>
      <w:hyperlink w:anchor="_Toc142990633" w:history="1">
        <w:r w:rsidRPr="000129E8">
          <w:rPr>
            <w:rStyle w:val="afffa"/>
            <w:rFonts w:ascii="仿宋" w:eastAsia="仿宋" w:hAnsi="仿宋"/>
          </w:rPr>
          <w:t>一、</w:t>
        </w:r>
        <w:r w:rsidRPr="000129E8">
          <w:rPr>
            <w:rFonts w:asciiTheme="minorHAnsi" w:eastAsiaTheme="minorEastAsia" w:hAnsiTheme="minorHAnsi" w:cstheme="minorBidi"/>
            <w:szCs w:val="22"/>
          </w:rPr>
          <w:tab/>
        </w:r>
        <w:r w:rsidRPr="000129E8">
          <w:rPr>
            <w:rStyle w:val="afffa"/>
            <w:rFonts w:ascii="仿宋" w:eastAsia="仿宋" w:hAnsi="仿宋"/>
          </w:rPr>
          <w:t>前言</w:t>
        </w:r>
        <w:r w:rsidRPr="000129E8">
          <w:tab/>
        </w:r>
        <w:r w:rsidRPr="000129E8">
          <w:fldChar w:fldCharType="begin"/>
        </w:r>
        <w:r w:rsidRPr="000129E8">
          <w:instrText xml:space="preserve"> PAGEREF _Toc142990633 \h </w:instrText>
        </w:r>
        <w:r w:rsidRPr="000129E8">
          <w:fldChar w:fldCharType="separate"/>
        </w:r>
        <w:r w:rsidRPr="000129E8">
          <w:t>3</w:t>
        </w:r>
        <w:r w:rsidRPr="000129E8">
          <w:fldChar w:fldCharType="end"/>
        </w:r>
      </w:hyperlink>
    </w:p>
    <w:p w14:paraId="3FAFC7C0" w14:textId="77777777" w:rsidR="007C35D9" w:rsidRPr="000129E8" w:rsidRDefault="000129E8">
      <w:pPr>
        <w:pStyle w:val="TOC1"/>
        <w:tabs>
          <w:tab w:val="left" w:pos="840"/>
        </w:tabs>
        <w:rPr>
          <w:rFonts w:asciiTheme="minorHAnsi" w:eastAsiaTheme="minorEastAsia" w:hAnsiTheme="minorHAnsi" w:cstheme="minorBidi"/>
          <w:szCs w:val="22"/>
        </w:rPr>
      </w:pPr>
      <w:hyperlink w:anchor="_Toc142990634" w:history="1">
        <w:r w:rsidR="004E095A" w:rsidRPr="000129E8">
          <w:rPr>
            <w:rStyle w:val="afffa"/>
            <w:rFonts w:ascii="仿宋" w:eastAsia="仿宋" w:hAnsi="仿宋"/>
          </w:rPr>
          <w:t>二、</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释义</w:t>
        </w:r>
        <w:r w:rsidR="004E095A" w:rsidRPr="000129E8">
          <w:tab/>
        </w:r>
        <w:r w:rsidR="004E095A" w:rsidRPr="000129E8">
          <w:fldChar w:fldCharType="begin"/>
        </w:r>
        <w:r w:rsidR="004E095A" w:rsidRPr="000129E8">
          <w:instrText xml:space="preserve"> PAGEREF _Toc142990634 \h </w:instrText>
        </w:r>
        <w:r w:rsidR="004E095A" w:rsidRPr="000129E8">
          <w:fldChar w:fldCharType="separate"/>
        </w:r>
        <w:r w:rsidR="004E095A" w:rsidRPr="000129E8">
          <w:t>5</w:t>
        </w:r>
        <w:r w:rsidR="004E095A" w:rsidRPr="000129E8">
          <w:fldChar w:fldCharType="end"/>
        </w:r>
      </w:hyperlink>
    </w:p>
    <w:p w14:paraId="14797C53" w14:textId="77777777" w:rsidR="007C35D9" w:rsidRPr="000129E8" w:rsidRDefault="000129E8">
      <w:pPr>
        <w:pStyle w:val="TOC1"/>
        <w:tabs>
          <w:tab w:val="left" w:pos="840"/>
        </w:tabs>
        <w:rPr>
          <w:rFonts w:asciiTheme="minorHAnsi" w:eastAsiaTheme="minorEastAsia" w:hAnsiTheme="minorHAnsi" w:cstheme="minorBidi"/>
          <w:szCs w:val="22"/>
        </w:rPr>
      </w:pPr>
      <w:hyperlink w:anchor="_Toc142990635" w:history="1">
        <w:r w:rsidR="004E095A" w:rsidRPr="000129E8">
          <w:rPr>
            <w:rStyle w:val="afffa"/>
            <w:rFonts w:ascii="仿宋" w:eastAsia="仿宋" w:hAnsi="仿宋"/>
          </w:rPr>
          <w:t>三、</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声明与承诺</w:t>
        </w:r>
        <w:r w:rsidR="004E095A" w:rsidRPr="000129E8">
          <w:tab/>
        </w:r>
        <w:r w:rsidR="004E095A" w:rsidRPr="000129E8">
          <w:fldChar w:fldCharType="begin"/>
        </w:r>
        <w:r w:rsidR="004E095A" w:rsidRPr="000129E8">
          <w:instrText xml:space="preserve"> PAGEREF _Toc142990635 \h </w:instrText>
        </w:r>
        <w:r w:rsidR="004E095A" w:rsidRPr="000129E8">
          <w:fldChar w:fldCharType="separate"/>
        </w:r>
        <w:r w:rsidR="004E095A" w:rsidRPr="000129E8">
          <w:t>9</w:t>
        </w:r>
        <w:r w:rsidR="004E095A" w:rsidRPr="000129E8">
          <w:fldChar w:fldCharType="end"/>
        </w:r>
      </w:hyperlink>
    </w:p>
    <w:p w14:paraId="2A3DD3F0" w14:textId="77777777" w:rsidR="007C35D9" w:rsidRPr="000129E8" w:rsidRDefault="000129E8">
      <w:pPr>
        <w:pStyle w:val="TOC1"/>
        <w:tabs>
          <w:tab w:val="left" w:pos="840"/>
        </w:tabs>
        <w:rPr>
          <w:rFonts w:asciiTheme="minorHAnsi" w:eastAsiaTheme="minorEastAsia" w:hAnsiTheme="minorHAnsi" w:cstheme="minorBidi"/>
          <w:szCs w:val="22"/>
        </w:rPr>
      </w:pPr>
      <w:hyperlink w:anchor="_Toc142990636" w:history="1">
        <w:r w:rsidR="004E095A" w:rsidRPr="000129E8">
          <w:rPr>
            <w:rStyle w:val="afffa"/>
            <w:rFonts w:ascii="仿宋" w:eastAsia="仿宋" w:hAnsi="仿宋"/>
          </w:rPr>
          <w:t>四、</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资产管理产品的基本情况</w:t>
        </w:r>
        <w:r w:rsidR="004E095A" w:rsidRPr="000129E8">
          <w:tab/>
        </w:r>
        <w:r w:rsidR="004E095A" w:rsidRPr="000129E8">
          <w:fldChar w:fldCharType="begin"/>
        </w:r>
        <w:r w:rsidR="004E095A" w:rsidRPr="000129E8">
          <w:instrText xml:space="preserve"> PAGEREF _Toc142990636 \h </w:instrText>
        </w:r>
        <w:r w:rsidR="004E095A" w:rsidRPr="000129E8">
          <w:fldChar w:fldCharType="separate"/>
        </w:r>
        <w:r w:rsidR="004E095A" w:rsidRPr="000129E8">
          <w:t>11</w:t>
        </w:r>
        <w:r w:rsidR="004E095A" w:rsidRPr="000129E8">
          <w:fldChar w:fldCharType="end"/>
        </w:r>
      </w:hyperlink>
    </w:p>
    <w:p w14:paraId="3818535E" w14:textId="77777777" w:rsidR="007C35D9" w:rsidRPr="000129E8" w:rsidRDefault="000129E8">
      <w:pPr>
        <w:pStyle w:val="TOC1"/>
        <w:tabs>
          <w:tab w:val="left" w:pos="840"/>
        </w:tabs>
        <w:rPr>
          <w:rFonts w:asciiTheme="minorHAnsi" w:eastAsiaTheme="minorEastAsia" w:hAnsiTheme="minorHAnsi" w:cstheme="minorBidi"/>
          <w:szCs w:val="22"/>
        </w:rPr>
      </w:pPr>
      <w:hyperlink w:anchor="_Toc142990637" w:history="1">
        <w:r w:rsidR="004E095A" w:rsidRPr="000129E8">
          <w:rPr>
            <w:rStyle w:val="afffa"/>
            <w:rFonts w:ascii="仿宋" w:eastAsia="仿宋" w:hAnsi="仿宋"/>
          </w:rPr>
          <w:t>五、</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资产管理产品份额的初始销售</w:t>
        </w:r>
        <w:r w:rsidR="004E095A" w:rsidRPr="000129E8">
          <w:tab/>
        </w:r>
        <w:r w:rsidR="004E095A" w:rsidRPr="000129E8">
          <w:fldChar w:fldCharType="begin"/>
        </w:r>
        <w:r w:rsidR="004E095A" w:rsidRPr="000129E8">
          <w:instrText xml:space="preserve"> PAGEREF _Toc142990637 \h </w:instrText>
        </w:r>
        <w:r w:rsidR="004E095A" w:rsidRPr="000129E8">
          <w:fldChar w:fldCharType="separate"/>
        </w:r>
        <w:r w:rsidR="004E095A" w:rsidRPr="000129E8">
          <w:t>13</w:t>
        </w:r>
        <w:r w:rsidR="004E095A" w:rsidRPr="000129E8">
          <w:fldChar w:fldCharType="end"/>
        </w:r>
      </w:hyperlink>
    </w:p>
    <w:p w14:paraId="5DE4F574" w14:textId="77777777" w:rsidR="007C35D9" w:rsidRPr="000129E8" w:rsidRDefault="000129E8">
      <w:pPr>
        <w:pStyle w:val="TOC1"/>
        <w:tabs>
          <w:tab w:val="left" w:pos="840"/>
        </w:tabs>
        <w:rPr>
          <w:rFonts w:asciiTheme="minorHAnsi" w:eastAsiaTheme="minorEastAsia" w:hAnsiTheme="minorHAnsi" w:cstheme="minorBidi"/>
          <w:szCs w:val="22"/>
        </w:rPr>
      </w:pPr>
      <w:hyperlink w:anchor="_Toc142990638" w:history="1">
        <w:r w:rsidR="004E095A" w:rsidRPr="000129E8">
          <w:rPr>
            <w:rStyle w:val="afffa"/>
            <w:rFonts w:ascii="仿宋" w:eastAsia="仿宋" w:hAnsi="仿宋"/>
          </w:rPr>
          <w:t>六、</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资产管理产品的成立</w:t>
        </w:r>
        <w:r w:rsidR="004E095A" w:rsidRPr="000129E8">
          <w:tab/>
        </w:r>
        <w:r w:rsidR="004E095A" w:rsidRPr="000129E8">
          <w:fldChar w:fldCharType="begin"/>
        </w:r>
        <w:r w:rsidR="004E095A" w:rsidRPr="000129E8">
          <w:instrText xml:space="preserve"> PAGEREF _Toc142990638 \h </w:instrText>
        </w:r>
        <w:r w:rsidR="004E095A" w:rsidRPr="000129E8">
          <w:fldChar w:fldCharType="separate"/>
        </w:r>
        <w:r w:rsidR="004E095A" w:rsidRPr="000129E8">
          <w:t>15</w:t>
        </w:r>
        <w:r w:rsidR="004E095A" w:rsidRPr="000129E8">
          <w:fldChar w:fldCharType="end"/>
        </w:r>
      </w:hyperlink>
    </w:p>
    <w:p w14:paraId="5FC27403" w14:textId="77777777" w:rsidR="007C35D9" w:rsidRPr="000129E8" w:rsidRDefault="000129E8">
      <w:pPr>
        <w:pStyle w:val="TOC1"/>
        <w:tabs>
          <w:tab w:val="left" w:pos="840"/>
        </w:tabs>
        <w:rPr>
          <w:rFonts w:asciiTheme="minorHAnsi" w:eastAsiaTheme="minorEastAsia" w:hAnsiTheme="minorHAnsi" w:cstheme="minorBidi"/>
          <w:szCs w:val="22"/>
        </w:rPr>
      </w:pPr>
      <w:hyperlink w:anchor="_Toc142990639" w:history="1">
        <w:r w:rsidR="004E095A" w:rsidRPr="000129E8">
          <w:rPr>
            <w:rStyle w:val="afffa"/>
            <w:rFonts w:ascii="仿宋" w:eastAsia="仿宋" w:hAnsi="仿宋"/>
          </w:rPr>
          <w:t>七、</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资产管理产品的申购和赎回</w:t>
        </w:r>
        <w:r w:rsidR="004E095A" w:rsidRPr="000129E8">
          <w:tab/>
        </w:r>
        <w:r w:rsidR="004E095A" w:rsidRPr="000129E8">
          <w:fldChar w:fldCharType="begin"/>
        </w:r>
        <w:r w:rsidR="004E095A" w:rsidRPr="000129E8">
          <w:instrText xml:space="preserve"> PAGEREF _Toc142990639 \h </w:instrText>
        </w:r>
        <w:r w:rsidR="004E095A" w:rsidRPr="000129E8">
          <w:fldChar w:fldCharType="separate"/>
        </w:r>
        <w:r w:rsidR="004E095A" w:rsidRPr="000129E8">
          <w:t>16</w:t>
        </w:r>
        <w:r w:rsidR="004E095A" w:rsidRPr="000129E8">
          <w:fldChar w:fldCharType="end"/>
        </w:r>
      </w:hyperlink>
    </w:p>
    <w:p w14:paraId="09387B21" w14:textId="77777777" w:rsidR="007C35D9" w:rsidRPr="000129E8" w:rsidRDefault="000129E8">
      <w:pPr>
        <w:pStyle w:val="TOC1"/>
        <w:tabs>
          <w:tab w:val="left" w:pos="840"/>
        </w:tabs>
        <w:rPr>
          <w:rFonts w:asciiTheme="minorHAnsi" w:eastAsiaTheme="minorEastAsia" w:hAnsiTheme="minorHAnsi" w:cstheme="minorBidi"/>
          <w:szCs w:val="22"/>
        </w:rPr>
      </w:pPr>
      <w:hyperlink w:anchor="_Toc142990640" w:history="1">
        <w:r w:rsidR="004E095A" w:rsidRPr="000129E8">
          <w:rPr>
            <w:rStyle w:val="afffa"/>
            <w:rFonts w:ascii="仿宋" w:eastAsia="仿宋" w:hAnsi="仿宋"/>
          </w:rPr>
          <w:t>八、</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资产管理产品份额的转让</w:t>
        </w:r>
        <w:r w:rsidR="004E095A" w:rsidRPr="000129E8">
          <w:tab/>
        </w:r>
        <w:r w:rsidR="004E095A" w:rsidRPr="000129E8">
          <w:fldChar w:fldCharType="begin"/>
        </w:r>
        <w:r w:rsidR="004E095A" w:rsidRPr="000129E8">
          <w:instrText xml:space="preserve"> PAGEREF _Toc142990640 \h </w:instrText>
        </w:r>
        <w:r w:rsidR="004E095A" w:rsidRPr="000129E8">
          <w:fldChar w:fldCharType="separate"/>
        </w:r>
        <w:r w:rsidR="004E095A" w:rsidRPr="000129E8">
          <w:t>21</w:t>
        </w:r>
        <w:r w:rsidR="004E095A" w:rsidRPr="000129E8">
          <w:fldChar w:fldCharType="end"/>
        </w:r>
      </w:hyperlink>
    </w:p>
    <w:p w14:paraId="722B0165" w14:textId="77777777" w:rsidR="007C35D9" w:rsidRPr="000129E8" w:rsidRDefault="000129E8">
      <w:pPr>
        <w:pStyle w:val="TOC1"/>
        <w:tabs>
          <w:tab w:val="left" w:pos="840"/>
        </w:tabs>
        <w:rPr>
          <w:rFonts w:asciiTheme="minorHAnsi" w:eastAsiaTheme="minorEastAsia" w:hAnsiTheme="minorHAnsi" w:cstheme="minorBidi"/>
          <w:szCs w:val="22"/>
        </w:rPr>
      </w:pPr>
      <w:hyperlink w:anchor="_Toc142990641" w:history="1">
        <w:r w:rsidR="004E095A" w:rsidRPr="000129E8">
          <w:rPr>
            <w:rStyle w:val="afffa"/>
            <w:rFonts w:ascii="仿宋" w:eastAsia="仿宋" w:hAnsi="仿宋"/>
          </w:rPr>
          <w:t>九、</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当事人及权利义务</w:t>
        </w:r>
        <w:r w:rsidR="004E095A" w:rsidRPr="000129E8">
          <w:tab/>
        </w:r>
        <w:r w:rsidR="004E095A" w:rsidRPr="000129E8">
          <w:fldChar w:fldCharType="begin"/>
        </w:r>
        <w:r w:rsidR="004E095A" w:rsidRPr="000129E8">
          <w:instrText xml:space="preserve"> PAGEREF _Toc142990641 \h </w:instrText>
        </w:r>
        <w:r w:rsidR="004E095A" w:rsidRPr="000129E8">
          <w:fldChar w:fldCharType="separate"/>
        </w:r>
        <w:r w:rsidR="004E095A" w:rsidRPr="000129E8">
          <w:t>22</w:t>
        </w:r>
        <w:r w:rsidR="004E095A" w:rsidRPr="000129E8">
          <w:fldChar w:fldCharType="end"/>
        </w:r>
      </w:hyperlink>
    </w:p>
    <w:p w14:paraId="23C6A950" w14:textId="77777777" w:rsidR="007C35D9" w:rsidRPr="000129E8" w:rsidRDefault="000129E8">
      <w:pPr>
        <w:pStyle w:val="TOC1"/>
        <w:tabs>
          <w:tab w:val="left" w:pos="840"/>
        </w:tabs>
        <w:rPr>
          <w:rFonts w:asciiTheme="minorHAnsi" w:eastAsiaTheme="minorEastAsia" w:hAnsiTheme="minorHAnsi" w:cstheme="minorBidi"/>
          <w:szCs w:val="22"/>
        </w:rPr>
      </w:pPr>
      <w:hyperlink w:anchor="_Toc142990642" w:history="1">
        <w:r w:rsidR="004E095A" w:rsidRPr="000129E8">
          <w:rPr>
            <w:rStyle w:val="afffa"/>
            <w:rFonts w:ascii="仿宋" w:eastAsia="仿宋" w:hAnsi="仿宋"/>
          </w:rPr>
          <w:t>十、</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资产管理产品份额的登记</w:t>
        </w:r>
        <w:r w:rsidR="004E095A" w:rsidRPr="000129E8">
          <w:tab/>
        </w:r>
        <w:r w:rsidR="004E095A" w:rsidRPr="000129E8">
          <w:fldChar w:fldCharType="begin"/>
        </w:r>
        <w:r w:rsidR="004E095A" w:rsidRPr="000129E8">
          <w:instrText xml:space="preserve"> PAGEREF _Toc142990642 \h </w:instrText>
        </w:r>
        <w:r w:rsidR="004E095A" w:rsidRPr="000129E8">
          <w:fldChar w:fldCharType="separate"/>
        </w:r>
        <w:r w:rsidR="004E095A" w:rsidRPr="000129E8">
          <w:t>25</w:t>
        </w:r>
        <w:r w:rsidR="004E095A" w:rsidRPr="000129E8">
          <w:fldChar w:fldCharType="end"/>
        </w:r>
      </w:hyperlink>
    </w:p>
    <w:p w14:paraId="4D8002BA" w14:textId="77777777" w:rsidR="007C35D9" w:rsidRPr="000129E8" w:rsidRDefault="000129E8">
      <w:pPr>
        <w:pStyle w:val="TOC1"/>
        <w:tabs>
          <w:tab w:val="left" w:pos="1050"/>
        </w:tabs>
        <w:rPr>
          <w:rFonts w:asciiTheme="minorHAnsi" w:eastAsiaTheme="minorEastAsia" w:hAnsiTheme="minorHAnsi" w:cstheme="minorBidi"/>
          <w:szCs w:val="22"/>
        </w:rPr>
      </w:pPr>
      <w:hyperlink w:anchor="_Toc142990643" w:history="1">
        <w:r w:rsidR="004E095A" w:rsidRPr="000129E8">
          <w:rPr>
            <w:rStyle w:val="afffa"/>
            <w:rFonts w:ascii="仿宋" w:eastAsia="仿宋" w:hAnsi="仿宋"/>
          </w:rPr>
          <w:t>十一、</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资产管理产品的投资政策</w:t>
        </w:r>
        <w:r w:rsidR="004E095A" w:rsidRPr="000129E8">
          <w:tab/>
        </w:r>
        <w:r w:rsidR="004E095A" w:rsidRPr="000129E8">
          <w:fldChar w:fldCharType="begin"/>
        </w:r>
        <w:r w:rsidR="004E095A" w:rsidRPr="000129E8">
          <w:instrText xml:space="preserve"> PAGEREF _Toc142990643 \h </w:instrText>
        </w:r>
        <w:r w:rsidR="004E095A" w:rsidRPr="000129E8">
          <w:fldChar w:fldCharType="separate"/>
        </w:r>
        <w:r w:rsidR="004E095A" w:rsidRPr="000129E8">
          <w:t>26</w:t>
        </w:r>
        <w:r w:rsidR="004E095A" w:rsidRPr="000129E8">
          <w:fldChar w:fldCharType="end"/>
        </w:r>
      </w:hyperlink>
    </w:p>
    <w:p w14:paraId="0ECD7EAC" w14:textId="77777777" w:rsidR="007C35D9" w:rsidRPr="000129E8" w:rsidRDefault="000129E8">
      <w:pPr>
        <w:pStyle w:val="TOC1"/>
        <w:tabs>
          <w:tab w:val="left" w:pos="1050"/>
        </w:tabs>
        <w:rPr>
          <w:rFonts w:asciiTheme="minorHAnsi" w:eastAsiaTheme="minorEastAsia" w:hAnsiTheme="minorHAnsi" w:cstheme="minorBidi"/>
          <w:szCs w:val="22"/>
        </w:rPr>
      </w:pPr>
      <w:hyperlink w:anchor="_Toc142990644" w:history="1">
        <w:r w:rsidR="004E095A" w:rsidRPr="000129E8">
          <w:rPr>
            <w:rStyle w:val="afffa"/>
            <w:rFonts w:ascii="仿宋" w:eastAsia="仿宋" w:hAnsi="仿宋"/>
          </w:rPr>
          <w:t>十二、</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投资经理的指定与变更</w:t>
        </w:r>
        <w:r w:rsidR="004E095A" w:rsidRPr="000129E8">
          <w:tab/>
        </w:r>
        <w:r w:rsidR="004E095A" w:rsidRPr="000129E8">
          <w:fldChar w:fldCharType="begin"/>
        </w:r>
        <w:r w:rsidR="004E095A" w:rsidRPr="000129E8">
          <w:instrText xml:space="preserve"> PAGEREF _Toc142990644 \h </w:instrText>
        </w:r>
        <w:r w:rsidR="004E095A" w:rsidRPr="000129E8">
          <w:fldChar w:fldCharType="separate"/>
        </w:r>
        <w:r w:rsidR="004E095A" w:rsidRPr="000129E8">
          <w:t>30</w:t>
        </w:r>
        <w:r w:rsidR="004E095A" w:rsidRPr="000129E8">
          <w:fldChar w:fldCharType="end"/>
        </w:r>
      </w:hyperlink>
    </w:p>
    <w:p w14:paraId="045AF014" w14:textId="77777777" w:rsidR="007C35D9" w:rsidRPr="000129E8" w:rsidRDefault="000129E8">
      <w:pPr>
        <w:pStyle w:val="TOC1"/>
        <w:tabs>
          <w:tab w:val="left" w:pos="1050"/>
        </w:tabs>
        <w:rPr>
          <w:rFonts w:asciiTheme="minorHAnsi" w:eastAsiaTheme="minorEastAsia" w:hAnsiTheme="minorHAnsi" w:cstheme="minorBidi"/>
          <w:szCs w:val="22"/>
        </w:rPr>
      </w:pPr>
      <w:hyperlink w:anchor="_Toc142990645" w:history="1">
        <w:r w:rsidR="004E095A" w:rsidRPr="000129E8">
          <w:rPr>
            <w:rStyle w:val="afffa"/>
            <w:rFonts w:ascii="仿宋" w:eastAsia="仿宋" w:hAnsi="仿宋"/>
          </w:rPr>
          <w:t>十三、</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资产管理产品的财产</w:t>
        </w:r>
        <w:r w:rsidR="004E095A" w:rsidRPr="000129E8">
          <w:tab/>
        </w:r>
        <w:r w:rsidR="004E095A" w:rsidRPr="000129E8">
          <w:fldChar w:fldCharType="begin"/>
        </w:r>
        <w:r w:rsidR="004E095A" w:rsidRPr="000129E8">
          <w:instrText xml:space="preserve"> PAGEREF _Toc142990645 \h </w:instrText>
        </w:r>
        <w:r w:rsidR="004E095A" w:rsidRPr="000129E8">
          <w:fldChar w:fldCharType="separate"/>
        </w:r>
        <w:r w:rsidR="004E095A" w:rsidRPr="000129E8">
          <w:t>31</w:t>
        </w:r>
        <w:r w:rsidR="004E095A" w:rsidRPr="000129E8">
          <w:fldChar w:fldCharType="end"/>
        </w:r>
      </w:hyperlink>
    </w:p>
    <w:p w14:paraId="1DCD64C3" w14:textId="77777777" w:rsidR="007C35D9" w:rsidRPr="000129E8" w:rsidRDefault="000129E8">
      <w:pPr>
        <w:pStyle w:val="TOC1"/>
        <w:tabs>
          <w:tab w:val="left" w:pos="1050"/>
        </w:tabs>
        <w:rPr>
          <w:rFonts w:asciiTheme="minorHAnsi" w:eastAsiaTheme="minorEastAsia" w:hAnsiTheme="minorHAnsi" w:cstheme="minorBidi"/>
          <w:szCs w:val="22"/>
        </w:rPr>
      </w:pPr>
      <w:hyperlink w:anchor="_Toc142990646" w:history="1">
        <w:r w:rsidR="004E095A" w:rsidRPr="000129E8">
          <w:rPr>
            <w:rStyle w:val="afffa"/>
            <w:rFonts w:ascii="仿宋" w:eastAsia="仿宋" w:hAnsi="仿宋"/>
          </w:rPr>
          <w:t>十四、</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资产管理产品的估值和会计核算</w:t>
        </w:r>
        <w:r w:rsidR="004E095A" w:rsidRPr="000129E8">
          <w:tab/>
        </w:r>
        <w:r w:rsidR="004E095A" w:rsidRPr="000129E8">
          <w:fldChar w:fldCharType="begin"/>
        </w:r>
        <w:r w:rsidR="004E095A" w:rsidRPr="000129E8">
          <w:instrText xml:space="preserve"> PAGEREF _Toc142990646 \h </w:instrText>
        </w:r>
        <w:r w:rsidR="004E095A" w:rsidRPr="000129E8">
          <w:fldChar w:fldCharType="separate"/>
        </w:r>
        <w:r w:rsidR="004E095A" w:rsidRPr="000129E8">
          <w:t>33</w:t>
        </w:r>
        <w:r w:rsidR="004E095A" w:rsidRPr="000129E8">
          <w:fldChar w:fldCharType="end"/>
        </w:r>
      </w:hyperlink>
    </w:p>
    <w:p w14:paraId="34874752" w14:textId="77777777" w:rsidR="007C35D9" w:rsidRPr="000129E8" w:rsidRDefault="000129E8">
      <w:pPr>
        <w:pStyle w:val="TOC1"/>
        <w:tabs>
          <w:tab w:val="left" w:pos="1050"/>
        </w:tabs>
        <w:rPr>
          <w:rFonts w:asciiTheme="minorHAnsi" w:eastAsiaTheme="minorEastAsia" w:hAnsiTheme="minorHAnsi" w:cstheme="minorBidi"/>
          <w:szCs w:val="22"/>
        </w:rPr>
      </w:pPr>
      <w:hyperlink w:anchor="_Toc142990647" w:history="1">
        <w:r w:rsidR="004E095A" w:rsidRPr="000129E8">
          <w:rPr>
            <w:rStyle w:val="afffa"/>
            <w:rFonts w:ascii="仿宋" w:eastAsia="仿宋" w:hAnsi="仿宋"/>
          </w:rPr>
          <w:t>十五、</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资产管理产品的费用与税收</w:t>
        </w:r>
        <w:r w:rsidR="004E095A" w:rsidRPr="000129E8">
          <w:tab/>
        </w:r>
        <w:r w:rsidR="004E095A" w:rsidRPr="000129E8">
          <w:fldChar w:fldCharType="begin"/>
        </w:r>
        <w:r w:rsidR="004E095A" w:rsidRPr="000129E8">
          <w:instrText xml:space="preserve"> PAGEREF _Toc142990647 \h </w:instrText>
        </w:r>
        <w:r w:rsidR="004E095A" w:rsidRPr="000129E8">
          <w:fldChar w:fldCharType="separate"/>
        </w:r>
        <w:r w:rsidR="004E095A" w:rsidRPr="000129E8">
          <w:t>39</w:t>
        </w:r>
        <w:r w:rsidR="004E095A" w:rsidRPr="000129E8">
          <w:fldChar w:fldCharType="end"/>
        </w:r>
      </w:hyperlink>
    </w:p>
    <w:p w14:paraId="600CDC5B" w14:textId="77777777" w:rsidR="007C35D9" w:rsidRPr="000129E8" w:rsidRDefault="000129E8">
      <w:pPr>
        <w:pStyle w:val="TOC1"/>
        <w:tabs>
          <w:tab w:val="left" w:pos="1050"/>
        </w:tabs>
        <w:rPr>
          <w:rFonts w:asciiTheme="minorHAnsi" w:eastAsiaTheme="minorEastAsia" w:hAnsiTheme="minorHAnsi" w:cstheme="minorBidi"/>
          <w:szCs w:val="22"/>
        </w:rPr>
      </w:pPr>
      <w:hyperlink w:anchor="_Toc142990648" w:history="1">
        <w:r w:rsidR="004E095A" w:rsidRPr="000129E8">
          <w:rPr>
            <w:rStyle w:val="afffa"/>
            <w:rFonts w:ascii="仿宋" w:eastAsia="仿宋" w:hAnsi="仿宋"/>
          </w:rPr>
          <w:t>十六、</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资产管理产品的收益分配</w:t>
        </w:r>
        <w:r w:rsidR="004E095A" w:rsidRPr="000129E8">
          <w:tab/>
        </w:r>
        <w:r w:rsidR="004E095A" w:rsidRPr="000129E8">
          <w:fldChar w:fldCharType="begin"/>
        </w:r>
        <w:r w:rsidR="004E095A" w:rsidRPr="000129E8">
          <w:instrText xml:space="preserve"> PAGEREF _Toc142990648 \h </w:instrText>
        </w:r>
        <w:r w:rsidR="004E095A" w:rsidRPr="000129E8">
          <w:fldChar w:fldCharType="separate"/>
        </w:r>
        <w:r w:rsidR="004E095A" w:rsidRPr="000129E8">
          <w:t>44</w:t>
        </w:r>
        <w:r w:rsidR="004E095A" w:rsidRPr="000129E8">
          <w:fldChar w:fldCharType="end"/>
        </w:r>
      </w:hyperlink>
    </w:p>
    <w:p w14:paraId="52DB24DC" w14:textId="77777777" w:rsidR="007C35D9" w:rsidRPr="000129E8" w:rsidRDefault="000129E8">
      <w:pPr>
        <w:pStyle w:val="TOC1"/>
        <w:tabs>
          <w:tab w:val="left" w:pos="1050"/>
        </w:tabs>
        <w:rPr>
          <w:rFonts w:asciiTheme="minorHAnsi" w:eastAsiaTheme="minorEastAsia" w:hAnsiTheme="minorHAnsi" w:cstheme="minorBidi"/>
          <w:szCs w:val="22"/>
        </w:rPr>
      </w:pPr>
      <w:hyperlink w:anchor="_Toc142990649" w:history="1">
        <w:r w:rsidR="004E095A" w:rsidRPr="000129E8">
          <w:rPr>
            <w:rStyle w:val="afffa"/>
            <w:rFonts w:ascii="仿宋" w:eastAsia="仿宋" w:hAnsi="仿宋"/>
          </w:rPr>
          <w:t>十七、</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产品份额持有人大会</w:t>
        </w:r>
        <w:r w:rsidR="004E095A" w:rsidRPr="000129E8">
          <w:tab/>
        </w:r>
        <w:r w:rsidR="004E095A" w:rsidRPr="000129E8">
          <w:fldChar w:fldCharType="begin"/>
        </w:r>
        <w:r w:rsidR="004E095A" w:rsidRPr="000129E8">
          <w:instrText xml:space="preserve"> PAGEREF _Toc142990649 \h </w:instrText>
        </w:r>
        <w:r w:rsidR="004E095A" w:rsidRPr="000129E8">
          <w:fldChar w:fldCharType="separate"/>
        </w:r>
        <w:r w:rsidR="004E095A" w:rsidRPr="000129E8">
          <w:t>45</w:t>
        </w:r>
        <w:r w:rsidR="004E095A" w:rsidRPr="000129E8">
          <w:fldChar w:fldCharType="end"/>
        </w:r>
      </w:hyperlink>
    </w:p>
    <w:p w14:paraId="4F0FCDDD" w14:textId="77777777" w:rsidR="007C35D9" w:rsidRPr="000129E8" w:rsidRDefault="000129E8">
      <w:pPr>
        <w:pStyle w:val="TOC1"/>
        <w:tabs>
          <w:tab w:val="left" w:pos="1050"/>
        </w:tabs>
        <w:rPr>
          <w:rFonts w:asciiTheme="minorHAnsi" w:eastAsiaTheme="minorEastAsia" w:hAnsiTheme="minorHAnsi" w:cstheme="minorBidi"/>
          <w:szCs w:val="22"/>
        </w:rPr>
      </w:pPr>
      <w:hyperlink w:anchor="_Toc142990650" w:history="1">
        <w:r w:rsidR="004E095A" w:rsidRPr="000129E8">
          <w:rPr>
            <w:rStyle w:val="afffa"/>
            <w:rFonts w:ascii="仿宋" w:eastAsia="仿宋" w:hAnsi="仿宋"/>
          </w:rPr>
          <w:t>十八、</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报告义务</w:t>
        </w:r>
        <w:r w:rsidR="004E095A" w:rsidRPr="000129E8">
          <w:tab/>
        </w:r>
        <w:r w:rsidR="004E095A" w:rsidRPr="000129E8">
          <w:fldChar w:fldCharType="begin"/>
        </w:r>
        <w:r w:rsidR="004E095A" w:rsidRPr="000129E8">
          <w:instrText xml:space="preserve"> PAGEREF _Toc142990650 \h </w:instrText>
        </w:r>
        <w:r w:rsidR="004E095A" w:rsidRPr="000129E8">
          <w:fldChar w:fldCharType="separate"/>
        </w:r>
        <w:r w:rsidR="004E095A" w:rsidRPr="000129E8">
          <w:t>50</w:t>
        </w:r>
        <w:r w:rsidR="004E095A" w:rsidRPr="000129E8">
          <w:fldChar w:fldCharType="end"/>
        </w:r>
      </w:hyperlink>
    </w:p>
    <w:p w14:paraId="1BC8014F" w14:textId="77777777" w:rsidR="007C35D9" w:rsidRPr="000129E8" w:rsidRDefault="000129E8">
      <w:pPr>
        <w:pStyle w:val="TOC1"/>
        <w:tabs>
          <w:tab w:val="left" w:pos="1050"/>
        </w:tabs>
        <w:rPr>
          <w:rFonts w:asciiTheme="minorHAnsi" w:eastAsiaTheme="minorEastAsia" w:hAnsiTheme="minorHAnsi" w:cstheme="minorBidi"/>
          <w:szCs w:val="22"/>
        </w:rPr>
      </w:pPr>
      <w:hyperlink w:anchor="_Toc142990651" w:history="1">
        <w:r w:rsidR="004E095A" w:rsidRPr="000129E8">
          <w:rPr>
            <w:rStyle w:val="afffa"/>
            <w:rFonts w:ascii="仿宋" w:eastAsia="仿宋" w:hAnsi="仿宋"/>
          </w:rPr>
          <w:t>十九、</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风险揭示与控制</w:t>
        </w:r>
        <w:r w:rsidR="004E095A" w:rsidRPr="000129E8">
          <w:tab/>
        </w:r>
        <w:r w:rsidR="004E095A" w:rsidRPr="000129E8">
          <w:fldChar w:fldCharType="begin"/>
        </w:r>
        <w:r w:rsidR="004E095A" w:rsidRPr="000129E8">
          <w:instrText xml:space="preserve"> PAGEREF _Toc142990651 \h </w:instrText>
        </w:r>
        <w:r w:rsidR="004E095A" w:rsidRPr="000129E8">
          <w:fldChar w:fldCharType="separate"/>
        </w:r>
        <w:r w:rsidR="004E095A" w:rsidRPr="000129E8">
          <w:t>52</w:t>
        </w:r>
        <w:r w:rsidR="004E095A" w:rsidRPr="000129E8">
          <w:fldChar w:fldCharType="end"/>
        </w:r>
      </w:hyperlink>
    </w:p>
    <w:p w14:paraId="6B3E375D" w14:textId="77777777" w:rsidR="007C35D9" w:rsidRPr="000129E8" w:rsidRDefault="000129E8">
      <w:pPr>
        <w:pStyle w:val="TOC1"/>
        <w:tabs>
          <w:tab w:val="left" w:pos="1050"/>
        </w:tabs>
        <w:rPr>
          <w:rFonts w:asciiTheme="minorHAnsi" w:eastAsiaTheme="minorEastAsia" w:hAnsiTheme="minorHAnsi" w:cstheme="minorBidi"/>
          <w:szCs w:val="22"/>
        </w:rPr>
      </w:pPr>
      <w:hyperlink w:anchor="_Toc142990652" w:history="1">
        <w:r w:rsidR="004E095A" w:rsidRPr="000129E8">
          <w:rPr>
            <w:rStyle w:val="afffa"/>
            <w:rFonts w:ascii="仿宋" w:eastAsia="仿宋" w:hAnsi="仿宋"/>
          </w:rPr>
          <w:t>二十、</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资产管理合同的变更、终止与财产清算</w:t>
        </w:r>
        <w:r w:rsidR="004E095A" w:rsidRPr="000129E8">
          <w:tab/>
        </w:r>
        <w:r w:rsidR="004E095A" w:rsidRPr="000129E8">
          <w:fldChar w:fldCharType="begin"/>
        </w:r>
        <w:r w:rsidR="004E095A" w:rsidRPr="000129E8">
          <w:instrText xml:space="preserve"> PAGEREF _Toc142990652 \h </w:instrText>
        </w:r>
        <w:r w:rsidR="004E095A" w:rsidRPr="000129E8">
          <w:fldChar w:fldCharType="separate"/>
        </w:r>
        <w:r w:rsidR="004E095A" w:rsidRPr="000129E8">
          <w:t>61</w:t>
        </w:r>
        <w:r w:rsidR="004E095A" w:rsidRPr="000129E8">
          <w:fldChar w:fldCharType="end"/>
        </w:r>
      </w:hyperlink>
    </w:p>
    <w:p w14:paraId="27E5DAE4" w14:textId="77777777" w:rsidR="007C35D9" w:rsidRPr="000129E8" w:rsidRDefault="000129E8">
      <w:pPr>
        <w:pStyle w:val="TOC1"/>
        <w:tabs>
          <w:tab w:val="left" w:pos="1260"/>
        </w:tabs>
        <w:rPr>
          <w:rFonts w:asciiTheme="minorHAnsi" w:eastAsiaTheme="minorEastAsia" w:hAnsiTheme="minorHAnsi" w:cstheme="minorBidi"/>
          <w:szCs w:val="22"/>
        </w:rPr>
      </w:pPr>
      <w:hyperlink w:anchor="_Toc142990653" w:history="1">
        <w:r w:rsidR="004E095A" w:rsidRPr="000129E8">
          <w:rPr>
            <w:rStyle w:val="afffa"/>
            <w:rFonts w:ascii="仿宋" w:eastAsia="仿宋" w:hAnsi="仿宋"/>
          </w:rPr>
          <w:t>二十一、</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违约责任</w:t>
        </w:r>
        <w:r w:rsidR="004E095A" w:rsidRPr="000129E8">
          <w:tab/>
        </w:r>
        <w:r w:rsidR="004E095A" w:rsidRPr="000129E8">
          <w:fldChar w:fldCharType="begin"/>
        </w:r>
        <w:r w:rsidR="004E095A" w:rsidRPr="000129E8">
          <w:instrText xml:space="preserve"> PAGEREF _Toc142990653 \h </w:instrText>
        </w:r>
        <w:r w:rsidR="004E095A" w:rsidRPr="000129E8">
          <w:fldChar w:fldCharType="separate"/>
        </w:r>
        <w:r w:rsidR="004E095A" w:rsidRPr="000129E8">
          <w:t>66</w:t>
        </w:r>
        <w:r w:rsidR="004E095A" w:rsidRPr="000129E8">
          <w:fldChar w:fldCharType="end"/>
        </w:r>
      </w:hyperlink>
    </w:p>
    <w:p w14:paraId="0333D740" w14:textId="77777777" w:rsidR="007C35D9" w:rsidRPr="000129E8" w:rsidRDefault="000129E8">
      <w:pPr>
        <w:pStyle w:val="TOC1"/>
        <w:tabs>
          <w:tab w:val="left" w:pos="1260"/>
        </w:tabs>
        <w:rPr>
          <w:rFonts w:asciiTheme="minorHAnsi" w:eastAsiaTheme="minorEastAsia" w:hAnsiTheme="minorHAnsi" w:cstheme="minorBidi"/>
          <w:szCs w:val="22"/>
        </w:rPr>
      </w:pPr>
      <w:hyperlink w:anchor="_Toc142990654" w:history="1">
        <w:r w:rsidR="004E095A" w:rsidRPr="000129E8">
          <w:rPr>
            <w:rStyle w:val="afffa"/>
            <w:rFonts w:ascii="仿宋" w:eastAsia="仿宋" w:hAnsi="仿宋"/>
          </w:rPr>
          <w:t>二十二、</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法律适用和争议的处理</w:t>
        </w:r>
        <w:r w:rsidR="004E095A" w:rsidRPr="000129E8">
          <w:tab/>
        </w:r>
        <w:r w:rsidR="004E095A" w:rsidRPr="000129E8">
          <w:fldChar w:fldCharType="begin"/>
        </w:r>
        <w:r w:rsidR="004E095A" w:rsidRPr="000129E8">
          <w:instrText xml:space="preserve"> PAGEREF _Toc142990654 \h </w:instrText>
        </w:r>
        <w:r w:rsidR="004E095A" w:rsidRPr="000129E8">
          <w:fldChar w:fldCharType="separate"/>
        </w:r>
        <w:r w:rsidR="004E095A" w:rsidRPr="000129E8">
          <w:t>68</w:t>
        </w:r>
        <w:r w:rsidR="004E095A" w:rsidRPr="000129E8">
          <w:fldChar w:fldCharType="end"/>
        </w:r>
      </w:hyperlink>
    </w:p>
    <w:p w14:paraId="2866329B" w14:textId="77777777" w:rsidR="007C35D9" w:rsidRPr="000129E8" w:rsidRDefault="000129E8">
      <w:pPr>
        <w:pStyle w:val="TOC1"/>
        <w:tabs>
          <w:tab w:val="left" w:pos="1260"/>
        </w:tabs>
        <w:rPr>
          <w:rFonts w:asciiTheme="minorHAnsi" w:eastAsiaTheme="minorEastAsia" w:hAnsiTheme="minorHAnsi" w:cstheme="minorBidi"/>
          <w:szCs w:val="22"/>
        </w:rPr>
      </w:pPr>
      <w:hyperlink w:anchor="_Toc142990655" w:history="1">
        <w:r w:rsidR="004E095A" w:rsidRPr="000129E8">
          <w:rPr>
            <w:rStyle w:val="afffa"/>
            <w:rFonts w:ascii="仿宋" w:eastAsia="仿宋" w:hAnsi="仿宋"/>
          </w:rPr>
          <w:t>二十三、</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资产管理合同的效力</w:t>
        </w:r>
        <w:r w:rsidR="004E095A" w:rsidRPr="000129E8">
          <w:tab/>
        </w:r>
        <w:r w:rsidR="004E095A" w:rsidRPr="000129E8">
          <w:fldChar w:fldCharType="begin"/>
        </w:r>
        <w:r w:rsidR="004E095A" w:rsidRPr="000129E8">
          <w:instrText xml:space="preserve"> PAGEREF _Toc142990655 \h </w:instrText>
        </w:r>
        <w:r w:rsidR="004E095A" w:rsidRPr="000129E8">
          <w:fldChar w:fldCharType="separate"/>
        </w:r>
        <w:r w:rsidR="004E095A" w:rsidRPr="000129E8">
          <w:t>69</w:t>
        </w:r>
        <w:r w:rsidR="004E095A" w:rsidRPr="000129E8">
          <w:fldChar w:fldCharType="end"/>
        </w:r>
      </w:hyperlink>
    </w:p>
    <w:p w14:paraId="527ED431" w14:textId="77777777" w:rsidR="007C35D9" w:rsidRPr="000129E8" w:rsidRDefault="000129E8">
      <w:pPr>
        <w:pStyle w:val="TOC1"/>
        <w:tabs>
          <w:tab w:val="left" w:pos="1260"/>
        </w:tabs>
        <w:rPr>
          <w:rFonts w:asciiTheme="minorHAnsi" w:eastAsiaTheme="minorEastAsia" w:hAnsiTheme="minorHAnsi" w:cstheme="minorBidi"/>
          <w:szCs w:val="22"/>
        </w:rPr>
      </w:pPr>
      <w:hyperlink w:anchor="_Toc142990656" w:history="1">
        <w:r w:rsidR="004E095A" w:rsidRPr="000129E8">
          <w:rPr>
            <w:rStyle w:val="afffa"/>
            <w:rFonts w:ascii="仿宋" w:eastAsia="仿宋" w:hAnsi="仿宋"/>
          </w:rPr>
          <w:t>二十四、</w:t>
        </w:r>
        <w:r w:rsidR="004E095A" w:rsidRPr="000129E8">
          <w:rPr>
            <w:rFonts w:asciiTheme="minorHAnsi" w:eastAsiaTheme="minorEastAsia" w:hAnsiTheme="minorHAnsi" w:cstheme="minorBidi"/>
            <w:szCs w:val="22"/>
          </w:rPr>
          <w:tab/>
        </w:r>
        <w:r w:rsidR="004E095A" w:rsidRPr="000129E8">
          <w:rPr>
            <w:rStyle w:val="afffa"/>
            <w:rFonts w:ascii="仿宋" w:eastAsia="仿宋" w:hAnsi="仿宋"/>
          </w:rPr>
          <w:t>其他事项</w:t>
        </w:r>
        <w:r w:rsidR="004E095A" w:rsidRPr="000129E8">
          <w:tab/>
        </w:r>
        <w:r w:rsidR="004E095A" w:rsidRPr="000129E8">
          <w:fldChar w:fldCharType="begin"/>
        </w:r>
        <w:r w:rsidR="004E095A" w:rsidRPr="000129E8">
          <w:instrText xml:space="preserve"> PAGEREF _Toc142990656 \h </w:instrText>
        </w:r>
        <w:r w:rsidR="004E095A" w:rsidRPr="000129E8">
          <w:fldChar w:fldCharType="separate"/>
        </w:r>
        <w:r w:rsidR="004E095A" w:rsidRPr="000129E8">
          <w:t>70</w:t>
        </w:r>
        <w:r w:rsidR="004E095A" w:rsidRPr="000129E8">
          <w:fldChar w:fldCharType="end"/>
        </w:r>
      </w:hyperlink>
    </w:p>
    <w:p w14:paraId="77CB5BF6" w14:textId="77777777" w:rsidR="007C35D9" w:rsidRPr="000129E8" w:rsidRDefault="000129E8">
      <w:pPr>
        <w:pStyle w:val="TOC1"/>
        <w:rPr>
          <w:rFonts w:asciiTheme="minorHAnsi" w:eastAsiaTheme="minorEastAsia" w:hAnsiTheme="minorHAnsi" w:cstheme="minorBidi"/>
          <w:szCs w:val="22"/>
        </w:rPr>
      </w:pPr>
      <w:hyperlink w:anchor="_Toc142990657" w:history="1">
        <w:r w:rsidR="004E095A" w:rsidRPr="000129E8">
          <w:rPr>
            <w:rStyle w:val="afffa"/>
            <w:rFonts w:ascii="仿宋" w:eastAsia="仿宋" w:hAnsi="仿宋"/>
            <w:lang w:val="zh-CN"/>
          </w:rPr>
          <w:t>附件一 产品投资信息表（模板，以实际签署时的版本为准）</w:t>
        </w:r>
        <w:r w:rsidR="004E095A" w:rsidRPr="000129E8">
          <w:tab/>
        </w:r>
        <w:r w:rsidR="004E095A" w:rsidRPr="000129E8">
          <w:fldChar w:fldCharType="begin"/>
        </w:r>
        <w:r w:rsidR="004E095A" w:rsidRPr="000129E8">
          <w:instrText xml:space="preserve"> PAGEREF _Toc142990657 \h </w:instrText>
        </w:r>
        <w:r w:rsidR="004E095A" w:rsidRPr="000129E8">
          <w:fldChar w:fldCharType="separate"/>
        </w:r>
        <w:r w:rsidR="004E095A" w:rsidRPr="000129E8">
          <w:t>72</w:t>
        </w:r>
        <w:r w:rsidR="004E095A" w:rsidRPr="000129E8">
          <w:fldChar w:fldCharType="end"/>
        </w:r>
      </w:hyperlink>
    </w:p>
    <w:p w14:paraId="4CF170DD" w14:textId="77777777" w:rsidR="007C35D9" w:rsidRPr="000129E8" w:rsidRDefault="000129E8">
      <w:pPr>
        <w:pStyle w:val="TOC1"/>
        <w:rPr>
          <w:rFonts w:asciiTheme="minorHAnsi" w:eastAsiaTheme="minorEastAsia" w:hAnsiTheme="minorHAnsi" w:cstheme="minorBidi"/>
          <w:szCs w:val="22"/>
        </w:rPr>
      </w:pPr>
      <w:hyperlink w:anchor="_Toc142990658" w:history="1">
        <w:r w:rsidR="004E095A" w:rsidRPr="000129E8">
          <w:rPr>
            <w:rStyle w:val="afffa"/>
            <w:rFonts w:ascii="仿宋" w:eastAsia="仿宋" w:hAnsi="仿宋"/>
            <w:lang w:val="zh-CN"/>
          </w:rPr>
          <w:t>附件二 风险揭示书（模板，以实际签署时的版本为准）</w:t>
        </w:r>
        <w:r w:rsidR="004E095A" w:rsidRPr="000129E8">
          <w:tab/>
        </w:r>
        <w:r w:rsidR="004E095A" w:rsidRPr="000129E8">
          <w:fldChar w:fldCharType="begin"/>
        </w:r>
        <w:r w:rsidR="004E095A" w:rsidRPr="000129E8">
          <w:instrText xml:space="preserve"> PAGEREF _Toc142990658 \h </w:instrText>
        </w:r>
        <w:r w:rsidR="004E095A" w:rsidRPr="000129E8">
          <w:fldChar w:fldCharType="separate"/>
        </w:r>
        <w:r w:rsidR="004E095A" w:rsidRPr="000129E8">
          <w:t>75</w:t>
        </w:r>
        <w:r w:rsidR="004E095A" w:rsidRPr="000129E8">
          <w:fldChar w:fldCharType="end"/>
        </w:r>
      </w:hyperlink>
    </w:p>
    <w:p w14:paraId="2E06F616" w14:textId="77777777" w:rsidR="007C35D9" w:rsidRPr="000129E8" w:rsidRDefault="004E095A">
      <w:pPr>
        <w:spacing w:line="276" w:lineRule="auto"/>
        <w:rPr>
          <w:rFonts w:ascii="仿宋" w:eastAsia="仿宋" w:hAnsi="仿宋"/>
          <w:color w:val="0D0D0D"/>
          <w:szCs w:val="21"/>
        </w:rPr>
      </w:pPr>
      <w:r w:rsidRPr="000129E8">
        <w:rPr>
          <w:rFonts w:ascii="仿宋" w:eastAsia="仿宋" w:hAnsi="仿宋"/>
          <w:color w:val="0D0D0D"/>
          <w:szCs w:val="21"/>
        </w:rPr>
        <w:fldChar w:fldCharType="end"/>
      </w:r>
    </w:p>
    <w:p w14:paraId="0001C486" w14:textId="77777777" w:rsidR="007C35D9" w:rsidRPr="000129E8" w:rsidRDefault="004E095A">
      <w:pPr>
        <w:pStyle w:val="1"/>
      </w:pPr>
      <w:r w:rsidRPr="000129E8">
        <w:br w:type="page"/>
      </w:r>
      <w:bookmarkStart w:id="3" w:name="_Toc142990633"/>
      <w:r w:rsidRPr="000129E8">
        <w:rPr>
          <w:rFonts w:hint="eastAsia"/>
        </w:rPr>
        <w:lastRenderedPageBreak/>
        <w:t>前言</w:t>
      </w:r>
      <w:bookmarkEnd w:id="0"/>
      <w:bookmarkEnd w:id="1"/>
      <w:bookmarkEnd w:id="2"/>
      <w:bookmarkEnd w:id="3"/>
    </w:p>
    <w:p w14:paraId="15B960AC"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订立本合同的目的、依据和原则</w:t>
      </w:r>
    </w:p>
    <w:p w14:paraId="55C5121D" w14:textId="77777777" w:rsidR="007C35D9" w:rsidRPr="000129E8" w:rsidRDefault="004E095A">
      <w:pPr>
        <w:numPr>
          <w:ilvl w:val="0"/>
          <w:numId w:val="13"/>
        </w:numPr>
        <w:spacing w:line="360" w:lineRule="auto"/>
        <w:ind w:left="0" w:firstLineChars="200" w:firstLine="420"/>
        <w:rPr>
          <w:rFonts w:ascii="仿宋" w:eastAsia="仿宋" w:hAnsi="仿宋"/>
          <w:szCs w:val="21"/>
        </w:rPr>
      </w:pPr>
      <w:r w:rsidRPr="000129E8">
        <w:rPr>
          <w:rFonts w:ascii="仿宋" w:eastAsia="仿宋" w:hAnsi="仿宋" w:hint="eastAsia"/>
          <w:szCs w:val="21"/>
        </w:rPr>
        <w:t>订立</w:t>
      </w:r>
      <w:proofErr w:type="gramStart"/>
      <w:r w:rsidRPr="000129E8">
        <w:rPr>
          <w:rFonts w:ascii="仿宋" w:eastAsia="仿宋" w:hAnsi="仿宋" w:hint="eastAsia"/>
          <w:szCs w:val="21"/>
        </w:rPr>
        <w:t>本资产</w:t>
      </w:r>
      <w:proofErr w:type="gramEnd"/>
      <w:r w:rsidRPr="000129E8">
        <w:rPr>
          <w:rFonts w:ascii="仿宋" w:eastAsia="仿宋" w:hAnsi="仿宋" w:hint="eastAsia"/>
          <w:szCs w:val="21"/>
        </w:rPr>
        <w:t>管理合同（以下或简称“本合同”）的目的是明确投资人、产品管理人在资产管理产品运作过程中的权利、义务及职责，确保资产管理产品财产的安全，保护当事人各方的合法权益。本合同一经签订，由产品管理人</w:t>
      </w:r>
      <w:proofErr w:type="gramStart"/>
      <w:r w:rsidRPr="000129E8">
        <w:rPr>
          <w:rFonts w:ascii="仿宋" w:eastAsia="仿宋" w:hAnsi="仿宋" w:hint="eastAsia"/>
          <w:szCs w:val="21"/>
        </w:rPr>
        <w:t>作出</w:t>
      </w:r>
      <w:proofErr w:type="gramEnd"/>
      <w:r w:rsidRPr="000129E8">
        <w:rPr>
          <w:rFonts w:ascii="仿宋" w:eastAsia="仿宋" w:hAnsi="仿宋" w:hint="eastAsia"/>
          <w:szCs w:val="21"/>
        </w:rPr>
        <w:t>的其他任何有关本产品的书面的、电子的或口头的介绍、说明或承诺等均自</w:t>
      </w:r>
      <w:proofErr w:type="gramStart"/>
      <w:r w:rsidRPr="000129E8">
        <w:rPr>
          <w:rFonts w:ascii="仿宋" w:eastAsia="仿宋" w:hAnsi="仿宋" w:hint="eastAsia"/>
          <w:szCs w:val="21"/>
        </w:rPr>
        <w:t>作</w:t>
      </w:r>
      <w:proofErr w:type="gramEnd"/>
      <w:r w:rsidRPr="000129E8">
        <w:rPr>
          <w:rFonts w:ascii="仿宋" w:eastAsia="仿宋" w:hAnsi="仿宋" w:hint="eastAsia"/>
          <w:szCs w:val="21"/>
        </w:rPr>
        <w:t>出时无效。有关本产品的权利、义务以及投资政策、投资收益情况等均以本合同约定为准，其他任何个人的说明或承诺均不代表产品管理人的观点。</w:t>
      </w:r>
    </w:p>
    <w:p w14:paraId="3305E75D" w14:textId="77777777" w:rsidR="007C35D9" w:rsidRPr="000129E8" w:rsidRDefault="004E095A">
      <w:pPr>
        <w:numPr>
          <w:ilvl w:val="0"/>
          <w:numId w:val="13"/>
        </w:numPr>
        <w:spacing w:line="360" w:lineRule="auto"/>
        <w:ind w:left="0" w:firstLineChars="200" w:firstLine="420"/>
        <w:rPr>
          <w:rFonts w:ascii="仿宋" w:eastAsia="仿宋" w:hAnsi="仿宋"/>
          <w:szCs w:val="21"/>
        </w:rPr>
      </w:pPr>
      <w:r w:rsidRPr="000129E8">
        <w:rPr>
          <w:rFonts w:ascii="仿宋" w:eastAsia="仿宋" w:hAnsi="仿宋"/>
          <w:szCs w:val="21"/>
        </w:rPr>
        <w:t>订立</w:t>
      </w:r>
      <w:proofErr w:type="gramStart"/>
      <w:r w:rsidRPr="000129E8">
        <w:rPr>
          <w:rFonts w:ascii="仿宋" w:eastAsia="仿宋" w:hAnsi="仿宋" w:hint="eastAsia"/>
          <w:szCs w:val="21"/>
        </w:rPr>
        <w:t>本资产</w:t>
      </w:r>
      <w:proofErr w:type="gramEnd"/>
      <w:r w:rsidRPr="000129E8">
        <w:rPr>
          <w:rFonts w:ascii="仿宋" w:eastAsia="仿宋" w:hAnsi="仿宋" w:hint="eastAsia"/>
          <w:szCs w:val="21"/>
        </w:rPr>
        <w:t>管理合同的依据是《中华人民共和国民法典》《保险资产管理公司管理规定》（中国银行保险监督管理委员会令（2022年第2号），以下简称《管理规定》）、《保险资金运用管理办法》（保监会令〔2018〕1号）、</w:t>
      </w:r>
      <w:bookmarkStart w:id="4" w:name="_Hlk198214292"/>
      <w:r w:rsidRPr="000129E8">
        <w:rPr>
          <w:rFonts w:ascii="仿宋" w:eastAsia="仿宋" w:hAnsi="仿宋" w:hint="eastAsia"/>
          <w:szCs w:val="21"/>
        </w:rPr>
        <w:t>《中国银保监会办公厅关于保险资金投资公开募集基础设施证券投资基金有关事项的通知》（银保监办发〔2021〕120号）、</w:t>
      </w:r>
      <w:bookmarkEnd w:id="4"/>
      <w:r w:rsidRPr="000129E8">
        <w:rPr>
          <w:rFonts w:ascii="仿宋" w:eastAsia="仿宋" w:hAnsi="仿宋" w:hint="eastAsia"/>
          <w:szCs w:val="21"/>
        </w:rPr>
        <w:t>《关于规范金融机构资产管理业务的指导意见》（银发〔2018〕106号，以下简称《指导意见》）、《保险资产管理产品管理暂行办法》（中国银行保险监督管理委员会令（2020年第5号））、《组合类保险资产管理产品实施细则》（银保监办发〔2020〕85号，</w:t>
      </w:r>
      <w:r w:rsidRPr="000129E8">
        <w:rPr>
          <w:rFonts w:ascii="仿宋" w:eastAsia="仿宋" w:hAnsi="仿宋"/>
          <w:szCs w:val="21"/>
        </w:rPr>
        <w:t>以下简称《</w:t>
      </w:r>
      <w:r w:rsidRPr="000129E8">
        <w:rPr>
          <w:rFonts w:ascii="仿宋" w:eastAsia="仿宋" w:hAnsi="仿宋" w:hint="eastAsia"/>
          <w:szCs w:val="21"/>
        </w:rPr>
        <w:t>实施细则</w:t>
      </w:r>
      <w:r w:rsidRPr="000129E8">
        <w:rPr>
          <w:rFonts w:ascii="仿宋" w:eastAsia="仿宋" w:hAnsi="仿宋"/>
          <w:szCs w:val="21"/>
        </w:rPr>
        <w:t>》</w:t>
      </w:r>
      <w:r w:rsidRPr="000129E8">
        <w:rPr>
          <w:rFonts w:ascii="仿宋" w:eastAsia="仿宋" w:hAnsi="仿宋" w:hint="eastAsia"/>
          <w:szCs w:val="21"/>
        </w:rPr>
        <w:t>）、</w:t>
      </w:r>
      <w:bookmarkStart w:id="5" w:name="_Hlk92817446"/>
      <w:r w:rsidRPr="000129E8">
        <w:rPr>
          <w:rFonts w:ascii="仿宋" w:eastAsia="仿宋" w:hAnsi="仿宋" w:hint="eastAsia"/>
          <w:szCs w:val="21"/>
        </w:rPr>
        <w:t>《保险资金参与股指期货交易规定》（银保监办发〔2020〕59号）、</w:t>
      </w:r>
      <w:bookmarkEnd w:id="5"/>
      <w:r w:rsidRPr="000129E8">
        <w:rPr>
          <w:rFonts w:ascii="仿宋" w:eastAsia="仿宋" w:hAnsi="仿宋" w:hint="eastAsia"/>
          <w:szCs w:val="21"/>
        </w:rPr>
        <w:t>《组合类保险资产管理产品发行前登记操作指引（试行）》和</w:t>
      </w:r>
      <w:r w:rsidRPr="000129E8">
        <w:rPr>
          <w:rFonts w:ascii="仿宋" w:eastAsia="仿宋" w:hAnsi="仿宋"/>
          <w:szCs w:val="21"/>
        </w:rPr>
        <w:t>其他有关法律法规</w:t>
      </w:r>
      <w:r w:rsidRPr="000129E8">
        <w:rPr>
          <w:rFonts w:ascii="仿宋" w:eastAsia="仿宋" w:hAnsi="仿宋" w:hint="eastAsia"/>
          <w:szCs w:val="21"/>
        </w:rPr>
        <w:t>。若因法律法规的制定或修改导致本合同的内容存在与届时有效的法律法规的规定不一致之处，应当以届时有效的法律法规的规定为准，各方当事人应及时就本合同做出相应的变更和调整。</w:t>
      </w:r>
    </w:p>
    <w:p w14:paraId="23031259" w14:textId="77777777" w:rsidR="007C35D9" w:rsidRPr="000129E8" w:rsidRDefault="004E095A">
      <w:pPr>
        <w:numPr>
          <w:ilvl w:val="0"/>
          <w:numId w:val="13"/>
        </w:numPr>
        <w:spacing w:line="360" w:lineRule="auto"/>
        <w:ind w:left="0" w:firstLineChars="200" w:firstLine="420"/>
        <w:rPr>
          <w:rFonts w:ascii="仿宋" w:eastAsia="仿宋" w:hAnsi="仿宋"/>
          <w:szCs w:val="21"/>
        </w:rPr>
      </w:pPr>
      <w:r w:rsidRPr="000129E8">
        <w:rPr>
          <w:rFonts w:ascii="仿宋" w:eastAsia="仿宋" w:hAnsi="仿宋"/>
          <w:szCs w:val="21"/>
        </w:rPr>
        <w:t>订立</w:t>
      </w:r>
      <w:r w:rsidRPr="000129E8">
        <w:rPr>
          <w:rFonts w:ascii="仿宋" w:eastAsia="仿宋" w:hAnsi="仿宋" w:hint="eastAsia"/>
          <w:szCs w:val="21"/>
        </w:rPr>
        <w:t>本合同的原则是</w:t>
      </w:r>
      <w:r w:rsidRPr="000129E8">
        <w:rPr>
          <w:rFonts w:ascii="仿宋" w:eastAsia="仿宋" w:hAnsi="仿宋"/>
          <w:szCs w:val="21"/>
        </w:rPr>
        <w:t>平等自愿、诚实信用、充分保护</w:t>
      </w:r>
      <w:r w:rsidRPr="000129E8">
        <w:rPr>
          <w:rFonts w:ascii="仿宋" w:eastAsia="仿宋" w:hAnsi="仿宋" w:hint="eastAsia"/>
          <w:szCs w:val="21"/>
        </w:rPr>
        <w:t>本合同各方当事人的</w:t>
      </w:r>
      <w:r w:rsidRPr="000129E8">
        <w:rPr>
          <w:rFonts w:ascii="仿宋" w:eastAsia="仿宋" w:hAnsi="仿宋"/>
          <w:szCs w:val="21"/>
        </w:rPr>
        <w:t>合法权益。</w:t>
      </w:r>
    </w:p>
    <w:p w14:paraId="60B9A736" w14:textId="77777777" w:rsidR="007C35D9" w:rsidRPr="000129E8" w:rsidRDefault="004E095A">
      <w:pPr>
        <w:spacing w:line="360" w:lineRule="auto"/>
        <w:ind w:firstLineChars="200" w:firstLine="422"/>
        <w:rPr>
          <w:rFonts w:ascii="仿宋" w:eastAsia="仿宋" w:hAnsi="仿宋"/>
          <w:szCs w:val="21"/>
        </w:rPr>
      </w:pPr>
      <w:r w:rsidRPr="000129E8">
        <w:rPr>
          <w:rFonts w:ascii="仿宋" w:eastAsia="仿宋" w:hAnsi="仿宋" w:hint="eastAsia"/>
          <w:b/>
          <w:szCs w:val="21"/>
        </w:rPr>
        <w:t>投资人认购</w:t>
      </w:r>
      <w:r w:rsidRPr="000129E8">
        <w:rPr>
          <w:rFonts w:ascii="仿宋" w:eastAsia="仿宋" w:hAnsi="仿宋"/>
          <w:b/>
          <w:szCs w:val="21"/>
        </w:rPr>
        <w:t>或首次申购本产品</w:t>
      </w:r>
      <w:r w:rsidRPr="000129E8">
        <w:rPr>
          <w:rFonts w:ascii="仿宋" w:eastAsia="仿宋" w:hAnsi="仿宋" w:hint="eastAsia"/>
          <w:b/>
          <w:szCs w:val="21"/>
        </w:rPr>
        <w:t>，或对产品法律文件进行确认等，均须签署《产品投资信息表》和《风险揭示书》。投资人签署本合同附件的《产品投资信息表》和《风险揭示书》，即视为对本合同等全部产品</w:t>
      </w:r>
      <w:r w:rsidRPr="000129E8">
        <w:rPr>
          <w:rFonts w:ascii="仿宋" w:eastAsia="仿宋" w:hAnsi="仿宋"/>
          <w:b/>
          <w:szCs w:val="21"/>
        </w:rPr>
        <w:t>法律文件</w:t>
      </w:r>
      <w:r w:rsidRPr="000129E8">
        <w:rPr>
          <w:rFonts w:ascii="仿宋" w:eastAsia="仿宋" w:hAnsi="仿宋" w:hint="eastAsia"/>
          <w:b/>
          <w:szCs w:val="21"/>
        </w:rPr>
        <w:t>的签署，即表明其对本合同</w:t>
      </w:r>
      <w:bookmarkStart w:id="6" w:name="_Hlk51523111"/>
      <w:r w:rsidRPr="000129E8">
        <w:rPr>
          <w:rFonts w:ascii="仿宋" w:eastAsia="仿宋" w:hAnsi="仿宋" w:hint="eastAsia"/>
          <w:b/>
          <w:szCs w:val="21"/>
        </w:rPr>
        <w:t>等全部产品</w:t>
      </w:r>
      <w:r w:rsidRPr="000129E8">
        <w:rPr>
          <w:rFonts w:ascii="仿宋" w:eastAsia="仿宋" w:hAnsi="仿宋"/>
          <w:b/>
          <w:szCs w:val="21"/>
        </w:rPr>
        <w:t>法律文件</w:t>
      </w:r>
      <w:bookmarkEnd w:id="6"/>
      <w:r w:rsidRPr="000129E8">
        <w:rPr>
          <w:rFonts w:ascii="仿宋" w:eastAsia="仿宋" w:hAnsi="仿宋" w:hint="eastAsia"/>
          <w:b/>
          <w:szCs w:val="21"/>
        </w:rPr>
        <w:t>的承认和接受，</w:t>
      </w:r>
      <w:proofErr w:type="gramStart"/>
      <w:r w:rsidRPr="000129E8">
        <w:rPr>
          <w:rFonts w:ascii="仿宋" w:eastAsia="仿宋" w:hAnsi="仿宋" w:hint="eastAsia"/>
          <w:b/>
          <w:szCs w:val="21"/>
        </w:rPr>
        <w:t>自依本</w:t>
      </w:r>
      <w:proofErr w:type="gramEnd"/>
      <w:r w:rsidRPr="000129E8">
        <w:rPr>
          <w:rFonts w:ascii="仿宋" w:eastAsia="仿宋" w:hAnsi="仿宋" w:hint="eastAsia"/>
          <w:b/>
          <w:szCs w:val="21"/>
        </w:rPr>
        <w:t>合同合法取得产品份额，即成为产品份额持有人和本合同的当事人</w:t>
      </w:r>
      <w:r w:rsidRPr="000129E8">
        <w:rPr>
          <w:rFonts w:ascii="仿宋" w:eastAsia="仿宋" w:hAnsi="仿宋" w:hint="eastAsia"/>
          <w:szCs w:val="21"/>
        </w:rPr>
        <w:t>。在本产品存续期间，投资人自其全部投资</w:t>
      </w:r>
      <w:r w:rsidRPr="000129E8">
        <w:rPr>
          <w:rFonts w:ascii="仿宋" w:eastAsia="仿宋" w:hAnsi="仿宋"/>
          <w:szCs w:val="21"/>
        </w:rPr>
        <w:t>资产</w:t>
      </w:r>
      <w:r w:rsidRPr="000129E8">
        <w:rPr>
          <w:rFonts w:ascii="仿宋" w:eastAsia="仿宋" w:hAnsi="仿宋" w:hint="eastAsia"/>
          <w:szCs w:val="21"/>
        </w:rPr>
        <w:t>退出本产品之日起，该投资人不再是本产品的产品份额持有人和本合同的当事人。</w:t>
      </w:r>
    </w:p>
    <w:p w14:paraId="5891D785"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本合同是规定各当事人之间权利义务关系的基本法律文件，其他与本产品相关的涉及本合同各当事人之间权利义务关系的任何文件或表述，如与本合同不一致或有冲突，均以本合同约定为准。</w:t>
      </w:r>
    </w:p>
    <w:p w14:paraId="11F7DA91" w14:textId="77777777" w:rsidR="007C35D9" w:rsidRPr="000129E8" w:rsidRDefault="004E095A">
      <w:pPr>
        <w:pStyle w:val="1"/>
      </w:pPr>
      <w:bookmarkStart w:id="7" w:name="_Toc390069239"/>
      <w:bookmarkStart w:id="8" w:name="_Toc194741905"/>
      <w:bookmarkStart w:id="9" w:name="_Toc377456898"/>
      <w:r w:rsidRPr="000129E8">
        <w:br w:type="page"/>
      </w:r>
      <w:bookmarkStart w:id="10" w:name="_Toc142990634"/>
      <w:r w:rsidRPr="000129E8">
        <w:rPr>
          <w:rFonts w:hint="eastAsia"/>
        </w:rPr>
        <w:lastRenderedPageBreak/>
        <w:t>释义</w:t>
      </w:r>
      <w:bookmarkEnd w:id="7"/>
      <w:bookmarkEnd w:id="8"/>
      <w:bookmarkEnd w:id="9"/>
      <w:bookmarkEnd w:id="10"/>
    </w:p>
    <w:p w14:paraId="251997D1" w14:textId="77777777" w:rsidR="007C35D9" w:rsidRPr="000129E8" w:rsidRDefault="007C35D9">
      <w:pPr>
        <w:spacing w:line="360" w:lineRule="auto"/>
        <w:ind w:firstLineChars="200" w:firstLine="420"/>
        <w:rPr>
          <w:rFonts w:ascii="仿宋" w:eastAsia="仿宋" w:hAnsi="仿宋"/>
          <w:color w:val="0D0D0D"/>
          <w:szCs w:val="21"/>
        </w:rPr>
      </w:pPr>
    </w:p>
    <w:p w14:paraId="1922AAA3"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在本合同中，除上下文另有规定外，下列用语应当具有如下含义：</w:t>
      </w:r>
    </w:p>
    <w:p w14:paraId="7F5968D2"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资产管理产品</w:t>
      </w:r>
      <w:r w:rsidRPr="000129E8">
        <w:rPr>
          <w:rFonts w:ascii="仿宋" w:eastAsia="仿宋" w:hAnsi="仿宋"/>
          <w:color w:val="0D0D0D"/>
          <w:szCs w:val="21"/>
        </w:rPr>
        <w:t>、</w:t>
      </w:r>
      <w:r w:rsidRPr="000129E8">
        <w:rPr>
          <w:rFonts w:ascii="仿宋" w:eastAsia="仿宋" w:hAnsi="仿宋" w:hint="eastAsia"/>
          <w:color w:val="0D0D0D"/>
          <w:szCs w:val="21"/>
        </w:rPr>
        <w:t>本产品、产品：指民生通惠通汇31号资产管理产品。</w:t>
      </w:r>
    </w:p>
    <w:p w14:paraId="6BFCE0A4"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资产管理合同、产品</w:t>
      </w:r>
      <w:r w:rsidRPr="000129E8">
        <w:rPr>
          <w:rFonts w:ascii="仿宋" w:eastAsia="仿宋" w:hAnsi="仿宋"/>
          <w:color w:val="0D0D0D"/>
          <w:szCs w:val="21"/>
        </w:rPr>
        <w:t>合同、</w:t>
      </w:r>
      <w:r w:rsidRPr="000129E8">
        <w:rPr>
          <w:rFonts w:ascii="仿宋" w:eastAsia="仿宋" w:hAnsi="仿宋" w:hint="eastAsia"/>
          <w:color w:val="0D0D0D"/>
          <w:szCs w:val="21"/>
        </w:rPr>
        <w:t>本合同：指投资人和产品管理人签署的《民生通惠通汇31号资产管理产品资产管理合同》及其附件，以及对该合同及附件做出的任何有效修订和补充。为方便投资人审阅，管理人可以不定期地对产品合同及其有效修订和补充进行合并整理形成最新产品合同版本，并通过公告形式进行披露。</w:t>
      </w:r>
    </w:p>
    <w:p w14:paraId="3FB7F3A3"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募集说明书：指《民生通惠通汇31号资产管理产品募集说明书》及对该募集说明书的任何有效修订和补充。产品募集说明书的内容与资产管理合同的条款不一致的，除资产管理合同双方当事人另有约定外，应当以资产管理合同的条款为准。</w:t>
      </w:r>
    </w:p>
    <w:p w14:paraId="73C88AA7"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风险揭示书</w:t>
      </w:r>
      <w:r w:rsidRPr="000129E8">
        <w:rPr>
          <w:rFonts w:ascii="仿宋" w:eastAsia="仿宋" w:hAnsi="仿宋"/>
          <w:color w:val="0D0D0D"/>
          <w:szCs w:val="21"/>
        </w:rPr>
        <w:t>：</w:t>
      </w:r>
      <w:r w:rsidRPr="000129E8">
        <w:rPr>
          <w:rFonts w:ascii="仿宋" w:eastAsia="仿宋" w:hAnsi="仿宋" w:hint="eastAsia"/>
          <w:color w:val="0D0D0D"/>
          <w:szCs w:val="21"/>
        </w:rPr>
        <w:t>指《民生通惠通汇31号资产管理产品风险揭示书》及对该风险揭示书的任何有效修订和补充。</w:t>
      </w:r>
    </w:p>
    <w:p w14:paraId="40B91501"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托管协议：指产品管理人与产品托管人签订的《民生通惠通汇31号资产管理产品托管协议》及托管协议当事人对其不时做出的有效补充及修订，托管协议为产品托管人享有权利和承担义务的唯一法律依据，对于与托管人及托管事宜有关的条款，与资产管理合同不一致的，以托管协议为准。</w:t>
      </w:r>
    </w:p>
    <w:p w14:paraId="0951F70A"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color w:val="0D0D0D"/>
          <w:szCs w:val="21"/>
        </w:rPr>
        <w:t>产品法律文件：</w:t>
      </w:r>
      <w:r w:rsidRPr="000129E8">
        <w:rPr>
          <w:rFonts w:ascii="仿宋" w:eastAsia="仿宋" w:hAnsi="仿宋" w:hint="eastAsia"/>
          <w:color w:val="0D0D0D"/>
          <w:szCs w:val="21"/>
        </w:rPr>
        <w:t>指《民生通惠通汇31号资产管理产品资产管理合同》及其附件、</w:t>
      </w:r>
      <w:r w:rsidRPr="000129E8">
        <w:rPr>
          <w:rFonts w:ascii="仿宋" w:eastAsia="仿宋" w:hAnsi="仿宋"/>
          <w:color w:val="0D0D0D"/>
          <w:szCs w:val="21"/>
        </w:rPr>
        <w:t>募集</w:t>
      </w:r>
      <w:r w:rsidRPr="000129E8">
        <w:rPr>
          <w:rFonts w:ascii="仿宋" w:eastAsia="仿宋" w:hAnsi="仿宋" w:hint="eastAsia"/>
          <w:color w:val="0D0D0D"/>
          <w:szCs w:val="21"/>
        </w:rPr>
        <w:t>说明书</w:t>
      </w:r>
      <w:r w:rsidRPr="000129E8">
        <w:rPr>
          <w:rFonts w:ascii="仿宋" w:eastAsia="仿宋" w:hAnsi="仿宋"/>
          <w:color w:val="0D0D0D"/>
          <w:szCs w:val="21"/>
        </w:rPr>
        <w:t>、风险揭示书、托管协议、对资产管理合同</w:t>
      </w:r>
      <w:r w:rsidRPr="000129E8">
        <w:rPr>
          <w:rFonts w:ascii="仿宋" w:eastAsia="仿宋" w:hAnsi="仿宋" w:hint="eastAsia"/>
          <w:color w:val="0D0D0D"/>
          <w:szCs w:val="21"/>
        </w:rPr>
        <w:t>进行有效</w:t>
      </w:r>
      <w:r w:rsidRPr="000129E8">
        <w:rPr>
          <w:rFonts w:ascii="仿宋" w:eastAsia="仿宋" w:hAnsi="仿宋"/>
          <w:color w:val="0D0D0D"/>
          <w:szCs w:val="21"/>
        </w:rPr>
        <w:t>修订</w:t>
      </w:r>
      <w:r w:rsidRPr="000129E8">
        <w:rPr>
          <w:rFonts w:ascii="仿宋" w:eastAsia="仿宋" w:hAnsi="仿宋" w:hint="eastAsia"/>
          <w:color w:val="0D0D0D"/>
          <w:szCs w:val="21"/>
        </w:rPr>
        <w:t>和</w:t>
      </w:r>
      <w:r w:rsidRPr="000129E8">
        <w:rPr>
          <w:rFonts w:ascii="仿宋" w:eastAsia="仿宋" w:hAnsi="仿宋"/>
          <w:color w:val="0D0D0D"/>
          <w:szCs w:val="21"/>
        </w:rPr>
        <w:t>补充而</w:t>
      </w:r>
      <w:r w:rsidRPr="000129E8">
        <w:rPr>
          <w:rFonts w:ascii="仿宋" w:eastAsia="仿宋" w:hAnsi="仿宋" w:hint="eastAsia"/>
          <w:color w:val="0D0D0D"/>
          <w:szCs w:val="21"/>
        </w:rPr>
        <w:t>已</w:t>
      </w:r>
      <w:r w:rsidRPr="000129E8">
        <w:rPr>
          <w:rFonts w:ascii="仿宋" w:eastAsia="仿宋" w:hAnsi="仿宋"/>
          <w:color w:val="0D0D0D"/>
          <w:szCs w:val="21"/>
        </w:rPr>
        <w:t>出具的补充协议、</w:t>
      </w:r>
      <w:r w:rsidRPr="000129E8">
        <w:rPr>
          <w:rFonts w:ascii="仿宋" w:eastAsia="仿宋" w:hAnsi="仿宋" w:hint="eastAsia"/>
          <w:color w:val="0D0D0D"/>
          <w:szCs w:val="21"/>
        </w:rPr>
        <w:t>管理人在</w:t>
      </w:r>
      <w:r w:rsidRPr="000129E8">
        <w:rPr>
          <w:rFonts w:ascii="仿宋" w:eastAsia="仿宋" w:hAnsi="仿宋"/>
          <w:color w:val="0D0D0D"/>
          <w:szCs w:val="21"/>
        </w:rPr>
        <w:t>产品运作期间</w:t>
      </w:r>
      <w:r w:rsidRPr="000129E8">
        <w:rPr>
          <w:rFonts w:ascii="仿宋" w:eastAsia="仿宋" w:hAnsi="仿宋" w:hint="eastAsia"/>
          <w:color w:val="0D0D0D"/>
          <w:szCs w:val="21"/>
        </w:rPr>
        <w:t>已</w:t>
      </w:r>
      <w:r w:rsidRPr="000129E8">
        <w:rPr>
          <w:rFonts w:ascii="仿宋" w:eastAsia="仿宋" w:hAnsi="仿宋"/>
          <w:color w:val="0D0D0D"/>
          <w:szCs w:val="21"/>
        </w:rPr>
        <w:t>出具的</w:t>
      </w:r>
      <w:r w:rsidRPr="000129E8">
        <w:rPr>
          <w:rFonts w:ascii="仿宋" w:eastAsia="仿宋" w:hAnsi="仿宋" w:hint="eastAsia"/>
          <w:color w:val="0D0D0D"/>
          <w:szCs w:val="21"/>
        </w:rPr>
        <w:t>有关</w:t>
      </w:r>
      <w:r w:rsidRPr="000129E8">
        <w:rPr>
          <w:rFonts w:ascii="仿宋" w:eastAsia="仿宋" w:hAnsi="仿宋"/>
          <w:color w:val="0D0D0D"/>
          <w:szCs w:val="21"/>
        </w:rPr>
        <w:t>产品运作相关的公告及通知等</w:t>
      </w:r>
      <w:r w:rsidRPr="000129E8">
        <w:rPr>
          <w:rFonts w:ascii="仿宋" w:eastAsia="仿宋" w:hAnsi="仿宋" w:hint="eastAsia"/>
          <w:color w:val="0D0D0D"/>
          <w:szCs w:val="21"/>
        </w:rPr>
        <w:t>统一</w:t>
      </w:r>
      <w:r w:rsidRPr="000129E8">
        <w:rPr>
          <w:rFonts w:ascii="仿宋" w:eastAsia="仿宋" w:hAnsi="仿宋"/>
          <w:color w:val="0D0D0D"/>
          <w:szCs w:val="21"/>
        </w:rPr>
        <w:t>称为</w:t>
      </w:r>
      <w:r w:rsidRPr="000129E8">
        <w:rPr>
          <w:rFonts w:ascii="仿宋" w:eastAsia="仿宋" w:hAnsi="仿宋" w:hint="eastAsia"/>
          <w:color w:val="0D0D0D"/>
          <w:szCs w:val="21"/>
        </w:rPr>
        <w:t>产品</w:t>
      </w:r>
      <w:r w:rsidRPr="000129E8">
        <w:rPr>
          <w:rFonts w:ascii="仿宋" w:eastAsia="仿宋" w:hAnsi="仿宋"/>
          <w:color w:val="0D0D0D"/>
          <w:szCs w:val="21"/>
        </w:rPr>
        <w:t>法律文件。</w:t>
      </w:r>
      <w:r w:rsidRPr="000129E8">
        <w:rPr>
          <w:rFonts w:ascii="仿宋" w:eastAsia="仿宋" w:hAnsi="仿宋" w:hint="eastAsia"/>
          <w:color w:val="0D0D0D"/>
          <w:szCs w:val="21"/>
        </w:rPr>
        <w:t>产品管理人的公告将于产品管理人</w:t>
      </w:r>
      <w:proofErr w:type="gramStart"/>
      <w:r w:rsidRPr="000129E8">
        <w:rPr>
          <w:rFonts w:ascii="仿宋" w:eastAsia="仿宋" w:hAnsi="仿宋" w:hint="eastAsia"/>
          <w:color w:val="0D0D0D"/>
          <w:szCs w:val="21"/>
        </w:rPr>
        <w:t>微信公众号</w:t>
      </w:r>
      <w:proofErr w:type="gramEnd"/>
      <w:r w:rsidRPr="000129E8">
        <w:rPr>
          <w:rFonts w:ascii="仿宋" w:eastAsia="仿宋" w:hAnsi="仿宋" w:hint="eastAsia"/>
          <w:color w:val="0D0D0D"/>
          <w:szCs w:val="21"/>
        </w:rPr>
        <w:t>上发布，资产管理合同中所提</w:t>
      </w:r>
      <w:r w:rsidRPr="000129E8">
        <w:rPr>
          <w:rFonts w:ascii="仿宋" w:eastAsia="仿宋" w:hAnsi="仿宋"/>
          <w:color w:val="0D0D0D"/>
          <w:szCs w:val="21"/>
        </w:rPr>
        <w:t>及</w:t>
      </w:r>
      <w:r w:rsidRPr="000129E8">
        <w:rPr>
          <w:rFonts w:ascii="仿宋" w:eastAsia="仿宋" w:hAnsi="仿宋" w:hint="eastAsia"/>
          <w:color w:val="0D0D0D"/>
          <w:szCs w:val="21"/>
        </w:rPr>
        <w:t>的“公告”均指通过产品管理人</w:t>
      </w:r>
      <w:proofErr w:type="gramStart"/>
      <w:r w:rsidRPr="000129E8">
        <w:rPr>
          <w:rFonts w:ascii="仿宋" w:eastAsia="仿宋" w:hAnsi="仿宋" w:hint="eastAsia"/>
          <w:color w:val="0D0D0D"/>
          <w:szCs w:val="21"/>
        </w:rPr>
        <w:t>微信公众</w:t>
      </w:r>
      <w:proofErr w:type="gramEnd"/>
      <w:r w:rsidRPr="000129E8">
        <w:rPr>
          <w:rFonts w:ascii="仿宋" w:eastAsia="仿宋" w:hAnsi="仿宋" w:hint="eastAsia"/>
          <w:color w:val="0D0D0D"/>
          <w:szCs w:val="21"/>
        </w:rPr>
        <w:t>号进行发布的产品公告，产品管理人</w:t>
      </w:r>
      <w:proofErr w:type="gramStart"/>
      <w:r w:rsidRPr="000129E8">
        <w:rPr>
          <w:rFonts w:ascii="仿宋" w:eastAsia="仿宋" w:hAnsi="仿宋" w:hint="eastAsia"/>
          <w:color w:val="0D0D0D"/>
          <w:szCs w:val="21"/>
        </w:rPr>
        <w:t>微信公众</w:t>
      </w:r>
      <w:proofErr w:type="gramEnd"/>
      <w:r w:rsidRPr="000129E8">
        <w:rPr>
          <w:rFonts w:ascii="仿宋" w:eastAsia="仿宋" w:hAnsi="仿宋" w:hint="eastAsia"/>
          <w:color w:val="0D0D0D"/>
          <w:szCs w:val="21"/>
        </w:rPr>
        <w:t>号的全称为：民生通惠资产管理有限公司。</w:t>
      </w:r>
    </w:p>
    <w:p w14:paraId="7C989CCB"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投资人、产品份额持有人：</w:t>
      </w:r>
      <w:r w:rsidRPr="000129E8">
        <w:rPr>
          <w:rFonts w:ascii="仿宋" w:eastAsia="仿宋" w:hAnsi="仿宋" w:hint="eastAsia"/>
          <w:szCs w:val="21"/>
        </w:rPr>
        <w:t>指在符合反洗钱及投资者适当性等相关规范性法律文件规定的前提</w:t>
      </w:r>
      <w:proofErr w:type="gramStart"/>
      <w:r w:rsidRPr="000129E8">
        <w:rPr>
          <w:rFonts w:ascii="仿宋" w:eastAsia="仿宋" w:hAnsi="仿宋" w:hint="eastAsia"/>
          <w:szCs w:val="21"/>
        </w:rPr>
        <w:t>下依据</w:t>
      </w:r>
      <w:proofErr w:type="gramEnd"/>
      <w:r w:rsidRPr="000129E8">
        <w:rPr>
          <w:rFonts w:ascii="仿宋" w:eastAsia="仿宋" w:hAnsi="仿宋" w:hint="eastAsia"/>
          <w:szCs w:val="21"/>
        </w:rPr>
        <w:t>产品合同和募集说明书投资于本产品且持有本产品份额的符合法律法规和监管规定要求的合格投资者。</w:t>
      </w:r>
    </w:p>
    <w:p w14:paraId="3B40DA66"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产品管理人、管理人：指民生通惠资产管理有限公司。</w:t>
      </w:r>
    </w:p>
    <w:p w14:paraId="6C0C2247"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产品托管人、托管人：指交通银行股份有限公司上海市分行。</w:t>
      </w:r>
    </w:p>
    <w:p w14:paraId="0B4E2BC4" w14:textId="77777777" w:rsidR="007C35D9" w:rsidRPr="000129E8" w:rsidRDefault="004E095A">
      <w:pPr>
        <w:numPr>
          <w:ilvl w:val="0"/>
          <w:numId w:val="14"/>
        </w:numPr>
        <w:spacing w:line="360" w:lineRule="auto"/>
        <w:ind w:left="840" w:hanging="420"/>
        <w:rPr>
          <w:rFonts w:ascii="仿宋" w:eastAsia="仿宋" w:hAnsi="仿宋"/>
          <w:color w:val="0D0D0D"/>
          <w:szCs w:val="21"/>
        </w:rPr>
      </w:pPr>
      <w:bookmarkStart w:id="11" w:name="OLE_LINK21"/>
      <w:bookmarkStart w:id="12" w:name="OLE_LINK20"/>
      <w:r w:rsidRPr="000129E8">
        <w:rPr>
          <w:rFonts w:ascii="仿宋" w:eastAsia="仿宋" w:hAnsi="仿宋"/>
          <w:color w:val="0D0D0D"/>
          <w:szCs w:val="21"/>
        </w:rPr>
        <w:t>注册登记机构</w:t>
      </w:r>
      <w:r w:rsidRPr="000129E8">
        <w:rPr>
          <w:rFonts w:ascii="仿宋" w:eastAsia="仿宋" w:hAnsi="仿宋" w:hint="eastAsia"/>
          <w:color w:val="0D0D0D"/>
          <w:szCs w:val="21"/>
        </w:rPr>
        <w:t>：</w:t>
      </w:r>
      <w:r w:rsidRPr="000129E8">
        <w:rPr>
          <w:rFonts w:ascii="仿宋" w:eastAsia="仿宋" w:hAnsi="仿宋"/>
          <w:color w:val="0D0D0D"/>
          <w:szCs w:val="21"/>
        </w:rPr>
        <w:t>指</w:t>
      </w:r>
      <w:r w:rsidRPr="000129E8">
        <w:rPr>
          <w:rFonts w:ascii="仿宋" w:eastAsia="仿宋" w:hAnsi="仿宋" w:hint="eastAsia"/>
          <w:color w:val="0D0D0D"/>
          <w:szCs w:val="21"/>
        </w:rPr>
        <w:t>产品管理人</w:t>
      </w:r>
      <w:r w:rsidRPr="000129E8">
        <w:rPr>
          <w:rFonts w:ascii="仿宋" w:eastAsia="仿宋" w:hAnsi="仿宋"/>
          <w:color w:val="0D0D0D"/>
          <w:szCs w:val="21"/>
        </w:rPr>
        <w:t>或其委托的</w:t>
      </w:r>
      <w:r w:rsidRPr="000129E8">
        <w:rPr>
          <w:rFonts w:ascii="仿宋" w:eastAsia="仿宋" w:hAnsi="仿宋" w:hint="eastAsia"/>
          <w:color w:val="0D0D0D"/>
          <w:szCs w:val="21"/>
        </w:rPr>
        <w:t>可以</w:t>
      </w:r>
      <w:r w:rsidRPr="000129E8">
        <w:rPr>
          <w:rFonts w:ascii="仿宋" w:eastAsia="仿宋" w:hAnsi="仿宋"/>
          <w:color w:val="0D0D0D"/>
          <w:szCs w:val="21"/>
        </w:rPr>
        <w:t>从事</w:t>
      </w:r>
      <w:r w:rsidRPr="000129E8">
        <w:rPr>
          <w:rFonts w:ascii="仿宋" w:eastAsia="仿宋" w:hAnsi="仿宋" w:hint="eastAsia"/>
          <w:color w:val="0D0D0D"/>
          <w:szCs w:val="21"/>
        </w:rPr>
        <w:t>组合类保险资产管理产品份额登</w:t>
      </w:r>
      <w:r w:rsidRPr="000129E8">
        <w:rPr>
          <w:rFonts w:ascii="仿宋" w:eastAsia="仿宋" w:hAnsi="仿宋" w:hint="eastAsia"/>
          <w:color w:val="0D0D0D"/>
          <w:szCs w:val="21"/>
        </w:rPr>
        <w:lastRenderedPageBreak/>
        <w:t>记业务的其他机构。</w:t>
      </w:r>
    </w:p>
    <w:bookmarkEnd w:id="11"/>
    <w:bookmarkEnd w:id="12"/>
    <w:p w14:paraId="4446EE4C"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工作日、交易日：证券交易所的正常交易日。</w:t>
      </w:r>
    </w:p>
    <w:p w14:paraId="43407AF5" w14:textId="77777777" w:rsidR="007C35D9" w:rsidRPr="000129E8" w:rsidRDefault="004E095A">
      <w:pPr>
        <w:numPr>
          <w:ilvl w:val="0"/>
          <w:numId w:val="14"/>
        </w:numPr>
        <w:spacing w:line="360" w:lineRule="auto"/>
        <w:ind w:left="840" w:hanging="420"/>
        <w:rPr>
          <w:rFonts w:ascii="仿宋" w:eastAsia="仿宋" w:hAnsi="仿宋"/>
          <w:color w:val="0D0D0D"/>
          <w:szCs w:val="21"/>
        </w:rPr>
      </w:pPr>
      <w:bookmarkStart w:id="13" w:name="_Hlk92817540"/>
      <w:r w:rsidRPr="000129E8">
        <w:rPr>
          <w:rFonts w:ascii="仿宋" w:eastAsia="仿宋" w:hAnsi="仿宋" w:hint="eastAsia"/>
          <w:color w:val="0D0D0D"/>
          <w:szCs w:val="21"/>
        </w:rPr>
        <w:t>港股</w:t>
      </w:r>
      <w:proofErr w:type="gramStart"/>
      <w:r w:rsidRPr="000129E8">
        <w:rPr>
          <w:rFonts w:ascii="仿宋" w:eastAsia="仿宋" w:hAnsi="仿宋" w:hint="eastAsia"/>
          <w:color w:val="0D0D0D"/>
          <w:szCs w:val="21"/>
        </w:rPr>
        <w:t>通交易</w:t>
      </w:r>
      <w:proofErr w:type="gramEnd"/>
      <w:r w:rsidRPr="000129E8">
        <w:rPr>
          <w:rFonts w:ascii="仿宋" w:eastAsia="仿宋" w:hAnsi="仿宋" w:hint="eastAsia"/>
          <w:color w:val="0D0D0D"/>
          <w:szCs w:val="21"/>
        </w:rPr>
        <w:t>日：指在内地、香港两地均为</w:t>
      </w:r>
      <w:proofErr w:type="gramStart"/>
      <w:r w:rsidRPr="000129E8">
        <w:rPr>
          <w:rFonts w:ascii="仿宋" w:eastAsia="仿宋" w:hAnsi="仿宋" w:hint="eastAsia"/>
          <w:color w:val="0D0D0D"/>
          <w:szCs w:val="21"/>
        </w:rPr>
        <w:t>交易日且能够</w:t>
      </w:r>
      <w:proofErr w:type="gramEnd"/>
      <w:r w:rsidRPr="000129E8">
        <w:rPr>
          <w:rFonts w:ascii="仿宋" w:eastAsia="仿宋" w:hAnsi="仿宋" w:hint="eastAsia"/>
          <w:color w:val="0D0D0D"/>
          <w:szCs w:val="21"/>
        </w:rPr>
        <w:t>满足结算安排、开通港股</w:t>
      </w:r>
      <w:proofErr w:type="gramStart"/>
      <w:r w:rsidRPr="000129E8">
        <w:rPr>
          <w:rFonts w:ascii="仿宋" w:eastAsia="仿宋" w:hAnsi="仿宋" w:hint="eastAsia"/>
          <w:color w:val="0D0D0D"/>
          <w:szCs w:val="21"/>
        </w:rPr>
        <w:t>通交</w:t>
      </w:r>
      <w:proofErr w:type="gramEnd"/>
      <w:r w:rsidRPr="000129E8">
        <w:rPr>
          <w:rFonts w:ascii="仿宋" w:eastAsia="仿宋" w:hAnsi="仿宋" w:hint="eastAsia"/>
          <w:color w:val="0D0D0D"/>
          <w:szCs w:val="21"/>
        </w:rPr>
        <w:t>易的交易日。具体交易日安排，由两所证券交易服务公司公布。</w:t>
      </w:r>
    </w:p>
    <w:p w14:paraId="48CCAD16" w14:textId="77777777" w:rsidR="007C35D9" w:rsidRPr="000129E8" w:rsidRDefault="004E095A">
      <w:pPr>
        <w:numPr>
          <w:ilvl w:val="0"/>
          <w:numId w:val="14"/>
        </w:numPr>
        <w:spacing w:line="360" w:lineRule="auto"/>
        <w:ind w:left="840" w:hanging="420"/>
        <w:rPr>
          <w:rFonts w:ascii="仿宋" w:eastAsia="仿宋" w:hAnsi="仿宋"/>
          <w:color w:val="0D0D0D"/>
          <w:szCs w:val="21"/>
        </w:rPr>
      </w:pPr>
      <w:bookmarkStart w:id="14" w:name="_Hlk92817551"/>
      <w:bookmarkEnd w:id="13"/>
      <w:r w:rsidRPr="000129E8">
        <w:rPr>
          <w:rFonts w:ascii="仿宋" w:eastAsia="仿宋" w:hAnsi="仿宋" w:hint="eastAsia"/>
          <w:color w:val="0D0D0D"/>
          <w:szCs w:val="21"/>
        </w:rPr>
        <w:t>开放日：指产品成立后的存续期间，产品管理人办理产品申购、赎回业务的工作日。</w:t>
      </w:r>
    </w:p>
    <w:bookmarkEnd w:id="14"/>
    <w:p w14:paraId="153E8F46"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季度：指自然季度。</w:t>
      </w:r>
    </w:p>
    <w:p w14:paraId="6CBE4841"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年：</w:t>
      </w:r>
      <w:proofErr w:type="gramStart"/>
      <w:r w:rsidRPr="000129E8">
        <w:rPr>
          <w:rFonts w:ascii="仿宋" w:eastAsia="仿宋" w:hAnsi="仿宋" w:hint="eastAsia"/>
          <w:color w:val="0D0D0D"/>
          <w:szCs w:val="21"/>
        </w:rPr>
        <w:t>指运作</w:t>
      </w:r>
      <w:proofErr w:type="gramEnd"/>
      <w:r w:rsidRPr="000129E8">
        <w:rPr>
          <w:rFonts w:ascii="仿宋" w:eastAsia="仿宋" w:hAnsi="仿宋" w:hint="eastAsia"/>
          <w:color w:val="0D0D0D"/>
          <w:szCs w:val="21"/>
        </w:rPr>
        <w:t>年度。</w:t>
      </w:r>
    </w:p>
    <w:p w14:paraId="3D00A47E"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年度对日：指某一日期之后各年度的对应日期，若该日历年度中不存在对应日期的，则为对应月的最后一日</w:t>
      </w:r>
      <w:r w:rsidRPr="000129E8">
        <w:rPr>
          <w:rFonts w:ascii="仿宋" w:eastAsia="仿宋" w:hAnsi="仿宋"/>
          <w:color w:val="0D0D0D"/>
          <w:szCs w:val="21"/>
        </w:rPr>
        <w:t>。</w:t>
      </w:r>
    </w:p>
    <w:p w14:paraId="444D3226"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T日</w:t>
      </w:r>
      <w:r w:rsidRPr="000129E8">
        <w:rPr>
          <w:rFonts w:ascii="仿宋" w:eastAsia="仿宋" w:hAnsi="仿宋"/>
          <w:color w:val="0D0D0D"/>
          <w:szCs w:val="21"/>
        </w:rPr>
        <w:t>：指</w:t>
      </w:r>
      <w:r w:rsidRPr="000129E8">
        <w:rPr>
          <w:rFonts w:ascii="仿宋" w:eastAsia="仿宋" w:hAnsi="仿宋" w:hint="eastAsia"/>
          <w:color w:val="0D0D0D"/>
          <w:szCs w:val="21"/>
        </w:rPr>
        <w:t>认购</w:t>
      </w:r>
      <w:r w:rsidRPr="000129E8">
        <w:rPr>
          <w:rFonts w:ascii="仿宋" w:eastAsia="仿宋" w:hAnsi="仿宋"/>
          <w:color w:val="0D0D0D"/>
          <w:szCs w:val="21"/>
        </w:rPr>
        <w:t>、申购、赎回或办理其他产品业务的</w:t>
      </w:r>
      <w:r w:rsidRPr="000129E8">
        <w:rPr>
          <w:rFonts w:ascii="仿宋" w:eastAsia="仿宋" w:hAnsi="仿宋" w:hint="eastAsia"/>
          <w:color w:val="0D0D0D"/>
          <w:szCs w:val="21"/>
        </w:rPr>
        <w:t>交易日</w:t>
      </w:r>
      <w:r w:rsidRPr="000129E8">
        <w:rPr>
          <w:rFonts w:ascii="仿宋" w:eastAsia="仿宋" w:hAnsi="仿宋"/>
          <w:color w:val="0D0D0D"/>
          <w:szCs w:val="21"/>
        </w:rPr>
        <w:t>。</w:t>
      </w:r>
    </w:p>
    <w:p w14:paraId="01565839"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color w:val="0D0D0D"/>
          <w:szCs w:val="21"/>
        </w:rPr>
        <w:t>T+n日：</w:t>
      </w:r>
      <w:r w:rsidRPr="000129E8">
        <w:rPr>
          <w:rFonts w:ascii="仿宋" w:eastAsia="仿宋" w:hAnsi="仿宋" w:hint="eastAsia"/>
          <w:color w:val="0D0D0D"/>
          <w:szCs w:val="21"/>
        </w:rPr>
        <w:t>指</w:t>
      </w:r>
      <w:r w:rsidRPr="000129E8">
        <w:rPr>
          <w:rFonts w:ascii="仿宋" w:eastAsia="仿宋" w:hAnsi="仿宋"/>
          <w:color w:val="0D0D0D"/>
          <w:szCs w:val="21"/>
        </w:rPr>
        <w:t>自</w:t>
      </w:r>
      <w:r w:rsidRPr="000129E8">
        <w:rPr>
          <w:rFonts w:ascii="仿宋" w:eastAsia="仿宋" w:hAnsi="仿宋" w:hint="eastAsia"/>
          <w:color w:val="0D0D0D"/>
          <w:szCs w:val="21"/>
        </w:rPr>
        <w:t>T日</w:t>
      </w:r>
      <w:r w:rsidRPr="000129E8">
        <w:rPr>
          <w:rFonts w:ascii="仿宋" w:eastAsia="仿宋" w:hAnsi="仿宋"/>
          <w:color w:val="0D0D0D"/>
          <w:szCs w:val="21"/>
        </w:rPr>
        <w:t>起第</w:t>
      </w:r>
      <w:r w:rsidRPr="000129E8">
        <w:rPr>
          <w:rFonts w:ascii="仿宋" w:eastAsia="仿宋" w:hAnsi="仿宋" w:hint="eastAsia"/>
          <w:color w:val="0D0D0D"/>
          <w:szCs w:val="21"/>
        </w:rPr>
        <w:t>n</w:t>
      </w:r>
      <w:proofErr w:type="gramStart"/>
      <w:r w:rsidRPr="000129E8">
        <w:rPr>
          <w:rFonts w:ascii="仿宋" w:eastAsia="仿宋" w:hAnsi="仿宋" w:hint="eastAsia"/>
          <w:color w:val="0D0D0D"/>
          <w:szCs w:val="21"/>
        </w:rPr>
        <w:t>个</w:t>
      </w:r>
      <w:proofErr w:type="gramEnd"/>
      <w:r w:rsidRPr="000129E8">
        <w:rPr>
          <w:rFonts w:ascii="仿宋" w:eastAsia="仿宋" w:hAnsi="仿宋" w:hint="eastAsia"/>
          <w:color w:val="0D0D0D"/>
          <w:szCs w:val="21"/>
        </w:rPr>
        <w:t>交易</w:t>
      </w:r>
      <w:r w:rsidRPr="000129E8">
        <w:rPr>
          <w:rFonts w:ascii="仿宋" w:eastAsia="仿宋" w:hAnsi="仿宋"/>
          <w:color w:val="0D0D0D"/>
          <w:szCs w:val="21"/>
        </w:rPr>
        <w:t>日（不包含</w:t>
      </w:r>
      <w:r w:rsidRPr="000129E8">
        <w:rPr>
          <w:rFonts w:ascii="仿宋" w:eastAsia="仿宋" w:hAnsi="仿宋" w:hint="eastAsia"/>
          <w:color w:val="0D0D0D"/>
          <w:szCs w:val="21"/>
        </w:rPr>
        <w:t>T日</w:t>
      </w:r>
      <w:r w:rsidRPr="000129E8">
        <w:rPr>
          <w:rFonts w:ascii="仿宋" w:eastAsia="仿宋" w:hAnsi="仿宋"/>
          <w:color w:val="0D0D0D"/>
          <w:szCs w:val="21"/>
        </w:rPr>
        <w:t>）。</w:t>
      </w:r>
    </w:p>
    <w:p w14:paraId="3708A584"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证券账户：根据中国证券监督管理委员会有关规定和中国证券登记结算有限责任公司有关业务规则，由产品托管人为委托财产在中国证券登记结算有限责任公司上海分公司、深圳分公司开设的专用证券账户。</w:t>
      </w:r>
    </w:p>
    <w:p w14:paraId="45FEC8C0"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银行托管账户、资金账户：指产品托管人根据有关规定为委托财产开立的专门用于资金收付、清算交收的银行账户。</w:t>
      </w:r>
    </w:p>
    <w:p w14:paraId="3DF8B5C9"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委托财产：指投资人拥有合法处分权、委托产品管理人管理并由产品托管人托管的作为本合同标的</w:t>
      </w:r>
      <w:proofErr w:type="gramStart"/>
      <w:r w:rsidRPr="000129E8">
        <w:rPr>
          <w:rFonts w:ascii="仿宋" w:eastAsia="仿宋" w:hAnsi="仿宋" w:hint="eastAsia"/>
          <w:color w:val="0D0D0D"/>
          <w:szCs w:val="21"/>
        </w:rPr>
        <w:t>的</w:t>
      </w:r>
      <w:proofErr w:type="gramEnd"/>
      <w:r w:rsidRPr="000129E8">
        <w:rPr>
          <w:rFonts w:ascii="仿宋" w:eastAsia="仿宋" w:hAnsi="仿宋" w:hint="eastAsia"/>
          <w:color w:val="0D0D0D"/>
          <w:szCs w:val="21"/>
        </w:rPr>
        <w:t>财产。</w:t>
      </w:r>
    </w:p>
    <w:p w14:paraId="62697FCB"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初始销售期间：指募集说明书中载明的产品初始销售期限，自产品份额发售之日起最长不超过</w:t>
      </w:r>
      <w:r w:rsidRPr="000129E8">
        <w:rPr>
          <w:rFonts w:ascii="仿宋" w:eastAsia="仿宋" w:hAnsi="仿宋"/>
          <w:color w:val="0D0D0D"/>
          <w:szCs w:val="21"/>
        </w:rPr>
        <w:t>1</w:t>
      </w:r>
      <w:r w:rsidRPr="000129E8">
        <w:rPr>
          <w:rFonts w:ascii="仿宋" w:eastAsia="仿宋" w:hAnsi="仿宋" w:hint="eastAsia"/>
          <w:color w:val="0D0D0D"/>
          <w:szCs w:val="21"/>
        </w:rPr>
        <w:t>个月</w:t>
      </w:r>
      <w:r w:rsidRPr="000129E8">
        <w:rPr>
          <w:rFonts w:ascii="仿宋" w:eastAsia="仿宋" w:hAnsi="仿宋"/>
          <w:color w:val="0D0D0D"/>
          <w:szCs w:val="21"/>
        </w:rPr>
        <w:t>。</w:t>
      </w:r>
    </w:p>
    <w:p w14:paraId="581E31A2"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产品成立日：</w:t>
      </w:r>
      <w:r w:rsidRPr="000129E8">
        <w:rPr>
          <w:rFonts w:ascii="仿宋" w:eastAsia="仿宋" w:hAnsi="仿宋" w:hint="eastAsia"/>
        </w:rPr>
        <w:t>指管理人依据法律法规及募集说明书决定停止产品发售，确认投资者认购本产品金额后，发布成立公告之日。</w:t>
      </w:r>
    </w:p>
    <w:p w14:paraId="080D1998"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存续期：指产品成立日至终止日之间的期限。</w:t>
      </w:r>
    </w:p>
    <w:p w14:paraId="51D2F3C3"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产品终止日：指本产品存续期限届满之日，或因触发提前终止情形提前终止之日。</w:t>
      </w:r>
    </w:p>
    <w:p w14:paraId="6D6BDDDA" w14:textId="77777777" w:rsidR="007C35D9" w:rsidRPr="000129E8" w:rsidRDefault="004E095A">
      <w:pPr>
        <w:numPr>
          <w:ilvl w:val="0"/>
          <w:numId w:val="14"/>
        </w:numPr>
        <w:spacing w:line="360" w:lineRule="auto"/>
        <w:ind w:left="840" w:hanging="420"/>
        <w:rPr>
          <w:rFonts w:ascii="仿宋" w:eastAsia="仿宋" w:hAnsi="仿宋"/>
          <w:color w:val="0D0D0D"/>
          <w:szCs w:val="21"/>
        </w:rPr>
      </w:pPr>
      <w:bookmarkStart w:id="15" w:name="_Hlk92817577"/>
      <w:bookmarkStart w:id="16" w:name="OLE_LINK23"/>
      <w:bookmarkStart w:id="17" w:name="OLE_LINK22"/>
      <w:proofErr w:type="gramStart"/>
      <w:r w:rsidRPr="000129E8">
        <w:rPr>
          <w:rFonts w:ascii="仿宋" w:eastAsia="仿宋" w:hAnsi="仿宋"/>
          <w:color w:val="0D0D0D"/>
          <w:szCs w:val="21"/>
        </w:rPr>
        <w:t>港交所</w:t>
      </w:r>
      <w:proofErr w:type="gramEnd"/>
      <w:r w:rsidRPr="000129E8">
        <w:rPr>
          <w:rFonts w:ascii="仿宋" w:eastAsia="仿宋" w:hAnsi="仿宋" w:hint="eastAsia"/>
          <w:color w:val="0D0D0D"/>
          <w:szCs w:val="21"/>
        </w:rPr>
        <w:t>：指</w:t>
      </w:r>
      <w:r w:rsidRPr="000129E8">
        <w:rPr>
          <w:rFonts w:ascii="仿宋" w:eastAsia="仿宋" w:hAnsi="仿宋"/>
          <w:color w:val="0D0D0D"/>
          <w:szCs w:val="21"/>
        </w:rPr>
        <w:t>香港联合交易所</w:t>
      </w:r>
      <w:r w:rsidRPr="000129E8">
        <w:rPr>
          <w:rFonts w:ascii="仿宋" w:eastAsia="仿宋" w:hAnsi="仿宋" w:hint="eastAsia"/>
          <w:color w:val="0D0D0D"/>
          <w:szCs w:val="21"/>
        </w:rPr>
        <w:t>。</w:t>
      </w:r>
    </w:p>
    <w:p w14:paraId="5F704CBC"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港股通：指内地投资者委托内地证券公司，经由上海证券交易所或深圳证券交易所设立</w:t>
      </w:r>
      <w:r w:rsidRPr="000129E8">
        <w:rPr>
          <w:rFonts w:ascii="仿宋" w:eastAsia="仿宋" w:hAnsi="仿宋"/>
          <w:color w:val="0D0D0D"/>
          <w:szCs w:val="21"/>
        </w:rPr>
        <w:t>的证券交易服务公司，向香港联合交易所进行申报，买卖规定范围内的香港联合交易所上市的</w:t>
      </w:r>
      <w:r w:rsidRPr="000129E8">
        <w:rPr>
          <w:rFonts w:ascii="仿宋" w:eastAsia="仿宋" w:hAnsi="仿宋" w:hint="eastAsia"/>
          <w:color w:val="0D0D0D"/>
          <w:szCs w:val="21"/>
        </w:rPr>
        <w:t>证券</w:t>
      </w:r>
      <w:r w:rsidRPr="000129E8">
        <w:rPr>
          <w:rFonts w:ascii="仿宋" w:eastAsia="仿宋" w:hAnsi="仿宋"/>
          <w:color w:val="0D0D0D"/>
          <w:szCs w:val="21"/>
        </w:rPr>
        <w:t>。</w:t>
      </w:r>
    </w:p>
    <w:p w14:paraId="1C99DD08"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港股通</w:t>
      </w:r>
      <w:r w:rsidRPr="000129E8">
        <w:rPr>
          <w:rFonts w:ascii="仿宋" w:eastAsia="仿宋" w:hAnsi="仿宋"/>
          <w:color w:val="0D0D0D"/>
          <w:szCs w:val="21"/>
        </w:rPr>
        <w:t>标的</w:t>
      </w:r>
      <w:r w:rsidRPr="000129E8">
        <w:rPr>
          <w:rFonts w:ascii="仿宋" w:eastAsia="仿宋" w:hAnsi="仿宋" w:hint="eastAsia"/>
          <w:color w:val="0D0D0D"/>
          <w:szCs w:val="21"/>
        </w:rPr>
        <w:t>证券</w:t>
      </w:r>
      <w:r w:rsidRPr="000129E8">
        <w:rPr>
          <w:rFonts w:ascii="仿宋" w:eastAsia="仿宋" w:hAnsi="仿宋"/>
          <w:color w:val="0D0D0D"/>
          <w:szCs w:val="21"/>
        </w:rPr>
        <w:t>：</w:t>
      </w:r>
      <w:r w:rsidRPr="000129E8">
        <w:rPr>
          <w:rFonts w:ascii="仿宋" w:eastAsia="仿宋" w:hAnsi="仿宋" w:hint="eastAsia"/>
          <w:color w:val="0D0D0D"/>
          <w:szCs w:val="21"/>
        </w:rPr>
        <w:t>指</w:t>
      </w:r>
      <w:r w:rsidRPr="000129E8">
        <w:rPr>
          <w:rFonts w:ascii="仿宋" w:eastAsia="仿宋" w:hAnsi="仿宋"/>
          <w:color w:val="0D0D0D"/>
          <w:szCs w:val="21"/>
        </w:rPr>
        <w:t>沪港股票市场交易互联互通机制试点</w:t>
      </w:r>
      <w:r w:rsidRPr="000129E8">
        <w:rPr>
          <w:rFonts w:ascii="仿宋" w:eastAsia="仿宋" w:hAnsi="仿宋" w:hint="eastAsia"/>
          <w:color w:val="0D0D0D"/>
          <w:szCs w:val="21"/>
        </w:rPr>
        <w:t>及深港股票市场交易互联互通机制试点</w:t>
      </w:r>
      <w:r w:rsidRPr="000129E8">
        <w:rPr>
          <w:rFonts w:ascii="仿宋" w:eastAsia="仿宋" w:hAnsi="仿宋"/>
          <w:color w:val="0D0D0D"/>
          <w:szCs w:val="21"/>
        </w:rPr>
        <w:t>允许买卖的规定范围内的香港联合交易所上市的股票</w:t>
      </w:r>
      <w:r w:rsidRPr="000129E8">
        <w:rPr>
          <w:rFonts w:ascii="仿宋" w:eastAsia="仿宋" w:hAnsi="仿宋" w:hint="eastAsia"/>
          <w:color w:val="0D0D0D"/>
          <w:szCs w:val="21"/>
        </w:rPr>
        <w:t>及股票E</w:t>
      </w:r>
      <w:r w:rsidRPr="000129E8">
        <w:rPr>
          <w:rFonts w:ascii="仿宋" w:eastAsia="仿宋" w:hAnsi="仿宋"/>
          <w:color w:val="0D0D0D"/>
          <w:szCs w:val="21"/>
        </w:rPr>
        <w:t>TF</w:t>
      </w:r>
      <w:r w:rsidRPr="000129E8">
        <w:rPr>
          <w:rFonts w:ascii="仿宋" w:eastAsia="仿宋" w:hAnsi="仿宋" w:hint="eastAsia"/>
          <w:color w:val="0D0D0D"/>
          <w:szCs w:val="21"/>
        </w:rPr>
        <w:t>。</w:t>
      </w:r>
      <w:r w:rsidRPr="000129E8">
        <w:rPr>
          <w:rFonts w:ascii="仿宋" w:eastAsia="仿宋" w:hAnsi="仿宋"/>
          <w:color w:val="0D0D0D"/>
          <w:szCs w:val="21"/>
        </w:rPr>
        <w:t>如</w:t>
      </w:r>
      <w:r w:rsidRPr="000129E8">
        <w:rPr>
          <w:rFonts w:ascii="仿宋" w:eastAsia="仿宋" w:hAnsi="仿宋"/>
          <w:color w:val="0D0D0D"/>
          <w:szCs w:val="21"/>
        </w:rPr>
        <w:lastRenderedPageBreak/>
        <w:t>沪港通</w:t>
      </w:r>
      <w:r w:rsidRPr="000129E8">
        <w:rPr>
          <w:rFonts w:ascii="仿宋" w:eastAsia="仿宋" w:hAnsi="仿宋" w:hint="eastAsia"/>
          <w:color w:val="0D0D0D"/>
          <w:szCs w:val="21"/>
        </w:rPr>
        <w:t>及</w:t>
      </w:r>
      <w:r w:rsidRPr="000129E8">
        <w:rPr>
          <w:rFonts w:ascii="仿宋" w:eastAsia="仿宋" w:hAnsi="仿宋"/>
          <w:color w:val="0D0D0D"/>
          <w:szCs w:val="21"/>
        </w:rPr>
        <w:t>深</w:t>
      </w:r>
      <w:r w:rsidRPr="000129E8">
        <w:rPr>
          <w:rFonts w:ascii="仿宋" w:eastAsia="仿宋" w:hAnsi="仿宋" w:hint="eastAsia"/>
          <w:color w:val="0D0D0D"/>
          <w:szCs w:val="21"/>
        </w:rPr>
        <w:t>港</w:t>
      </w:r>
      <w:r w:rsidRPr="000129E8">
        <w:rPr>
          <w:rFonts w:ascii="仿宋" w:eastAsia="仿宋" w:hAnsi="仿宋"/>
          <w:color w:val="0D0D0D"/>
          <w:szCs w:val="21"/>
        </w:rPr>
        <w:t>通项下放宽允许买卖的规定范围内的香港联合交易所上市的证券种类，产品项下投资</w:t>
      </w:r>
      <w:r w:rsidRPr="000129E8">
        <w:rPr>
          <w:rFonts w:ascii="仿宋" w:eastAsia="仿宋" w:hAnsi="仿宋" w:hint="eastAsia"/>
          <w:color w:val="0D0D0D"/>
          <w:szCs w:val="21"/>
        </w:rPr>
        <w:t>港股通标的</w:t>
      </w:r>
      <w:proofErr w:type="gramStart"/>
      <w:r w:rsidRPr="000129E8">
        <w:rPr>
          <w:rFonts w:ascii="仿宋" w:eastAsia="仿宋" w:hAnsi="仿宋"/>
          <w:color w:val="0D0D0D"/>
          <w:szCs w:val="21"/>
        </w:rPr>
        <w:t>的</w:t>
      </w:r>
      <w:proofErr w:type="gramEnd"/>
      <w:r w:rsidRPr="000129E8">
        <w:rPr>
          <w:rFonts w:ascii="仿宋" w:eastAsia="仿宋" w:hAnsi="仿宋"/>
          <w:color w:val="0D0D0D"/>
          <w:szCs w:val="21"/>
        </w:rPr>
        <w:t>范围将</w:t>
      </w:r>
      <w:r w:rsidRPr="000129E8">
        <w:rPr>
          <w:rFonts w:ascii="仿宋" w:eastAsia="仿宋" w:hAnsi="仿宋" w:hint="eastAsia"/>
          <w:color w:val="0D0D0D"/>
          <w:szCs w:val="21"/>
        </w:rPr>
        <w:t>自动</w:t>
      </w:r>
      <w:r w:rsidRPr="000129E8">
        <w:rPr>
          <w:rFonts w:ascii="仿宋" w:eastAsia="仿宋" w:hAnsi="仿宋"/>
          <w:color w:val="0D0D0D"/>
          <w:szCs w:val="21"/>
        </w:rPr>
        <w:t>扩充至沪港通</w:t>
      </w:r>
      <w:r w:rsidRPr="000129E8">
        <w:rPr>
          <w:rFonts w:ascii="仿宋" w:eastAsia="仿宋" w:hAnsi="仿宋" w:hint="eastAsia"/>
          <w:color w:val="0D0D0D"/>
          <w:szCs w:val="21"/>
        </w:rPr>
        <w:t>及</w:t>
      </w:r>
      <w:r w:rsidRPr="000129E8">
        <w:rPr>
          <w:rFonts w:ascii="仿宋" w:eastAsia="仿宋" w:hAnsi="仿宋"/>
          <w:color w:val="0D0D0D"/>
          <w:szCs w:val="21"/>
        </w:rPr>
        <w:t>深港通项下规定范围内的香港联合交易所上市的证券</w:t>
      </w:r>
      <w:r w:rsidRPr="000129E8">
        <w:rPr>
          <w:rFonts w:ascii="仿宋" w:eastAsia="仿宋" w:hAnsi="仿宋" w:hint="eastAsia"/>
          <w:color w:val="0D0D0D"/>
          <w:szCs w:val="21"/>
        </w:rPr>
        <w:t>。</w:t>
      </w:r>
    </w:p>
    <w:bookmarkEnd w:id="15"/>
    <w:p w14:paraId="5C21A5F5"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认购：指在资产管理产品初始销售期间，投资人按照资产管理合同的规定购买本产品份额的行为。</w:t>
      </w:r>
    </w:p>
    <w:p w14:paraId="43A3E471"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申购：指在开放日，投资人按照指定销售机构规定的手续，购买本产品份额的行为。</w:t>
      </w:r>
    </w:p>
    <w:bookmarkEnd w:id="16"/>
    <w:bookmarkEnd w:id="17"/>
    <w:p w14:paraId="7CC4E39D"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赎回：指在开放日，投资人按照指定销售机构规定的手续，申请将部分或全部产品份额兑换为现金的行为。</w:t>
      </w:r>
    </w:p>
    <w:p w14:paraId="7B37C704"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权益登记日：指产品管理人确认投资人所持份额是否享受本次分红以及是否有权出席产品份额持有人大会的日期。在权益登记日在册的产品份额持有人享受本次分红和出席产品份额持有人大会的权益，权益登记日申请申购的产品份额不享有本次分红权益或出席产品份额持有人大会的权益，权益登记日申请赎回的产品份额享有本次分红和出席产品份额持有人大会的权益。投资人如需要修改产品的分红方式，则必须在权益登记日之前（不含当日）修改才能生效。</w:t>
      </w:r>
    </w:p>
    <w:p w14:paraId="2ABA2004" w14:textId="77777777" w:rsidR="007C35D9" w:rsidRPr="000129E8" w:rsidRDefault="004E095A">
      <w:pPr>
        <w:widowControl/>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销售机构：指直销机构和代销机构。</w:t>
      </w:r>
    </w:p>
    <w:p w14:paraId="1DCFE7FB" w14:textId="77777777" w:rsidR="007C35D9" w:rsidRPr="000129E8" w:rsidRDefault="004E095A">
      <w:pPr>
        <w:widowControl/>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直销机构：指民生通惠资产管理有限公司。</w:t>
      </w:r>
    </w:p>
    <w:p w14:paraId="11324961" w14:textId="77777777" w:rsidR="007C35D9" w:rsidRPr="000129E8" w:rsidRDefault="004E095A">
      <w:pPr>
        <w:widowControl/>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代销机构：指接受产品管理人委托，代为办理本产品认购、申购、赎回等业务的机构。</w:t>
      </w:r>
    </w:p>
    <w:p w14:paraId="201479BA" w14:textId="77777777" w:rsidR="007C35D9" w:rsidRPr="000129E8" w:rsidRDefault="004E095A">
      <w:pPr>
        <w:widowControl/>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中国保监会、保监会、原保监会：指原中国保险监督管理委员会。</w:t>
      </w:r>
    </w:p>
    <w:p w14:paraId="5C8EB1F7" w14:textId="77777777" w:rsidR="007C35D9" w:rsidRPr="000129E8" w:rsidRDefault="004E095A">
      <w:pPr>
        <w:widowControl/>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中国</w:t>
      </w:r>
      <w:r w:rsidRPr="000129E8">
        <w:rPr>
          <w:rFonts w:ascii="仿宋" w:eastAsia="仿宋" w:hAnsi="仿宋"/>
          <w:color w:val="0D0D0D"/>
          <w:szCs w:val="21"/>
        </w:rPr>
        <w:t>银保监会</w:t>
      </w:r>
      <w:r w:rsidRPr="000129E8">
        <w:rPr>
          <w:rFonts w:ascii="仿宋" w:eastAsia="仿宋" w:hAnsi="仿宋" w:hint="eastAsia"/>
          <w:color w:val="0D0D0D"/>
          <w:szCs w:val="21"/>
        </w:rPr>
        <w:t>、银保监会、原银保监会</w:t>
      </w:r>
      <w:r w:rsidRPr="000129E8">
        <w:rPr>
          <w:rFonts w:ascii="仿宋" w:eastAsia="仿宋" w:hAnsi="仿宋"/>
          <w:color w:val="0D0D0D"/>
          <w:szCs w:val="21"/>
        </w:rPr>
        <w:t>：指</w:t>
      </w:r>
      <w:r w:rsidRPr="000129E8">
        <w:rPr>
          <w:rFonts w:ascii="仿宋" w:eastAsia="仿宋" w:hAnsi="仿宋" w:hint="eastAsia"/>
          <w:color w:val="0D0D0D"/>
          <w:szCs w:val="21"/>
        </w:rPr>
        <w:t>原中国</w:t>
      </w:r>
      <w:r w:rsidRPr="000129E8">
        <w:rPr>
          <w:rFonts w:ascii="仿宋" w:eastAsia="仿宋" w:hAnsi="仿宋"/>
          <w:color w:val="0D0D0D"/>
          <w:szCs w:val="21"/>
        </w:rPr>
        <w:t>银行保险监督管理委员会</w:t>
      </w:r>
      <w:r w:rsidRPr="000129E8">
        <w:rPr>
          <w:rFonts w:ascii="仿宋" w:eastAsia="仿宋" w:hAnsi="仿宋" w:hint="eastAsia"/>
          <w:color w:val="0D0D0D"/>
          <w:szCs w:val="21"/>
        </w:rPr>
        <w:t>。</w:t>
      </w:r>
    </w:p>
    <w:p w14:paraId="4407BCD2" w14:textId="77777777" w:rsidR="007C35D9" w:rsidRPr="000129E8" w:rsidRDefault="004E095A">
      <w:pPr>
        <w:widowControl/>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中国结算：指中国证券登记结算有限责任公司。</w:t>
      </w:r>
    </w:p>
    <w:p w14:paraId="200EE5E1" w14:textId="77777777" w:rsidR="007C35D9" w:rsidRPr="000129E8" w:rsidRDefault="004E095A">
      <w:pPr>
        <w:widowControl/>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中保登、中保登公司：指中保保险资产登记交易系统有限公司。</w:t>
      </w:r>
    </w:p>
    <w:p w14:paraId="42CDD958" w14:textId="77777777" w:rsidR="007C35D9" w:rsidRPr="000129E8" w:rsidRDefault="004E095A">
      <w:pPr>
        <w:widowControl/>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szCs w:val="21"/>
          <w:lang w:bidi="ar"/>
        </w:rPr>
        <w:t>估值日</w:t>
      </w:r>
      <w:r w:rsidRPr="000129E8">
        <w:rPr>
          <w:rFonts w:ascii="仿宋" w:eastAsia="仿宋" w:hAnsi="仿宋"/>
          <w:szCs w:val="21"/>
          <w:lang w:bidi="ar"/>
        </w:rPr>
        <w:t>：</w:t>
      </w:r>
      <w:r w:rsidRPr="000129E8">
        <w:rPr>
          <w:rFonts w:ascii="仿宋" w:eastAsia="仿宋" w:hAnsi="仿宋" w:hint="eastAsia"/>
          <w:szCs w:val="21"/>
          <w:lang w:bidi="ar"/>
        </w:rPr>
        <w:t>指</w:t>
      </w:r>
      <w:r w:rsidRPr="000129E8">
        <w:rPr>
          <w:rFonts w:ascii="仿宋" w:eastAsia="仿宋" w:hAnsi="仿宋"/>
          <w:szCs w:val="21"/>
          <w:lang w:bidi="ar"/>
        </w:rPr>
        <w:t>产品</w:t>
      </w:r>
      <w:r w:rsidRPr="000129E8">
        <w:rPr>
          <w:rFonts w:ascii="仿宋" w:eastAsia="仿宋" w:hAnsi="仿宋" w:hint="eastAsia"/>
          <w:szCs w:val="21"/>
          <w:lang w:bidi="ar"/>
        </w:rPr>
        <w:t>份额净值和</w:t>
      </w:r>
      <w:r w:rsidRPr="000129E8">
        <w:rPr>
          <w:rFonts w:ascii="仿宋" w:eastAsia="仿宋" w:hAnsi="仿宋"/>
          <w:szCs w:val="21"/>
          <w:lang w:bidi="ar"/>
        </w:rPr>
        <w:t>产品累计份额</w:t>
      </w:r>
      <w:r w:rsidRPr="000129E8">
        <w:rPr>
          <w:rFonts w:ascii="仿宋" w:eastAsia="仿宋" w:hAnsi="仿宋" w:hint="eastAsia"/>
          <w:szCs w:val="21"/>
          <w:lang w:bidi="ar"/>
        </w:rPr>
        <w:t>净值的归属日</w:t>
      </w:r>
      <w:r w:rsidRPr="000129E8">
        <w:rPr>
          <w:rFonts w:ascii="仿宋" w:eastAsia="仿宋" w:hAnsi="仿宋"/>
          <w:szCs w:val="21"/>
          <w:lang w:bidi="ar"/>
        </w:rPr>
        <w:t>。</w:t>
      </w:r>
    </w:p>
    <w:p w14:paraId="5AF03A33" w14:textId="77777777" w:rsidR="007C35D9" w:rsidRPr="000129E8" w:rsidRDefault="004E095A">
      <w:pPr>
        <w:widowControl/>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产品资产总值：指资产管理产品财产拥有的各类有价证券、银行存款本息及其他资产的价值总和。</w:t>
      </w:r>
    </w:p>
    <w:p w14:paraId="7DB3011D" w14:textId="77777777" w:rsidR="007C35D9" w:rsidRPr="000129E8" w:rsidRDefault="004E095A">
      <w:pPr>
        <w:widowControl/>
        <w:numPr>
          <w:ilvl w:val="0"/>
          <w:numId w:val="14"/>
        </w:numPr>
        <w:spacing w:line="360" w:lineRule="auto"/>
        <w:ind w:left="840" w:hanging="420"/>
        <w:rPr>
          <w:rFonts w:ascii="仿宋" w:eastAsia="仿宋" w:hAnsi="仿宋"/>
          <w:color w:val="0D0D0D"/>
        </w:rPr>
      </w:pPr>
      <w:r w:rsidRPr="000129E8">
        <w:rPr>
          <w:rFonts w:ascii="仿宋" w:eastAsia="仿宋" w:hAnsi="仿宋" w:hint="eastAsia"/>
          <w:color w:val="0D0D0D"/>
        </w:rPr>
        <w:t>产品资产净值：指产品资产总值减去资产管理产品财产负债后的价值。</w:t>
      </w:r>
    </w:p>
    <w:p w14:paraId="5CBBD2F6" w14:textId="77777777" w:rsidR="007C35D9" w:rsidRPr="000129E8" w:rsidRDefault="004E095A">
      <w:pPr>
        <w:widowControl/>
        <w:numPr>
          <w:ilvl w:val="0"/>
          <w:numId w:val="14"/>
        </w:numPr>
        <w:spacing w:line="360" w:lineRule="auto"/>
        <w:ind w:left="840" w:hanging="420"/>
        <w:rPr>
          <w:rFonts w:ascii="仿宋" w:eastAsia="仿宋" w:hAnsi="仿宋"/>
          <w:color w:val="0D0D0D"/>
        </w:rPr>
      </w:pPr>
      <w:r w:rsidRPr="000129E8">
        <w:rPr>
          <w:rFonts w:ascii="仿宋" w:eastAsia="仿宋" w:hAnsi="仿宋"/>
          <w:color w:val="0D0D0D"/>
        </w:rPr>
        <w:t>产品份额净值</w:t>
      </w:r>
      <w:r w:rsidRPr="000129E8">
        <w:rPr>
          <w:rFonts w:ascii="仿宋" w:eastAsia="仿宋" w:hAnsi="仿宋" w:hint="eastAsia"/>
          <w:color w:val="0D0D0D"/>
        </w:rPr>
        <w:t>：</w:t>
      </w:r>
      <w:r w:rsidRPr="000129E8">
        <w:rPr>
          <w:rFonts w:ascii="仿宋" w:eastAsia="仿宋" w:hAnsi="仿宋"/>
          <w:color w:val="0D0D0D"/>
        </w:rPr>
        <w:t>指计算日产</w:t>
      </w:r>
      <w:proofErr w:type="gramStart"/>
      <w:r w:rsidRPr="000129E8">
        <w:rPr>
          <w:rFonts w:ascii="仿宋" w:eastAsia="仿宋" w:hAnsi="仿宋"/>
          <w:color w:val="0D0D0D"/>
        </w:rPr>
        <w:t>品资产</w:t>
      </w:r>
      <w:proofErr w:type="gramEnd"/>
      <w:r w:rsidRPr="000129E8">
        <w:rPr>
          <w:rFonts w:ascii="仿宋" w:eastAsia="仿宋" w:hAnsi="仿宋"/>
          <w:color w:val="0D0D0D"/>
        </w:rPr>
        <w:t>净值除以计算日产品份额总数</w:t>
      </w:r>
      <w:r w:rsidRPr="000129E8">
        <w:rPr>
          <w:rFonts w:ascii="仿宋" w:eastAsia="仿宋" w:hAnsi="仿宋" w:hint="eastAsia"/>
          <w:color w:val="0D0D0D"/>
        </w:rPr>
        <w:t>。</w:t>
      </w:r>
    </w:p>
    <w:p w14:paraId="09280D47" w14:textId="77777777" w:rsidR="007C35D9" w:rsidRPr="000129E8" w:rsidRDefault="004E095A">
      <w:pPr>
        <w:widowControl/>
        <w:numPr>
          <w:ilvl w:val="0"/>
          <w:numId w:val="14"/>
        </w:numPr>
        <w:spacing w:line="360" w:lineRule="auto"/>
        <w:rPr>
          <w:rFonts w:ascii="仿宋" w:eastAsia="仿宋" w:hAnsi="仿宋"/>
          <w:color w:val="0D0D0D"/>
        </w:rPr>
      </w:pPr>
      <w:r w:rsidRPr="000129E8">
        <w:rPr>
          <w:rFonts w:ascii="仿宋" w:eastAsia="仿宋" w:hAnsi="仿宋" w:hint="eastAsia"/>
          <w:color w:val="0D0D0D"/>
        </w:rPr>
        <w:t>产品累计份额</w:t>
      </w:r>
      <w:r w:rsidRPr="000129E8">
        <w:rPr>
          <w:rFonts w:ascii="仿宋" w:eastAsia="仿宋" w:hAnsi="仿宋"/>
          <w:color w:val="0D0D0D"/>
        </w:rPr>
        <w:t>净值：</w:t>
      </w:r>
      <w:r w:rsidRPr="000129E8">
        <w:rPr>
          <w:rFonts w:ascii="仿宋" w:eastAsia="仿宋" w:hAnsi="仿宋" w:hint="eastAsia"/>
          <w:color w:val="0D0D0D"/>
        </w:rPr>
        <w:t>指计算日产品份额净值与产品份额累计分红之</w:t>
      </w:r>
      <w:proofErr w:type="gramStart"/>
      <w:r w:rsidRPr="000129E8">
        <w:rPr>
          <w:rFonts w:ascii="仿宋" w:eastAsia="仿宋" w:hAnsi="仿宋" w:hint="eastAsia"/>
          <w:color w:val="0D0D0D"/>
        </w:rPr>
        <w:t>和</w:t>
      </w:r>
      <w:proofErr w:type="gramEnd"/>
      <w:r w:rsidRPr="000129E8">
        <w:rPr>
          <w:rFonts w:ascii="仿宋" w:eastAsia="仿宋" w:hAnsi="仿宋" w:hint="eastAsia"/>
          <w:color w:val="0D0D0D"/>
        </w:rPr>
        <w:t>。</w:t>
      </w:r>
    </w:p>
    <w:p w14:paraId="53F71124"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业绩比较基准：指产品管理人基于过往投资经验及对产品存续期投资市场波动的预判而对本产品所设定的投资目标，业绩比较基准不代表本产品的未来表现和实际收</w:t>
      </w:r>
      <w:r w:rsidRPr="000129E8">
        <w:rPr>
          <w:rFonts w:ascii="仿宋" w:eastAsia="仿宋" w:hAnsi="仿宋" w:hint="eastAsia"/>
          <w:color w:val="0D0D0D"/>
          <w:szCs w:val="21"/>
        </w:rPr>
        <w:lastRenderedPageBreak/>
        <w:t>益，或产品管理人对本产品进行的收益承诺。</w:t>
      </w:r>
    </w:p>
    <w:p w14:paraId="41AB9CD9" w14:textId="77777777" w:rsidR="007C35D9" w:rsidRPr="000129E8" w:rsidRDefault="004E095A">
      <w:pPr>
        <w:numPr>
          <w:ilvl w:val="0"/>
          <w:numId w:val="14"/>
        </w:numPr>
        <w:spacing w:line="360" w:lineRule="auto"/>
        <w:ind w:left="840" w:hanging="420"/>
        <w:rPr>
          <w:rFonts w:ascii="仿宋" w:eastAsia="仿宋" w:hAnsi="仿宋"/>
          <w:color w:val="0D0D0D"/>
          <w:szCs w:val="21"/>
        </w:rPr>
      </w:pPr>
      <w:r w:rsidRPr="000129E8">
        <w:rPr>
          <w:rFonts w:ascii="仿宋" w:eastAsia="仿宋" w:hAnsi="仿宋" w:hint="eastAsia"/>
          <w:color w:val="0D0D0D"/>
          <w:szCs w:val="21"/>
        </w:rPr>
        <w:t>不可抗力：指产品当事人无法预见、无法克服、无法避免，且在产品成立之后发生的，使产品当事人无法全部或部分履行本合同的任何事件，包括但不限于洪水、地震及其它自然灾害、战争、骚乱、火灾、突发性公共卫生事件、政府征用、没收、突发停电、通信故障或其他突发事件、注册登记机构非正常暂停或终止业务、证券交易所非正常暂停或停止交易、中国人民银行以及其它机构结算系统发生故障、新法律政策颁布实施或已有法律法规、规章、规则的修改等。</w:t>
      </w:r>
    </w:p>
    <w:p w14:paraId="604EF4F1" w14:textId="77777777" w:rsidR="007C35D9" w:rsidRPr="000129E8" w:rsidRDefault="007C35D9">
      <w:pPr>
        <w:spacing w:line="360" w:lineRule="auto"/>
        <w:rPr>
          <w:rFonts w:ascii="仿宋" w:eastAsia="仿宋" w:hAnsi="仿宋"/>
          <w:color w:val="0D0D0D"/>
          <w:szCs w:val="21"/>
        </w:rPr>
      </w:pPr>
      <w:bookmarkStart w:id="18" w:name="_Toc194741906"/>
    </w:p>
    <w:p w14:paraId="57E377DF" w14:textId="77777777" w:rsidR="007C35D9" w:rsidRPr="000129E8" w:rsidRDefault="004E095A">
      <w:pPr>
        <w:pStyle w:val="1"/>
      </w:pPr>
      <w:bookmarkStart w:id="19" w:name="_Toc377456899"/>
      <w:bookmarkStart w:id="20" w:name="_Toc390069240"/>
      <w:r w:rsidRPr="000129E8">
        <w:br w:type="page"/>
      </w:r>
      <w:bookmarkStart w:id="21" w:name="_Toc142990635"/>
      <w:r w:rsidRPr="000129E8">
        <w:rPr>
          <w:rFonts w:hint="eastAsia"/>
        </w:rPr>
        <w:lastRenderedPageBreak/>
        <w:t>声明与承诺</w:t>
      </w:r>
      <w:bookmarkEnd w:id="18"/>
      <w:bookmarkEnd w:id="19"/>
      <w:bookmarkEnd w:id="20"/>
      <w:bookmarkEnd w:id="21"/>
    </w:p>
    <w:p w14:paraId="681A4083" w14:textId="77777777" w:rsidR="007C35D9" w:rsidRPr="000129E8" w:rsidRDefault="007C35D9">
      <w:pPr>
        <w:rPr>
          <w:rFonts w:ascii="仿宋" w:eastAsia="仿宋" w:hAnsi="仿宋"/>
        </w:rPr>
      </w:pPr>
    </w:p>
    <w:p w14:paraId="2339247C" w14:textId="77777777" w:rsidR="007C35D9" w:rsidRPr="000129E8" w:rsidRDefault="004E095A">
      <w:pPr>
        <w:numPr>
          <w:ilvl w:val="2"/>
          <w:numId w:val="15"/>
        </w:numPr>
        <w:spacing w:line="360" w:lineRule="auto"/>
        <w:ind w:left="0" w:firstLineChars="200" w:firstLine="420"/>
        <w:rPr>
          <w:rFonts w:ascii="仿宋" w:eastAsia="仿宋" w:hAnsi="仿宋"/>
          <w:szCs w:val="21"/>
        </w:rPr>
      </w:pPr>
      <w:r w:rsidRPr="000129E8">
        <w:rPr>
          <w:rFonts w:ascii="仿宋" w:eastAsia="仿宋" w:hAnsi="仿宋" w:hint="eastAsia"/>
          <w:szCs w:val="21"/>
        </w:rPr>
        <w:t>投资人声明委托财产为其拥有合法处分权的资产，保证委托财产的来源及用途符合国家有关规定，保证有完全及合法的授权委托产品管理人和产品托管人进行委托财产的投资管理和托管业务，保证没有任何其他限制性条件妨碍产品管理人和产品托管人对该委托财产行使相关权利且该权利不会为任何</w:t>
      </w:r>
      <w:proofErr w:type="gramStart"/>
      <w:r w:rsidRPr="000129E8">
        <w:rPr>
          <w:rFonts w:ascii="仿宋" w:eastAsia="仿宋" w:hAnsi="仿宋" w:hint="eastAsia"/>
          <w:szCs w:val="21"/>
        </w:rPr>
        <w:t>其他第三</w:t>
      </w:r>
      <w:proofErr w:type="gramEnd"/>
      <w:r w:rsidRPr="000129E8">
        <w:rPr>
          <w:rFonts w:ascii="仿宋" w:eastAsia="仿宋" w:hAnsi="仿宋" w:hint="eastAsia"/>
          <w:szCs w:val="21"/>
        </w:rPr>
        <w:t>方所质疑；不得违规汇集他人资金投资本产品；不得使用贷款、发行债券等筹集的非自有资金投资本产品。</w:t>
      </w:r>
      <w:r w:rsidRPr="000129E8">
        <w:rPr>
          <w:rFonts w:ascii="仿宋" w:eastAsia="仿宋" w:hAnsi="仿宋" w:hint="eastAsia"/>
          <w:b/>
          <w:szCs w:val="21"/>
        </w:rPr>
        <w:t>投资人声明已充分理解本合同全文，了解相关权利、义务，了解本产品的主要投资方向及所投资资产管理产品及各自对应的份额级别的风险收益特征，愿意承担相应的投资风险，本委托事项符合其业务决策程序的要求。</w:t>
      </w:r>
      <w:r w:rsidRPr="000129E8">
        <w:rPr>
          <w:rFonts w:ascii="仿宋" w:eastAsia="仿宋" w:hAnsi="仿宋" w:hint="eastAsia"/>
          <w:szCs w:val="21"/>
        </w:rPr>
        <w:t>承诺其向产品管理人提供的有关投资目的、投资偏好、投资限制和风险承受能力等基本情况真实、完整、准确、合法，不存在任何重大遗漏或误导，前述信息资料如发生任何实质性变更，应当及时书面告知产品管理人。投资人承认，产品管理人、产品托管人未对委托财产的收益状况做出任何承诺或担保。本合同</w:t>
      </w:r>
      <w:r w:rsidRPr="000129E8">
        <w:rPr>
          <w:rFonts w:ascii="仿宋" w:eastAsia="仿宋" w:hAnsi="仿宋"/>
          <w:szCs w:val="21"/>
        </w:rPr>
        <w:t>约定的</w:t>
      </w:r>
      <w:r w:rsidRPr="000129E8">
        <w:rPr>
          <w:rFonts w:ascii="仿宋" w:eastAsia="仿宋" w:hAnsi="仿宋" w:hint="eastAsia"/>
          <w:szCs w:val="21"/>
        </w:rPr>
        <w:t>业绩比较基准</w:t>
      </w:r>
      <w:r w:rsidRPr="000129E8">
        <w:rPr>
          <w:rFonts w:ascii="仿宋" w:eastAsia="仿宋" w:hAnsi="仿宋"/>
          <w:szCs w:val="21"/>
        </w:rPr>
        <w:t>仅</w:t>
      </w:r>
      <w:r w:rsidRPr="000129E8">
        <w:rPr>
          <w:rFonts w:ascii="仿宋" w:eastAsia="仿宋" w:hAnsi="仿宋" w:hint="eastAsia"/>
          <w:szCs w:val="21"/>
        </w:rPr>
        <w:t>供投资人参考</w:t>
      </w:r>
      <w:r w:rsidRPr="000129E8">
        <w:rPr>
          <w:rFonts w:ascii="仿宋" w:eastAsia="仿宋" w:hAnsi="仿宋"/>
          <w:szCs w:val="21"/>
        </w:rPr>
        <w:t>，</w:t>
      </w:r>
      <w:r w:rsidRPr="000129E8">
        <w:rPr>
          <w:rFonts w:ascii="仿宋" w:eastAsia="仿宋" w:hAnsi="仿宋" w:hint="eastAsia"/>
          <w:szCs w:val="21"/>
        </w:rPr>
        <w:t>不构成产品管理人关于保证产品投资资金不受损失或者可以取得的最低收益的任何承诺。</w:t>
      </w:r>
    </w:p>
    <w:p w14:paraId="3C398443" w14:textId="77777777" w:rsidR="007C35D9" w:rsidRPr="000129E8" w:rsidRDefault="004E095A">
      <w:pPr>
        <w:spacing w:line="360" w:lineRule="auto"/>
        <w:ind w:firstLineChars="200" w:firstLine="420"/>
        <w:rPr>
          <w:rFonts w:ascii="仿宋" w:eastAsia="仿宋" w:hAnsi="仿宋"/>
          <w:color w:val="000000"/>
          <w:szCs w:val="21"/>
        </w:rPr>
      </w:pPr>
      <w:r w:rsidRPr="000129E8">
        <w:rPr>
          <w:rFonts w:ascii="仿宋" w:eastAsia="仿宋" w:hAnsi="仿宋" w:hint="eastAsia"/>
          <w:color w:val="000000"/>
          <w:szCs w:val="21"/>
        </w:rPr>
        <w:t>投资人保证其签署并履行本合同均在其权利和营业范围之内，并已采取必要的公司行为进行适当授权；投资人保证其有权以本合同项下委托财产委托产品管理人运作并投资本合同项下投资工具；投资人确认和保证本合同投资范围及各项投资限制的规定符合对其适用的相关法律法规、行业要求及其公司内部管理制度。</w:t>
      </w:r>
    </w:p>
    <w:p w14:paraId="024D6299"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投资人保证其提供的所有证件、资料均真实、准确、完整、合法，且资金来源合法，并保证遵守国家反洗钱的相关规定。投资人为</w:t>
      </w:r>
      <w:r w:rsidRPr="000129E8">
        <w:rPr>
          <w:rFonts w:ascii="仿宋" w:eastAsia="仿宋" w:hAnsi="仿宋"/>
          <w:szCs w:val="21"/>
        </w:rPr>
        <w:t>其他</w:t>
      </w:r>
      <w:r w:rsidRPr="000129E8">
        <w:rPr>
          <w:rFonts w:ascii="仿宋" w:eastAsia="仿宋" w:hAnsi="仿宋" w:hint="eastAsia"/>
          <w:szCs w:val="21"/>
        </w:rPr>
        <w:t>资产</w:t>
      </w:r>
      <w:r w:rsidRPr="000129E8">
        <w:rPr>
          <w:rFonts w:ascii="仿宋" w:eastAsia="仿宋" w:hAnsi="仿宋"/>
          <w:szCs w:val="21"/>
        </w:rPr>
        <w:t>管理产品的，</w:t>
      </w:r>
      <w:r w:rsidRPr="000129E8">
        <w:rPr>
          <w:rFonts w:ascii="仿宋" w:eastAsia="仿宋" w:hAnsi="仿宋" w:hint="eastAsia"/>
          <w:szCs w:val="21"/>
        </w:rPr>
        <w:t>本产品</w:t>
      </w:r>
      <w:r w:rsidRPr="000129E8">
        <w:rPr>
          <w:rFonts w:ascii="仿宋" w:eastAsia="仿宋" w:hAnsi="仿宋"/>
          <w:szCs w:val="21"/>
        </w:rPr>
        <w:t>管理人</w:t>
      </w:r>
      <w:r w:rsidRPr="000129E8">
        <w:rPr>
          <w:rFonts w:ascii="仿宋" w:eastAsia="仿宋" w:hAnsi="仿宋" w:hint="eastAsia"/>
          <w:szCs w:val="21"/>
        </w:rPr>
        <w:t>不合并计算其他资产管理产品的投资者人数，但</w:t>
      </w:r>
      <w:proofErr w:type="gramStart"/>
      <w:r w:rsidRPr="000129E8">
        <w:rPr>
          <w:rFonts w:ascii="仿宋" w:eastAsia="仿宋" w:hAnsi="仿宋" w:hint="eastAsia"/>
          <w:szCs w:val="21"/>
        </w:rPr>
        <w:t>该</w:t>
      </w:r>
      <w:r w:rsidRPr="000129E8">
        <w:rPr>
          <w:rFonts w:ascii="仿宋" w:eastAsia="仿宋" w:hAnsi="仿宋"/>
          <w:szCs w:val="21"/>
        </w:rPr>
        <w:t>资管</w:t>
      </w:r>
      <w:proofErr w:type="gramEnd"/>
      <w:r w:rsidRPr="000129E8">
        <w:rPr>
          <w:rFonts w:ascii="仿宋" w:eastAsia="仿宋" w:hAnsi="仿宋"/>
          <w:szCs w:val="21"/>
        </w:rPr>
        <w:t>产品</w:t>
      </w:r>
      <w:r w:rsidRPr="000129E8">
        <w:rPr>
          <w:rFonts w:ascii="仿宋" w:eastAsia="仿宋" w:hAnsi="仿宋" w:hint="eastAsia"/>
          <w:szCs w:val="21"/>
        </w:rPr>
        <w:t>管理人应</w:t>
      </w:r>
      <w:r w:rsidRPr="000129E8">
        <w:rPr>
          <w:rFonts w:ascii="仿宋" w:eastAsia="仿宋" w:hAnsi="仿宋"/>
          <w:szCs w:val="21"/>
        </w:rPr>
        <w:t>保证</w:t>
      </w:r>
      <w:r w:rsidRPr="000129E8">
        <w:rPr>
          <w:rFonts w:ascii="仿宋" w:eastAsia="仿宋" w:hAnsi="仿宋" w:hint="eastAsia"/>
          <w:szCs w:val="21"/>
        </w:rPr>
        <w:t>向</w:t>
      </w:r>
      <w:r w:rsidRPr="000129E8">
        <w:rPr>
          <w:rFonts w:ascii="仿宋" w:eastAsia="仿宋" w:hAnsi="仿宋"/>
          <w:szCs w:val="21"/>
        </w:rPr>
        <w:t>本产品管理人提供</w:t>
      </w:r>
      <w:proofErr w:type="gramStart"/>
      <w:r w:rsidRPr="000129E8">
        <w:rPr>
          <w:rFonts w:ascii="仿宋" w:eastAsia="仿宋" w:hAnsi="仿宋"/>
          <w:szCs w:val="21"/>
        </w:rPr>
        <w:t>该资</w:t>
      </w:r>
      <w:proofErr w:type="gramEnd"/>
      <w:r w:rsidRPr="000129E8">
        <w:rPr>
          <w:rFonts w:ascii="仿宋" w:eastAsia="仿宋" w:hAnsi="仿宋"/>
          <w:szCs w:val="21"/>
        </w:rPr>
        <w:t>管产品的实际投资者与</w:t>
      </w:r>
      <w:r w:rsidRPr="000129E8">
        <w:rPr>
          <w:rFonts w:ascii="仿宋" w:eastAsia="仿宋" w:hAnsi="仿宋" w:hint="eastAsia"/>
          <w:szCs w:val="21"/>
        </w:rPr>
        <w:t>最终</w:t>
      </w:r>
      <w:r w:rsidRPr="000129E8">
        <w:rPr>
          <w:rFonts w:ascii="仿宋" w:eastAsia="仿宋" w:hAnsi="仿宋"/>
          <w:szCs w:val="21"/>
        </w:rPr>
        <w:t>资金来源</w:t>
      </w:r>
      <w:r w:rsidRPr="000129E8">
        <w:rPr>
          <w:rFonts w:ascii="仿宋" w:eastAsia="仿宋" w:hAnsi="仿宋" w:hint="eastAsia"/>
          <w:szCs w:val="21"/>
        </w:rPr>
        <w:t>相关</w:t>
      </w:r>
      <w:r w:rsidRPr="000129E8">
        <w:rPr>
          <w:rFonts w:ascii="仿宋" w:eastAsia="仿宋" w:hAnsi="仿宋"/>
          <w:szCs w:val="21"/>
        </w:rPr>
        <w:t>情况。</w:t>
      </w:r>
    </w:p>
    <w:p w14:paraId="0B1DB683"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投资人承诺不存在相关法律、行政法规、部门规章、规范性文件以及业务规则等规定的禁止、限制或不适于参与港股</w:t>
      </w:r>
      <w:proofErr w:type="gramStart"/>
      <w:r w:rsidRPr="000129E8">
        <w:rPr>
          <w:rFonts w:ascii="仿宋" w:eastAsia="仿宋" w:hAnsi="仿宋" w:hint="eastAsia"/>
          <w:color w:val="0D0D0D"/>
          <w:szCs w:val="21"/>
        </w:rPr>
        <w:t>通交易</w:t>
      </w:r>
      <w:proofErr w:type="gramEnd"/>
      <w:r w:rsidRPr="000129E8">
        <w:rPr>
          <w:rFonts w:ascii="仿宋" w:eastAsia="仿宋" w:hAnsi="仿宋" w:hint="eastAsia"/>
          <w:color w:val="0D0D0D"/>
          <w:szCs w:val="21"/>
        </w:rPr>
        <w:t>的情形。</w:t>
      </w:r>
    </w:p>
    <w:p w14:paraId="02D3468B"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投资人已清楚认识并愿意承担本产品</w:t>
      </w:r>
      <w:r w:rsidRPr="000129E8">
        <w:rPr>
          <w:rFonts w:ascii="仿宋" w:eastAsia="仿宋" w:hAnsi="仿宋"/>
          <w:color w:val="0D0D0D"/>
          <w:szCs w:val="21"/>
        </w:rPr>
        <w:t>投资</w:t>
      </w:r>
      <w:r w:rsidRPr="000129E8">
        <w:rPr>
          <w:rFonts w:ascii="仿宋" w:eastAsia="仿宋" w:hAnsi="仿宋" w:hint="eastAsia"/>
          <w:color w:val="0D0D0D"/>
          <w:szCs w:val="21"/>
        </w:rPr>
        <w:t>的相关风险，并已详细阅读本合同所有条款和准确理解其含义，特别是其中有关管理人</w:t>
      </w:r>
      <w:r w:rsidRPr="000129E8">
        <w:rPr>
          <w:rFonts w:ascii="仿宋" w:eastAsia="仿宋" w:hAnsi="仿宋"/>
          <w:color w:val="0D0D0D"/>
          <w:szCs w:val="21"/>
        </w:rPr>
        <w:t>、</w:t>
      </w:r>
      <w:r w:rsidRPr="000129E8">
        <w:rPr>
          <w:rFonts w:ascii="仿宋" w:eastAsia="仿宋" w:hAnsi="仿宋" w:hint="eastAsia"/>
          <w:color w:val="0D0D0D"/>
          <w:szCs w:val="21"/>
        </w:rPr>
        <w:t>托管人的免责条款。</w:t>
      </w:r>
    </w:p>
    <w:p w14:paraId="01560544" w14:textId="77777777" w:rsidR="007C35D9" w:rsidRPr="000129E8" w:rsidRDefault="004E095A">
      <w:pPr>
        <w:numPr>
          <w:ilvl w:val="2"/>
          <w:numId w:val="15"/>
        </w:numPr>
        <w:spacing w:line="360" w:lineRule="auto"/>
        <w:ind w:left="0" w:firstLineChars="200" w:firstLine="420"/>
        <w:rPr>
          <w:rFonts w:ascii="仿宋" w:eastAsia="仿宋" w:hAnsi="仿宋"/>
          <w:color w:val="0D0D0D"/>
          <w:szCs w:val="21"/>
        </w:rPr>
      </w:pPr>
      <w:r w:rsidRPr="000129E8">
        <w:rPr>
          <w:rFonts w:ascii="仿宋" w:eastAsia="仿宋" w:hAnsi="仿宋"/>
          <w:szCs w:val="21"/>
        </w:rPr>
        <w:t>产品管理人保证已获得</w:t>
      </w:r>
      <w:r w:rsidRPr="000129E8">
        <w:rPr>
          <w:rFonts w:ascii="仿宋" w:eastAsia="仿宋" w:hAnsi="仿宋" w:hint="eastAsia"/>
          <w:szCs w:val="21"/>
        </w:rPr>
        <w:t>受托管理保险资金投资管理人</w:t>
      </w:r>
      <w:r w:rsidRPr="000129E8">
        <w:rPr>
          <w:rFonts w:ascii="仿宋" w:eastAsia="仿宋" w:hAnsi="仿宋"/>
          <w:szCs w:val="21"/>
        </w:rPr>
        <w:t>资格</w:t>
      </w:r>
      <w:r w:rsidRPr="000129E8">
        <w:rPr>
          <w:rFonts w:ascii="仿宋" w:eastAsia="仿宋" w:hAnsi="仿宋" w:hint="eastAsia"/>
          <w:szCs w:val="21"/>
        </w:rPr>
        <w:t>及发行组合类保险资产管理产品的资质</w:t>
      </w:r>
      <w:r w:rsidRPr="000129E8">
        <w:rPr>
          <w:rFonts w:ascii="仿宋" w:eastAsia="仿宋" w:hAnsi="仿宋"/>
          <w:szCs w:val="21"/>
        </w:rPr>
        <w:t>。</w:t>
      </w:r>
      <w:r w:rsidRPr="000129E8">
        <w:rPr>
          <w:rFonts w:ascii="仿宋" w:eastAsia="仿宋" w:hAnsi="仿宋" w:hint="eastAsia"/>
          <w:szCs w:val="21"/>
        </w:rPr>
        <w:t>产品管理人保证已在签订资产管理合同前通过风险</w:t>
      </w:r>
      <w:r w:rsidRPr="000129E8">
        <w:rPr>
          <w:rFonts w:ascii="仿宋" w:eastAsia="仿宋" w:hAnsi="仿宋"/>
          <w:szCs w:val="21"/>
        </w:rPr>
        <w:t>揭示</w:t>
      </w:r>
      <w:r w:rsidRPr="000129E8">
        <w:rPr>
          <w:rFonts w:ascii="仿宋" w:eastAsia="仿宋" w:hAnsi="仿宋" w:hint="eastAsia"/>
          <w:szCs w:val="21"/>
        </w:rPr>
        <w:t>书</w:t>
      </w:r>
      <w:r w:rsidRPr="000129E8">
        <w:rPr>
          <w:rFonts w:ascii="仿宋" w:eastAsia="仿宋" w:hAnsi="仿宋"/>
          <w:szCs w:val="21"/>
        </w:rPr>
        <w:t>等方式</w:t>
      </w:r>
      <w:r w:rsidRPr="000129E8">
        <w:rPr>
          <w:rFonts w:ascii="仿宋" w:eastAsia="仿宋" w:hAnsi="仿宋" w:hint="eastAsia"/>
          <w:szCs w:val="21"/>
        </w:rPr>
        <w:t>充分地向投资人说明了有关法律法规和相关投资工具的运作市场及方式，同时揭示了相关风险；通过投资者</w:t>
      </w:r>
      <w:r w:rsidRPr="000129E8">
        <w:rPr>
          <w:rFonts w:ascii="仿宋" w:eastAsia="仿宋" w:hAnsi="仿宋"/>
          <w:szCs w:val="21"/>
        </w:rPr>
        <w:t>适当性调查问卷的方式</w:t>
      </w:r>
      <w:r w:rsidRPr="000129E8">
        <w:rPr>
          <w:rFonts w:ascii="仿宋" w:eastAsia="仿宋" w:hAnsi="仿宋" w:hint="eastAsia"/>
          <w:szCs w:val="21"/>
        </w:rPr>
        <w:t>了解投资人的风险偏好、风险认知能力、承受能力和财务状</w:t>
      </w:r>
      <w:r w:rsidRPr="000129E8">
        <w:rPr>
          <w:rFonts w:ascii="仿宋" w:eastAsia="仿宋" w:hAnsi="仿宋" w:hint="eastAsia"/>
          <w:szCs w:val="21"/>
        </w:rPr>
        <w:lastRenderedPageBreak/>
        <w:t>况。产品管理人承诺按照恪尽职守、诚实信用、谨慎勤勉的原则管理和运用资产管理产品财产，不保证资产管理产品一定盈利，也不保证本金不受损失，</w:t>
      </w:r>
      <w:r w:rsidRPr="000129E8">
        <w:rPr>
          <w:rFonts w:ascii="仿宋" w:eastAsia="仿宋" w:hAnsi="仿宋"/>
          <w:szCs w:val="21"/>
        </w:rPr>
        <w:t>也不保证最低收益</w:t>
      </w:r>
      <w:r w:rsidRPr="000129E8">
        <w:rPr>
          <w:rFonts w:ascii="仿宋" w:eastAsia="仿宋" w:hAnsi="仿宋" w:hint="eastAsia"/>
          <w:color w:val="0D0D0D"/>
          <w:szCs w:val="21"/>
        </w:rPr>
        <w:t>。</w:t>
      </w:r>
    </w:p>
    <w:p w14:paraId="67BD8E25" w14:textId="77777777" w:rsidR="007C35D9" w:rsidRPr="000129E8" w:rsidRDefault="004E095A">
      <w:pPr>
        <w:spacing w:line="360" w:lineRule="auto"/>
        <w:ind w:firstLineChars="200" w:firstLine="420"/>
        <w:rPr>
          <w:rFonts w:ascii="仿宋" w:eastAsia="仿宋" w:hAnsi="仿宋"/>
          <w:color w:val="0D0D0D"/>
          <w:szCs w:val="21"/>
        </w:rPr>
      </w:pPr>
      <w:bookmarkStart w:id="22" w:name="_Hlk92817635"/>
      <w:r w:rsidRPr="000129E8">
        <w:rPr>
          <w:rFonts w:ascii="仿宋" w:eastAsia="仿宋" w:hAnsi="仿宋" w:hint="eastAsia"/>
          <w:color w:val="0D0D0D"/>
          <w:szCs w:val="21"/>
        </w:rPr>
        <w:t>产品管理人选择的证券公司是依照内地法律设立且有效存续的证券经营机构，具有相应的证券经纪业务资格，已开通了港股通业务交易权限。</w:t>
      </w:r>
    </w:p>
    <w:p w14:paraId="06D247D5"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产品管理人承诺按照产品托管人提供的清算结果，按时对产品托管人履行本产品</w:t>
      </w:r>
      <w:r w:rsidRPr="000129E8">
        <w:rPr>
          <w:rFonts w:ascii="仿宋" w:eastAsia="仿宋" w:hAnsi="仿宋"/>
          <w:color w:val="0D0D0D"/>
          <w:szCs w:val="21"/>
        </w:rPr>
        <w:t>的</w:t>
      </w:r>
      <w:r w:rsidRPr="000129E8">
        <w:rPr>
          <w:rFonts w:ascii="仿宋" w:eastAsia="仿宋" w:hAnsi="仿宋" w:hint="eastAsia"/>
          <w:color w:val="0D0D0D"/>
          <w:szCs w:val="21"/>
        </w:rPr>
        <w:t>交收义务。</w:t>
      </w:r>
    </w:p>
    <w:p w14:paraId="71EEC739"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产品管理人承诺遵守港股</w:t>
      </w:r>
      <w:proofErr w:type="gramStart"/>
      <w:r w:rsidRPr="000129E8">
        <w:rPr>
          <w:rFonts w:ascii="仿宋" w:eastAsia="仿宋" w:hAnsi="仿宋" w:hint="eastAsia"/>
          <w:color w:val="0D0D0D"/>
          <w:szCs w:val="21"/>
        </w:rPr>
        <w:t>通交易</w:t>
      </w:r>
      <w:proofErr w:type="gramEnd"/>
      <w:r w:rsidRPr="000129E8">
        <w:rPr>
          <w:rFonts w:ascii="仿宋" w:eastAsia="仿宋" w:hAnsi="仿宋" w:hint="eastAsia"/>
          <w:color w:val="0D0D0D"/>
          <w:szCs w:val="21"/>
        </w:rPr>
        <w:t>的内地与香港相关法律、行政法规、部门规章、规范性文件、业务规则等规定，并承诺按照产品托管人提供的相关业务流程协助</w:t>
      </w:r>
      <w:r w:rsidRPr="000129E8">
        <w:rPr>
          <w:rFonts w:ascii="仿宋" w:eastAsia="仿宋" w:hAnsi="仿宋"/>
          <w:color w:val="0D0D0D"/>
          <w:szCs w:val="21"/>
        </w:rPr>
        <w:t>托管人</w:t>
      </w:r>
      <w:r w:rsidRPr="000129E8">
        <w:rPr>
          <w:rFonts w:ascii="仿宋" w:eastAsia="仿宋" w:hAnsi="仿宋" w:hint="eastAsia"/>
          <w:color w:val="0D0D0D"/>
          <w:szCs w:val="21"/>
        </w:rPr>
        <w:t>办理业务； 产品管理人应准确理解港股</w:t>
      </w:r>
      <w:proofErr w:type="gramStart"/>
      <w:r w:rsidRPr="000129E8">
        <w:rPr>
          <w:rFonts w:ascii="仿宋" w:eastAsia="仿宋" w:hAnsi="仿宋" w:hint="eastAsia"/>
          <w:color w:val="0D0D0D"/>
          <w:szCs w:val="21"/>
        </w:rPr>
        <w:t>通交易</w:t>
      </w:r>
      <w:proofErr w:type="gramEnd"/>
      <w:r w:rsidRPr="000129E8">
        <w:rPr>
          <w:rFonts w:ascii="仿宋" w:eastAsia="仿宋" w:hAnsi="仿宋" w:hint="eastAsia"/>
          <w:color w:val="0D0D0D"/>
          <w:szCs w:val="21"/>
        </w:rPr>
        <w:t>的业务规则，包括交收</w:t>
      </w:r>
      <w:r w:rsidRPr="000129E8">
        <w:rPr>
          <w:rFonts w:ascii="仿宋" w:eastAsia="仿宋" w:hAnsi="仿宋"/>
          <w:color w:val="0D0D0D"/>
          <w:szCs w:val="21"/>
        </w:rPr>
        <w:t>规则、</w:t>
      </w:r>
      <w:r w:rsidRPr="000129E8">
        <w:rPr>
          <w:rFonts w:ascii="仿宋" w:eastAsia="仿宋" w:hAnsi="仿宋" w:hint="eastAsia"/>
          <w:color w:val="0D0D0D"/>
          <w:szCs w:val="21"/>
        </w:rPr>
        <w:t>投资额度、汇兑安排、交易日、风险管理要求、延迟交收等，由于产品管理人对港股通业务规则理解错误而导致的交</w:t>
      </w:r>
      <w:proofErr w:type="gramStart"/>
      <w:r w:rsidRPr="000129E8">
        <w:rPr>
          <w:rFonts w:ascii="仿宋" w:eastAsia="仿宋" w:hAnsi="仿宋" w:hint="eastAsia"/>
          <w:color w:val="0D0D0D"/>
          <w:szCs w:val="21"/>
        </w:rPr>
        <w:t>收失</w:t>
      </w:r>
      <w:proofErr w:type="gramEnd"/>
      <w:r w:rsidRPr="000129E8">
        <w:rPr>
          <w:rFonts w:ascii="仿宋" w:eastAsia="仿宋" w:hAnsi="仿宋" w:hint="eastAsia"/>
          <w:color w:val="0D0D0D"/>
          <w:szCs w:val="21"/>
        </w:rPr>
        <w:t>败及违约行为，产品托管人不承担责任。</w:t>
      </w:r>
    </w:p>
    <w:p w14:paraId="34328B15"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产品管理人承诺，同意由中国证券登记结算有限责任公司（以下简称“中国结算”）作为名义持有人持有本产品取得的证券，并用于与香港中央结算有限公司（以下简称“香港结算”）进行证券交收。</w:t>
      </w:r>
      <w:bookmarkEnd w:id="22"/>
    </w:p>
    <w:p w14:paraId="60FFE90D" w14:textId="77777777" w:rsidR="007C35D9" w:rsidRPr="000129E8" w:rsidRDefault="007C35D9">
      <w:pPr>
        <w:spacing w:line="360" w:lineRule="auto"/>
        <w:rPr>
          <w:rFonts w:ascii="仿宋" w:eastAsia="仿宋" w:hAnsi="仿宋"/>
          <w:color w:val="0D0D0D"/>
          <w:szCs w:val="21"/>
        </w:rPr>
      </w:pPr>
    </w:p>
    <w:p w14:paraId="199B39A7" w14:textId="77777777" w:rsidR="007C35D9" w:rsidRPr="000129E8" w:rsidRDefault="004E095A">
      <w:pPr>
        <w:pStyle w:val="1"/>
      </w:pPr>
      <w:bookmarkStart w:id="23" w:name="_Toc377456900"/>
      <w:bookmarkStart w:id="24" w:name="_Toc390069241"/>
      <w:bookmarkStart w:id="25" w:name="_Toc194741907"/>
      <w:r w:rsidRPr="000129E8">
        <w:br w:type="page"/>
      </w:r>
      <w:bookmarkStart w:id="26" w:name="_Toc142990636"/>
      <w:r w:rsidRPr="000129E8">
        <w:rPr>
          <w:rFonts w:hint="eastAsia"/>
        </w:rPr>
        <w:lastRenderedPageBreak/>
        <w:t>资产管理产品的基本情况</w:t>
      </w:r>
      <w:bookmarkEnd w:id="23"/>
      <w:bookmarkEnd w:id="24"/>
      <w:bookmarkEnd w:id="26"/>
    </w:p>
    <w:p w14:paraId="1D81AAF1" w14:textId="77777777" w:rsidR="007C35D9" w:rsidRPr="000129E8" w:rsidRDefault="007C35D9">
      <w:pPr>
        <w:rPr>
          <w:rFonts w:ascii="仿宋" w:eastAsia="仿宋" w:hAnsi="仿宋"/>
        </w:rPr>
      </w:pPr>
    </w:p>
    <w:p w14:paraId="35D00284" w14:textId="77777777" w:rsidR="007C35D9" w:rsidRPr="000129E8" w:rsidRDefault="004E095A">
      <w:pPr>
        <w:pStyle w:val="21"/>
      </w:pPr>
      <w:r w:rsidRPr="000129E8">
        <w:rPr>
          <w:rFonts w:hint="eastAsia"/>
        </w:rPr>
        <w:t>资产管理产品的名称</w:t>
      </w:r>
    </w:p>
    <w:p w14:paraId="11D06E0D"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民生通惠通汇31号资产管理产品。</w:t>
      </w:r>
    </w:p>
    <w:p w14:paraId="40F6C6F7" w14:textId="77777777" w:rsidR="007C35D9" w:rsidRPr="000129E8" w:rsidRDefault="004E095A">
      <w:pPr>
        <w:pStyle w:val="21"/>
      </w:pPr>
      <w:r w:rsidRPr="000129E8">
        <w:rPr>
          <w:rFonts w:hint="eastAsia"/>
        </w:rPr>
        <w:t>资产管理产品的类型</w:t>
      </w:r>
    </w:p>
    <w:p w14:paraId="6449B7A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混合类</w:t>
      </w:r>
      <w:r w:rsidRPr="000129E8">
        <w:rPr>
          <w:rFonts w:ascii="仿宋" w:eastAsia="仿宋" w:hAnsi="仿宋"/>
          <w:color w:val="0D0D0D"/>
          <w:szCs w:val="21"/>
        </w:rPr>
        <w:t>资产管理产品</w:t>
      </w:r>
    </w:p>
    <w:p w14:paraId="41D2EDDF" w14:textId="77777777" w:rsidR="007C35D9" w:rsidRPr="000129E8" w:rsidRDefault="004E095A">
      <w:pPr>
        <w:pStyle w:val="21"/>
      </w:pPr>
      <w:r w:rsidRPr="000129E8">
        <w:rPr>
          <w:rFonts w:hint="eastAsia"/>
        </w:rPr>
        <w:t>资产管理产品的运作方式</w:t>
      </w:r>
    </w:p>
    <w:p w14:paraId="606D044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开放式运作</w:t>
      </w:r>
    </w:p>
    <w:p w14:paraId="723F1D0F" w14:textId="77777777" w:rsidR="007C35D9" w:rsidRPr="000129E8" w:rsidRDefault="004E095A">
      <w:pPr>
        <w:pStyle w:val="21"/>
      </w:pPr>
      <w:r w:rsidRPr="000129E8">
        <w:rPr>
          <w:rFonts w:hint="eastAsia"/>
        </w:rPr>
        <w:t>资产管理产品的存续期限</w:t>
      </w:r>
    </w:p>
    <w:p w14:paraId="122A26CE"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本产品不设固定存续期限，出现资产管理合同约定的提前终止情形的，则本产品相应提前终止。</w:t>
      </w:r>
    </w:p>
    <w:p w14:paraId="71213BF5" w14:textId="77777777" w:rsidR="007C35D9" w:rsidRPr="000129E8" w:rsidRDefault="004E095A">
      <w:pPr>
        <w:pStyle w:val="21"/>
      </w:pPr>
      <w:r w:rsidRPr="000129E8">
        <w:rPr>
          <w:rFonts w:hint="eastAsia"/>
        </w:rPr>
        <w:t>资产管理产品份额的初始销售面值</w:t>
      </w:r>
    </w:p>
    <w:p w14:paraId="4D6F558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人民币</w:t>
      </w:r>
      <w:r w:rsidRPr="000129E8">
        <w:rPr>
          <w:rFonts w:ascii="仿宋" w:eastAsia="仿宋" w:hAnsi="仿宋"/>
          <w:color w:val="0D0D0D"/>
          <w:szCs w:val="21"/>
        </w:rPr>
        <w:t>1.00元。</w:t>
      </w:r>
    </w:p>
    <w:p w14:paraId="45F8AF09" w14:textId="77777777" w:rsidR="007C35D9" w:rsidRPr="000129E8" w:rsidRDefault="004E095A">
      <w:pPr>
        <w:pStyle w:val="21"/>
      </w:pPr>
      <w:r w:rsidRPr="000129E8">
        <w:rPr>
          <w:rFonts w:hint="eastAsia"/>
        </w:rPr>
        <w:t>产品托管人</w:t>
      </w:r>
    </w:p>
    <w:p w14:paraId="1B3E6DBB"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全体产品份额持有人同意由产品管理人代表本产品聘请交通银行股份有限公司上海市分行担任本产品托管人，由管理人与托管人签署托管协议，并由产品托管人按照托管协议约定向产品提供托管服务，托管费由产品资产承担。产品托管人基本情况如下：</w:t>
      </w:r>
    </w:p>
    <w:p w14:paraId="1D6AAC3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名称：交通银行股份有限公司上海市分行</w:t>
      </w:r>
    </w:p>
    <w:p w14:paraId="23BF6639"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 xml:space="preserve">注册地址： </w:t>
      </w:r>
    </w:p>
    <w:p w14:paraId="4CE7A0E5"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 xml:space="preserve">法定代表人： </w:t>
      </w:r>
    </w:p>
    <w:p w14:paraId="2F5E6B79" w14:textId="77777777" w:rsidR="007C35D9" w:rsidRPr="000129E8" w:rsidRDefault="004E095A">
      <w:pPr>
        <w:pStyle w:val="21"/>
      </w:pPr>
      <w:r w:rsidRPr="000129E8">
        <w:rPr>
          <w:rFonts w:hint="eastAsia"/>
        </w:rPr>
        <w:t>其他</w:t>
      </w:r>
    </w:p>
    <w:p w14:paraId="6FE28FED"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本产品设定为均等份额。每份产品份额具有同等的合法权益。</w:t>
      </w:r>
    </w:p>
    <w:p w14:paraId="34EC4BC2" w14:textId="77777777" w:rsidR="007C35D9" w:rsidRPr="000129E8" w:rsidRDefault="007C35D9">
      <w:pPr>
        <w:rPr>
          <w:rFonts w:ascii="仿宋" w:eastAsia="仿宋" w:hAnsi="仿宋"/>
          <w:color w:val="0D0D0D"/>
        </w:rPr>
      </w:pPr>
      <w:bookmarkStart w:id="27" w:name="_Toc377456901"/>
    </w:p>
    <w:p w14:paraId="05FBD584" w14:textId="77777777" w:rsidR="007C35D9" w:rsidRPr="000129E8" w:rsidRDefault="004E095A">
      <w:pPr>
        <w:pStyle w:val="1"/>
      </w:pPr>
      <w:bookmarkStart w:id="28" w:name="_Toc390069243"/>
      <w:r w:rsidRPr="000129E8">
        <w:br w:type="page"/>
      </w:r>
      <w:bookmarkStart w:id="29" w:name="_Toc142990637"/>
      <w:r w:rsidRPr="000129E8">
        <w:rPr>
          <w:rFonts w:hint="eastAsia"/>
        </w:rPr>
        <w:lastRenderedPageBreak/>
        <w:t>资产管理产品份额的初始销售</w:t>
      </w:r>
      <w:bookmarkEnd w:id="27"/>
      <w:bookmarkEnd w:id="28"/>
      <w:bookmarkEnd w:id="29"/>
    </w:p>
    <w:p w14:paraId="49CAA0A0" w14:textId="77777777" w:rsidR="007C35D9" w:rsidRPr="000129E8" w:rsidRDefault="007C35D9">
      <w:pPr>
        <w:spacing w:line="360" w:lineRule="auto"/>
        <w:ind w:firstLine="420"/>
        <w:rPr>
          <w:rFonts w:ascii="仿宋" w:eastAsia="仿宋" w:hAnsi="仿宋"/>
          <w:color w:val="0D0D0D"/>
          <w:szCs w:val="21"/>
        </w:rPr>
      </w:pPr>
    </w:p>
    <w:p w14:paraId="242FA4CE" w14:textId="77777777" w:rsidR="007C35D9" w:rsidRPr="000129E8" w:rsidRDefault="004E095A">
      <w:pPr>
        <w:pStyle w:val="21"/>
        <w:numPr>
          <w:ilvl w:val="0"/>
          <w:numId w:val="16"/>
        </w:numPr>
      </w:pPr>
      <w:r w:rsidRPr="000129E8">
        <w:rPr>
          <w:rFonts w:hint="eastAsia"/>
        </w:rPr>
        <w:t>资产管理产品份额的初始销售期间、销售方式、销售对象</w:t>
      </w:r>
    </w:p>
    <w:p w14:paraId="746C3851"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color w:val="0D0D0D"/>
          <w:szCs w:val="21"/>
        </w:rPr>
        <w:t>1、初始销售期间</w:t>
      </w:r>
    </w:p>
    <w:p w14:paraId="5B47080E" w14:textId="77777777" w:rsidR="007C35D9" w:rsidRPr="000129E8" w:rsidRDefault="004E095A">
      <w:pPr>
        <w:autoSpaceDE w:val="0"/>
        <w:autoSpaceDN w:val="0"/>
        <w:adjustRightInd w:val="0"/>
        <w:spacing w:line="360" w:lineRule="auto"/>
        <w:ind w:firstLine="420"/>
        <w:rPr>
          <w:rFonts w:ascii="仿宋" w:eastAsia="仿宋" w:hAnsi="仿宋"/>
          <w:color w:val="0D0D0D"/>
          <w:szCs w:val="21"/>
        </w:rPr>
      </w:pPr>
      <w:r w:rsidRPr="000129E8">
        <w:rPr>
          <w:rFonts w:ascii="仿宋" w:eastAsia="仿宋" w:hAnsi="仿宋" w:hint="eastAsia"/>
          <w:color w:val="0D0D0D"/>
        </w:rPr>
        <w:t>本产品初始销售期间自产品份额发售之日起不超过</w:t>
      </w:r>
      <w:r w:rsidRPr="000129E8">
        <w:rPr>
          <w:rFonts w:ascii="仿宋" w:eastAsia="仿宋" w:hAnsi="仿宋"/>
          <w:color w:val="0D0D0D"/>
        </w:rPr>
        <w:t>1个月，初始销售的具体时间由产品管理人根据相关法律法规规定以及资产管理合同的约定确定，并在本产品</w:t>
      </w:r>
      <w:r w:rsidRPr="000129E8">
        <w:rPr>
          <w:rFonts w:ascii="仿宋" w:eastAsia="仿宋" w:hAnsi="仿宋" w:hint="eastAsia"/>
          <w:color w:val="0D0D0D"/>
        </w:rPr>
        <w:t>募集</w:t>
      </w:r>
      <w:r w:rsidRPr="000129E8">
        <w:rPr>
          <w:rFonts w:ascii="仿宋" w:eastAsia="仿宋" w:hAnsi="仿宋"/>
          <w:color w:val="0D0D0D"/>
        </w:rPr>
        <w:t>说明书中披露</w:t>
      </w:r>
      <w:r w:rsidRPr="000129E8">
        <w:rPr>
          <w:rFonts w:ascii="仿宋" w:eastAsia="仿宋" w:hAnsi="仿宋" w:hint="eastAsia"/>
          <w:color w:val="0D0D0D"/>
          <w:szCs w:val="21"/>
        </w:rPr>
        <w:t>。</w:t>
      </w:r>
    </w:p>
    <w:p w14:paraId="362BD014" w14:textId="77777777" w:rsidR="007C35D9" w:rsidRPr="000129E8" w:rsidRDefault="004E095A">
      <w:pPr>
        <w:autoSpaceDE w:val="0"/>
        <w:autoSpaceDN w:val="0"/>
        <w:adjustRightInd w:val="0"/>
        <w:spacing w:line="360" w:lineRule="auto"/>
        <w:ind w:firstLine="420"/>
        <w:rPr>
          <w:rFonts w:ascii="仿宋" w:eastAsia="仿宋" w:hAnsi="仿宋"/>
          <w:color w:val="0D0D0D"/>
          <w:szCs w:val="21"/>
        </w:rPr>
      </w:pPr>
      <w:r w:rsidRPr="000129E8">
        <w:rPr>
          <w:rFonts w:ascii="仿宋" w:eastAsia="仿宋" w:hAnsi="仿宋" w:hint="eastAsia"/>
          <w:color w:val="0D0D0D"/>
          <w:szCs w:val="21"/>
        </w:rPr>
        <w:t>如果在此期间提前满足资产管理合同第六章第（一）节规定的条件的，产品管理人可与销售机构协商决定提前终止初始销售，并通过产品管理人</w:t>
      </w:r>
      <w:proofErr w:type="gramStart"/>
      <w:r w:rsidRPr="000129E8">
        <w:rPr>
          <w:rFonts w:ascii="仿宋" w:eastAsia="仿宋" w:hAnsi="仿宋" w:hint="eastAsia"/>
          <w:color w:val="0D0D0D"/>
          <w:szCs w:val="21"/>
        </w:rPr>
        <w:t>微信</w:t>
      </w:r>
      <w:r w:rsidRPr="000129E8">
        <w:rPr>
          <w:rFonts w:ascii="仿宋" w:eastAsia="仿宋" w:hAnsi="仿宋"/>
          <w:color w:val="0D0D0D"/>
          <w:szCs w:val="21"/>
        </w:rPr>
        <w:t>公众号</w:t>
      </w:r>
      <w:r w:rsidRPr="000129E8">
        <w:rPr>
          <w:rFonts w:ascii="仿宋" w:eastAsia="仿宋" w:hAnsi="仿宋" w:hint="eastAsia"/>
          <w:color w:val="0D0D0D"/>
          <w:szCs w:val="21"/>
        </w:rPr>
        <w:t>（微信公众号</w:t>
      </w:r>
      <w:proofErr w:type="gramEnd"/>
      <w:r w:rsidRPr="000129E8">
        <w:rPr>
          <w:rFonts w:ascii="仿宋" w:eastAsia="仿宋" w:hAnsi="仿宋" w:hint="eastAsia"/>
          <w:color w:val="0D0D0D"/>
          <w:szCs w:val="21"/>
        </w:rPr>
        <w:t>名称：民生通惠资产管理有限公司）及时通知，即视为履行完毕提前终止初始销售的程序。产品管理人发布通知提前结束初始销售的，本产品自通知之时起不再接受认购申请。</w:t>
      </w:r>
    </w:p>
    <w:p w14:paraId="47278E35"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color w:val="0D0D0D"/>
          <w:szCs w:val="21"/>
        </w:rPr>
        <w:t>2、销售方式</w:t>
      </w:r>
    </w:p>
    <w:p w14:paraId="7440653F"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本产品通过产品管理人直销中心进行销售。产品管理人可增减或调整销售机构。</w:t>
      </w:r>
    </w:p>
    <w:p w14:paraId="358399CF"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color w:val="0D0D0D"/>
          <w:szCs w:val="21"/>
        </w:rPr>
        <w:t>3、销售对象</w:t>
      </w:r>
    </w:p>
    <w:p w14:paraId="75760F16"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本产品面向合格投资者</w:t>
      </w:r>
      <w:r w:rsidRPr="000129E8">
        <w:rPr>
          <w:rFonts w:ascii="仿宋" w:eastAsia="仿宋" w:hAnsi="仿宋"/>
          <w:szCs w:val="21"/>
        </w:rPr>
        <w:t>通过非公开方式</w:t>
      </w:r>
      <w:r w:rsidRPr="000129E8">
        <w:rPr>
          <w:rFonts w:ascii="仿宋" w:eastAsia="仿宋" w:hAnsi="仿宋" w:hint="eastAsia"/>
          <w:szCs w:val="21"/>
        </w:rPr>
        <w:t>发行，投资者应当为具备相应风险识别能力和风险承担能力，投资于单只产品不低于一定金额且符合下列条件的法人或者依法成立的其他组织：</w:t>
      </w:r>
    </w:p>
    <w:p w14:paraId="59C1C0FD"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1</w:t>
      </w:r>
      <w:r w:rsidRPr="000129E8">
        <w:rPr>
          <w:rFonts w:ascii="仿宋" w:eastAsia="仿宋" w:hAnsi="仿宋" w:hint="eastAsia"/>
          <w:szCs w:val="21"/>
        </w:rPr>
        <w:t>）最近一年末净资产不低于1000万元人民币的法人单位；</w:t>
      </w:r>
    </w:p>
    <w:p w14:paraId="7BB6A683"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2</w:t>
      </w:r>
      <w:r w:rsidRPr="000129E8">
        <w:rPr>
          <w:rFonts w:ascii="仿宋" w:eastAsia="仿宋" w:hAnsi="仿宋" w:hint="eastAsia"/>
          <w:szCs w:val="21"/>
        </w:rPr>
        <w:t>）接受金融监督管理部门监管的机构及其发行的资产管理产品；</w:t>
      </w:r>
    </w:p>
    <w:p w14:paraId="15129056"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3</w:t>
      </w:r>
      <w:r w:rsidRPr="000129E8">
        <w:rPr>
          <w:rFonts w:ascii="仿宋" w:eastAsia="仿宋" w:hAnsi="仿宋" w:hint="eastAsia"/>
          <w:szCs w:val="21"/>
        </w:rPr>
        <w:t>）基本养老金、社会保障基金、企业年金等养老基金；</w:t>
      </w:r>
    </w:p>
    <w:p w14:paraId="327AABF9"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4</w:t>
      </w:r>
      <w:r w:rsidRPr="000129E8">
        <w:rPr>
          <w:rFonts w:ascii="仿宋" w:eastAsia="仿宋" w:hAnsi="仿宋" w:hint="eastAsia"/>
          <w:szCs w:val="21"/>
        </w:rPr>
        <w:t>）国家金融监督管理总局视为合格投资者的其他情形。</w:t>
      </w:r>
    </w:p>
    <w:p w14:paraId="695F8E7F"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本产品的募集对象包括保险</w:t>
      </w:r>
      <w:r w:rsidRPr="000129E8">
        <w:rPr>
          <w:rFonts w:ascii="仿宋" w:eastAsia="仿宋" w:hAnsi="仿宋"/>
          <w:szCs w:val="21"/>
        </w:rPr>
        <w:t>资金</w:t>
      </w:r>
      <w:r w:rsidRPr="000129E8">
        <w:rPr>
          <w:rFonts w:ascii="仿宋" w:eastAsia="仿宋" w:hAnsi="仿宋" w:hint="eastAsia"/>
          <w:szCs w:val="21"/>
        </w:rPr>
        <w:t>及</w:t>
      </w:r>
      <w:r w:rsidRPr="000129E8">
        <w:rPr>
          <w:rFonts w:ascii="仿宋" w:eastAsia="仿宋" w:hAnsi="仿宋"/>
          <w:szCs w:val="21"/>
        </w:rPr>
        <w:t>非保险资金</w:t>
      </w:r>
      <w:r w:rsidRPr="000129E8">
        <w:rPr>
          <w:rFonts w:ascii="仿宋" w:eastAsia="仿宋" w:hAnsi="仿宋" w:hint="eastAsia"/>
          <w:szCs w:val="21"/>
        </w:rPr>
        <w:t>合格</w:t>
      </w:r>
      <w:r w:rsidRPr="000129E8">
        <w:rPr>
          <w:rFonts w:ascii="仿宋" w:eastAsia="仿宋" w:hAnsi="仿宋"/>
          <w:szCs w:val="21"/>
        </w:rPr>
        <w:t>投资者</w:t>
      </w:r>
      <w:r w:rsidRPr="000129E8">
        <w:rPr>
          <w:rFonts w:ascii="仿宋" w:eastAsia="仿宋" w:hAnsi="仿宋" w:hint="eastAsia"/>
          <w:szCs w:val="21"/>
        </w:rPr>
        <w:t>。</w:t>
      </w:r>
    </w:p>
    <w:p w14:paraId="0D2B21A2"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本产品的募集对象不包括自然人。</w:t>
      </w:r>
    </w:p>
    <w:p w14:paraId="72533DC6"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szCs w:val="21"/>
        </w:rPr>
        <w:t>本产品投资者人数不超过200人</w:t>
      </w:r>
      <w:bookmarkStart w:id="30" w:name="_Hlk51523347"/>
      <w:r w:rsidRPr="000129E8">
        <w:rPr>
          <w:rFonts w:ascii="仿宋" w:eastAsia="仿宋" w:hAnsi="仿宋" w:hint="eastAsia"/>
          <w:szCs w:val="21"/>
        </w:rPr>
        <w:t>，并</w:t>
      </w:r>
      <w:r w:rsidRPr="000129E8">
        <w:rPr>
          <w:rFonts w:ascii="仿宋" w:eastAsia="仿宋" w:hAnsi="仿宋"/>
          <w:szCs w:val="21"/>
        </w:rPr>
        <w:t>应当</w:t>
      </w:r>
      <w:r w:rsidRPr="000129E8">
        <w:rPr>
          <w:rFonts w:ascii="仿宋" w:eastAsia="仿宋" w:hAnsi="仿宋" w:hint="eastAsia"/>
          <w:szCs w:val="21"/>
        </w:rPr>
        <w:t>符合法律、行政法规以及国家金融监督管理总局的规定</w:t>
      </w:r>
      <w:bookmarkEnd w:id="30"/>
      <w:r w:rsidRPr="000129E8">
        <w:rPr>
          <w:rFonts w:ascii="仿宋" w:eastAsia="仿宋" w:hAnsi="仿宋" w:hint="eastAsia"/>
          <w:szCs w:val="21"/>
        </w:rPr>
        <w:t>。</w:t>
      </w:r>
    </w:p>
    <w:p w14:paraId="3E1EF673" w14:textId="77777777" w:rsidR="007C35D9" w:rsidRPr="000129E8" w:rsidRDefault="004E095A">
      <w:pPr>
        <w:pStyle w:val="21"/>
      </w:pPr>
      <w:r w:rsidRPr="000129E8">
        <w:rPr>
          <w:rFonts w:hint="eastAsia"/>
        </w:rPr>
        <w:t>资产管理产品份额的认购和持有限额</w:t>
      </w:r>
    </w:p>
    <w:p w14:paraId="4702D469"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认购资金应以现金形式交付。特定客户初始认购产品份额而持有的份额资产净值均不得低于</w:t>
      </w:r>
      <w:r w:rsidRPr="000129E8">
        <w:rPr>
          <w:rFonts w:ascii="仿宋" w:eastAsia="仿宋" w:hAnsi="仿宋"/>
          <w:color w:val="0D0D0D"/>
          <w:szCs w:val="21"/>
        </w:rPr>
        <w:t>100万元人民币，并可多次认购，认购期间追加委托投资金额应</w:t>
      </w:r>
      <w:r w:rsidRPr="000129E8">
        <w:rPr>
          <w:rFonts w:ascii="仿宋" w:eastAsia="仿宋" w:hAnsi="仿宋" w:hint="eastAsia"/>
          <w:color w:val="0D0D0D"/>
          <w:szCs w:val="21"/>
        </w:rPr>
        <w:t>不低于10万</w:t>
      </w:r>
      <w:r w:rsidRPr="000129E8">
        <w:rPr>
          <w:rFonts w:ascii="仿宋" w:eastAsia="仿宋" w:hAnsi="仿宋"/>
          <w:color w:val="0D0D0D"/>
          <w:szCs w:val="21"/>
        </w:rPr>
        <w:t>元</w:t>
      </w:r>
      <w:r w:rsidRPr="000129E8">
        <w:rPr>
          <w:rFonts w:ascii="仿宋" w:eastAsia="仿宋" w:hAnsi="仿宋" w:hint="eastAsia"/>
          <w:color w:val="0D0D0D"/>
          <w:szCs w:val="21"/>
        </w:rPr>
        <w:t>。产品管理人有权对每个账户的认购和持有产品份额进行限制，具体限制参见募集说明书或相关通知。</w:t>
      </w:r>
    </w:p>
    <w:p w14:paraId="4CEDEA67" w14:textId="77777777" w:rsidR="007C35D9" w:rsidRPr="000129E8" w:rsidRDefault="004E095A">
      <w:pPr>
        <w:pStyle w:val="21"/>
      </w:pPr>
      <w:r w:rsidRPr="000129E8">
        <w:rPr>
          <w:rFonts w:hint="eastAsia"/>
        </w:rPr>
        <w:lastRenderedPageBreak/>
        <w:t>资产管理产品份额的认购费用</w:t>
      </w:r>
    </w:p>
    <w:p w14:paraId="2179CD11"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投资者在初始销售期认购本产品时不收取认购费。</w:t>
      </w:r>
    </w:p>
    <w:p w14:paraId="6864BF98" w14:textId="77777777" w:rsidR="007C35D9" w:rsidRPr="000129E8" w:rsidRDefault="004E095A">
      <w:pPr>
        <w:pStyle w:val="21"/>
      </w:pPr>
      <w:r w:rsidRPr="000129E8">
        <w:rPr>
          <w:rFonts w:hint="eastAsia"/>
        </w:rPr>
        <w:t>资产管理产品份额的计算</w:t>
      </w:r>
    </w:p>
    <w:p w14:paraId="46E7910D"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1.本产品采用金额认购的方式。认购份额的计算方式如下：</w:t>
      </w:r>
    </w:p>
    <w:p w14:paraId="796F1067"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认购份额＝（认购金额</w:t>
      </w:r>
      <w:r w:rsidRPr="000129E8">
        <w:rPr>
          <w:rFonts w:ascii="仿宋" w:eastAsia="仿宋" w:hAnsi="仿宋" w:hint="eastAsia"/>
          <w:color w:val="000000"/>
          <w:szCs w:val="21"/>
        </w:rPr>
        <w:t>+认购期间</w:t>
      </w:r>
      <w:r w:rsidRPr="000129E8">
        <w:rPr>
          <w:rFonts w:ascii="仿宋" w:eastAsia="仿宋" w:hAnsi="仿宋"/>
          <w:color w:val="000000"/>
          <w:szCs w:val="21"/>
        </w:rPr>
        <w:t>的利息</w:t>
      </w:r>
      <w:r w:rsidRPr="000129E8">
        <w:rPr>
          <w:rFonts w:ascii="仿宋" w:eastAsia="仿宋" w:hAnsi="仿宋" w:hint="eastAsia"/>
          <w:color w:val="0D0D0D"/>
          <w:szCs w:val="21"/>
        </w:rPr>
        <w:t>）</w:t>
      </w:r>
      <w:r w:rsidRPr="000129E8">
        <w:rPr>
          <w:rFonts w:ascii="仿宋" w:eastAsia="仿宋" w:hAnsi="仿宋"/>
          <w:color w:val="0D0D0D"/>
          <w:szCs w:val="21"/>
        </w:rPr>
        <w:t>/份额初始面值</w:t>
      </w:r>
    </w:p>
    <w:p w14:paraId="3CD0352D"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2.认购金额的有效份额的计算保留到2位，小数点2位以后的部分四舍五入，由此误差产生的收益或者损失由资产管理产品财产承担。</w:t>
      </w:r>
    </w:p>
    <w:p w14:paraId="54DC0347" w14:textId="77777777" w:rsidR="007C35D9" w:rsidRPr="000129E8" w:rsidRDefault="004E095A">
      <w:pPr>
        <w:pStyle w:val="21"/>
      </w:pPr>
      <w:r w:rsidRPr="000129E8">
        <w:rPr>
          <w:rFonts w:hint="eastAsia"/>
        </w:rPr>
        <w:t>初始销售期间的认购程序</w:t>
      </w:r>
    </w:p>
    <w:p w14:paraId="4D32B040"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1、认购程序</w:t>
      </w:r>
    </w:p>
    <w:p w14:paraId="60797B4F"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投资者办理认购业务时应提交的文件和办理手续、办理时间、处理规则等在遵守资产管理合同规定的前提下，以销售机构的具体规定为准。</w:t>
      </w:r>
    </w:p>
    <w:p w14:paraId="67A4664F"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2、认购申请的确认</w:t>
      </w:r>
    </w:p>
    <w:p w14:paraId="790512F5"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认购申请是否成功以产品管理人反馈的确认信息为准。产品管理人在产品初始销售期间结束后</w:t>
      </w:r>
      <w:r w:rsidRPr="000129E8">
        <w:rPr>
          <w:rFonts w:ascii="仿宋" w:eastAsia="仿宋" w:hAnsi="仿宋"/>
          <w:color w:val="0D0D0D"/>
          <w:szCs w:val="21"/>
        </w:rPr>
        <w:t>5个</w:t>
      </w:r>
      <w:r w:rsidRPr="000129E8">
        <w:rPr>
          <w:rFonts w:ascii="仿宋" w:eastAsia="仿宋" w:hAnsi="仿宋" w:hint="eastAsia"/>
          <w:color w:val="0D0D0D"/>
          <w:szCs w:val="21"/>
        </w:rPr>
        <w:t>交易日内将以向投资人指定的联系邮箱发送电子邮件或管理人</w:t>
      </w:r>
      <w:proofErr w:type="gramStart"/>
      <w:r w:rsidRPr="000129E8">
        <w:rPr>
          <w:rFonts w:ascii="仿宋" w:eastAsia="仿宋" w:hAnsi="仿宋" w:hint="eastAsia"/>
          <w:color w:val="0D0D0D"/>
          <w:szCs w:val="21"/>
        </w:rPr>
        <w:t>微信公众号</w:t>
      </w:r>
      <w:proofErr w:type="gramEnd"/>
      <w:r w:rsidRPr="000129E8">
        <w:rPr>
          <w:rFonts w:ascii="仿宋" w:eastAsia="仿宋" w:hAnsi="仿宋" w:hint="eastAsia"/>
          <w:color w:val="0D0D0D"/>
          <w:szCs w:val="21"/>
        </w:rPr>
        <w:t>的形式向投资人反馈本产品确认信息。</w:t>
      </w:r>
    </w:p>
    <w:p w14:paraId="27E9F4C2" w14:textId="77777777" w:rsidR="007C35D9" w:rsidRPr="000129E8" w:rsidRDefault="004E095A">
      <w:pPr>
        <w:pStyle w:val="21"/>
      </w:pPr>
      <w:r w:rsidRPr="000129E8">
        <w:rPr>
          <w:rFonts w:hint="eastAsia"/>
        </w:rPr>
        <w:t>初始销售期间特定客户资金的管理</w:t>
      </w:r>
    </w:p>
    <w:p w14:paraId="2CBD6579" w14:textId="77777777" w:rsidR="007C35D9" w:rsidRPr="000129E8" w:rsidRDefault="004E095A">
      <w:pPr>
        <w:spacing w:line="331" w:lineRule="auto"/>
        <w:ind w:firstLineChars="200" w:firstLine="420"/>
        <w:rPr>
          <w:rFonts w:ascii="仿宋" w:eastAsia="仿宋" w:hAnsi="仿宋"/>
          <w:color w:val="0D0D0D"/>
          <w:szCs w:val="21"/>
        </w:rPr>
      </w:pPr>
      <w:r w:rsidRPr="000129E8">
        <w:rPr>
          <w:rFonts w:ascii="仿宋" w:eastAsia="仿宋" w:hAnsi="仿宋" w:hint="eastAsia"/>
          <w:color w:val="0D0D0D"/>
          <w:szCs w:val="21"/>
        </w:rPr>
        <w:t>通过管理人</w:t>
      </w:r>
      <w:r w:rsidRPr="000129E8">
        <w:rPr>
          <w:rFonts w:ascii="仿宋" w:eastAsia="仿宋" w:hAnsi="仿宋"/>
          <w:color w:val="0D0D0D"/>
          <w:szCs w:val="21"/>
        </w:rPr>
        <w:t>直销</w:t>
      </w:r>
      <w:r w:rsidRPr="000129E8">
        <w:rPr>
          <w:rFonts w:ascii="仿宋" w:eastAsia="仿宋" w:hAnsi="仿宋" w:hint="eastAsia"/>
          <w:color w:val="0D0D0D"/>
          <w:szCs w:val="21"/>
        </w:rPr>
        <w:t>中心认购</w:t>
      </w:r>
      <w:r w:rsidRPr="000129E8">
        <w:rPr>
          <w:rFonts w:ascii="仿宋" w:eastAsia="仿宋" w:hAnsi="仿宋"/>
          <w:color w:val="0D0D0D"/>
          <w:szCs w:val="21"/>
        </w:rPr>
        <w:t>本产品的投资者，应当</w:t>
      </w:r>
      <w:r w:rsidRPr="000129E8">
        <w:rPr>
          <w:rFonts w:ascii="仿宋" w:eastAsia="仿宋" w:hAnsi="仿宋" w:hint="eastAsia"/>
          <w:szCs w:val="21"/>
        </w:rPr>
        <w:t>将足额</w:t>
      </w:r>
      <w:r w:rsidRPr="000129E8">
        <w:rPr>
          <w:rFonts w:ascii="仿宋" w:eastAsia="仿宋" w:hAnsi="仿宋" w:hint="eastAsia"/>
          <w:color w:val="0D0D0D"/>
          <w:szCs w:val="21"/>
        </w:rPr>
        <w:t>认购</w:t>
      </w:r>
      <w:r w:rsidRPr="000129E8">
        <w:rPr>
          <w:rFonts w:ascii="仿宋" w:eastAsia="仿宋" w:hAnsi="仿宋" w:hint="eastAsia"/>
          <w:szCs w:val="21"/>
        </w:rPr>
        <w:t>资金划</w:t>
      </w:r>
      <w:proofErr w:type="gramStart"/>
      <w:r w:rsidRPr="000129E8">
        <w:rPr>
          <w:rFonts w:ascii="仿宋" w:eastAsia="仿宋" w:hAnsi="仿宋" w:hint="eastAsia"/>
          <w:szCs w:val="21"/>
        </w:rPr>
        <w:t>至产品</w:t>
      </w:r>
      <w:proofErr w:type="gramEnd"/>
      <w:r w:rsidRPr="000129E8">
        <w:rPr>
          <w:rFonts w:ascii="仿宋" w:eastAsia="仿宋" w:hAnsi="仿宋" w:hint="eastAsia"/>
          <w:szCs w:val="21"/>
        </w:rPr>
        <w:t>管理人</w:t>
      </w:r>
      <w:r w:rsidRPr="000129E8">
        <w:rPr>
          <w:rFonts w:ascii="仿宋" w:eastAsia="仿宋" w:hAnsi="仿宋"/>
          <w:szCs w:val="21"/>
        </w:rPr>
        <w:t>直销</w:t>
      </w:r>
      <w:r w:rsidRPr="000129E8">
        <w:rPr>
          <w:rFonts w:ascii="仿宋" w:eastAsia="仿宋" w:hAnsi="仿宋" w:hint="eastAsia"/>
          <w:szCs w:val="21"/>
        </w:rPr>
        <w:t>募集账户，直销募集账户信息如下：</w:t>
      </w:r>
      <w:r w:rsidRPr="000129E8">
        <w:rPr>
          <w:rFonts w:ascii="仿宋" w:eastAsia="仿宋" w:hAnsi="仿宋" w:hint="eastAsia"/>
          <w:color w:val="0D0D0D"/>
          <w:szCs w:val="21"/>
        </w:rPr>
        <w:t xml:space="preserve"> </w:t>
      </w:r>
    </w:p>
    <w:p w14:paraId="6BFB1B83"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户    名：</w:t>
      </w:r>
      <w:r w:rsidRPr="000129E8">
        <w:rPr>
          <w:rFonts w:ascii="仿宋" w:eastAsia="仿宋" w:hAnsi="仿宋" w:cs="Arial Unicode MS" w:hint="eastAsia"/>
        </w:rPr>
        <w:t>民生通惠</w:t>
      </w:r>
      <w:r w:rsidRPr="000129E8">
        <w:rPr>
          <w:rFonts w:ascii="仿宋" w:eastAsia="仿宋" w:hAnsi="仿宋" w:cs="Arial Unicode MS"/>
        </w:rPr>
        <w:t>资产管理有限公司</w:t>
      </w:r>
      <w:r w:rsidRPr="000129E8">
        <w:rPr>
          <w:rFonts w:ascii="仿宋" w:eastAsia="仿宋" w:hAnsi="仿宋" w:cs="Arial Unicode MS" w:hint="eastAsia"/>
        </w:rPr>
        <w:t>直销专户</w:t>
      </w:r>
    </w:p>
    <w:p w14:paraId="0EF9A850" w14:textId="77777777" w:rsidR="007C35D9" w:rsidRPr="000129E8" w:rsidRDefault="004E095A">
      <w:pPr>
        <w:spacing w:line="360" w:lineRule="auto"/>
        <w:ind w:firstLineChars="200" w:firstLine="420"/>
        <w:rPr>
          <w:rFonts w:ascii="仿宋" w:eastAsia="仿宋" w:hAnsi="仿宋"/>
          <w:color w:val="0D0D0D"/>
          <w:szCs w:val="21"/>
        </w:rPr>
      </w:pPr>
      <w:proofErr w:type="gramStart"/>
      <w:r w:rsidRPr="000129E8">
        <w:rPr>
          <w:rFonts w:ascii="仿宋" w:eastAsia="仿宋" w:hAnsi="仿宋" w:hint="eastAsia"/>
          <w:color w:val="0D0D0D"/>
          <w:szCs w:val="21"/>
        </w:rPr>
        <w:t>账</w:t>
      </w:r>
      <w:proofErr w:type="gramEnd"/>
      <w:r w:rsidRPr="000129E8">
        <w:rPr>
          <w:rFonts w:ascii="仿宋" w:eastAsia="仿宋" w:hAnsi="仿宋" w:hint="eastAsia"/>
          <w:color w:val="0D0D0D"/>
          <w:szCs w:val="21"/>
        </w:rPr>
        <w:t xml:space="preserve">    号：</w:t>
      </w:r>
      <w:r w:rsidRPr="000129E8">
        <w:rPr>
          <w:rFonts w:ascii="仿宋" w:eastAsia="仿宋" w:hAnsi="仿宋" w:cs="Arial Unicode MS"/>
        </w:rPr>
        <w:t>626163833</w:t>
      </w:r>
    </w:p>
    <w:p w14:paraId="60839957"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开户银行：</w:t>
      </w:r>
      <w:r w:rsidRPr="000129E8">
        <w:rPr>
          <w:rFonts w:ascii="仿宋" w:eastAsia="仿宋" w:hAnsi="仿宋" w:cs="Arial Unicode MS" w:hint="eastAsia"/>
        </w:rPr>
        <w:t>中国民生银行</w:t>
      </w:r>
      <w:r w:rsidRPr="000129E8">
        <w:rPr>
          <w:rFonts w:ascii="仿宋" w:eastAsia="仿宋" w:hAnsi="仿宋" w:cs="Arial Unicode MS"/>
        </w:rPr>
        <w:t>股份有限公司</w:t>
      </w:r>
      <w:r w:rsidRPr="000129E8">
        <w:rPr>
          <w:rFonts w:ascii="仿宋" w:eastAsia="仿宋" w:hAnsi="仿宋" w:cs="Arial Unicode MS" w:hint="eastAsia"/>
        </w:rPr>
        <w:t>上海</w:t>
      </w:r>
      <w:r w:rsidRPr="000129E8">
        <w:rPr>
          <w:rFonts w:ascii="仿宋" w:eastAsia="仿宋" w:hAnsi="仿宋" w:cs="Arial Unicode MS"/>
        </w:rPr>
        <w:t>分行</w:t>
      </w:r>
      <w:r w:rsidRPr="000129E8">
        <w:rPr>
          <w:rFonts w:ascii="仿宋" w:eastAsia="仿宋" w:hAnsi="仿宋" w:cs="Arial Unicode MS" w:hint="eastAsia"/>
        </w:rPr>
        <w:t>营业部</w:t>
      </w:r>
    </w:p>
    <w:p w14:paraId="73D589FC" w14:textId="77777777" w:rsidR="007C35D9" w:rsidRPr="000129E8" w:rsidRDefault="004E095A">
      <w:pPr>
        <w:spacing w:line="360" w:lineRule="auto"/>
        <w:ind w:firstLineChars="200" w:firstLine="420"/>
        <w:rPr>
          <w:rFonts w:ascii="仿宋" w:eastAsia="仿宋" w:hAnsi="仿宋" w:cs="Arial Unicode MS"/>
        </w:rPr>
      </w:pPr>
      <w:r w:rsidRPr="000129E8">
        <w:rPr>
          <w:rFonts w:ascii="仿宋" w:eastAsia="仿宋" w:hAnsi="仿宋" w:hint="eastAsia"/>
          <w:color w:val="0D0D0D"/>
          <w:szCs w:val="21"/>
        </w:rPr>
        <w:t>大额支付系统号：</w:t>
      </w:r>
      <w:r w:rsidRPr="000129E8">
        <w:rPr>
          <w:rFonts w:ascii="仿宋" w:eastAsia="仿宋" w:hAnsi="仿宋" w:cs="Arial Unicode MS"/>
        </w:rPr>
        <w:t>305290002012</w:t>
      </w:r>
    </w:p>
    <w:p w14:paraId="1AC472CB"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产品管理人应当在具有保险资金托管资格的商业银行开立资金专用账户，在</w:t>
      </w:r>
      <w:r w:rsidRPr="000129E8">
        <w:rPr>
          <w:rFonts w:ascii="仿宋" w:eastAsia="仿宋" w:hAnsi="仿宋"/>
          <w:color w:val="0D0D0D"/>
          <w:szCs w:val="21"/>
        </w:rPr>
        <w:t>确认投资者认购申请后，</w:t>
      </w:r>
      <w:r w:rsidRPr="000129E8">
        <w:rPr>
          <w:rFonts w:ascii="仿宋" w:eastAsia="仿宋" w:hAnsi="仿宋" w:hint="eastAsia"/>
          <w:color w:val="0D0D0D"/>
          <w:szCs w:val="21"/>
        </w:rPr>
        <w:t>产品管理人应当将资产管理产品初始销售期间投资人的认购资金从</w:t>
      </w:r>
      <w:r w:rsidRPr="000129E8">
        <w:rPr>
          <w:rFonts w:ascii="仿宋" w:eastAsia="仿宋" w:hAnsi="仿宋"/>
          <w:color w:val="0D0D0D"/>
          <w:szCs w:val="21"/>
        </w:rPr>
        <w:t>直销募集账户</w:t>
      </w:r>
      <w:r w:rsidRPr="000129E8">
        <w:rPr>
          <w:rFonts w:ascii="仿宋" w:eastAsia="仿宋" w:hAnsi="仿宋" w:hint="eastAsia"/>
          <w:color w:val="0D0D0D"/>
          <w:szCs w:val="21"/>
        </w:rPr>
        <w:t>存入该资金专用账户，在资产管理产品初始销售行为结束前，任何机构和个人不得动用。</w:t>
      </w:r>
      <w:bookmarkStart w:id="31" w:name="_Toc377456902"/>
      <w:r w:rsidRPr="000129E8">
        <w:rPr>
          <w:rFonts w:ascii="仿宋" w:eastAsia="仿宋" w:hAnsi="仿宋" w:hint="eastAsia"/>
          <w:color w:val="0D0D0D"/>
          <w:szCs w:val="21"/>
        </w:rPr>
        <w:t>有效认购资金在</w:t>
      </w:r>
      <w:r w:rsidRPr="000129E8">
        <w:rPr>
          <w:rFonts w:ascii="仿宋" w:eastAsia="仿宋" w:hAnsi="仿宋"/>
          <w:color w:val="0D0D0D"/>
          <w:szCs w:val="21"/>
        </w:rPr>
        <w:t>该资金专用账户</w:t>
      </w:r>
      <w:r w:rsidRPr="000129E8">
        <w:rPr>
          <w:rFonts w:ascii="仿宋" w:eastAsia="仿宋" w:hAnsi="仿宋" w:hint="eastAsia"/>
          <w:color w:val="0D0D0D"/>
          <w:szCs w:val="21"/>
        </w:rPr>
        <w:t>期间</w:t>
      </w:r>
      <w:r w:rsidRPr="000129E8">
        <w:rPr>
          <w:rFonts w:ascii="仿宋" w:eastAsia="仿宋" w:hAnsi="仿宋"/>
          <w:color w:val="0D0D0D"/>
          <w:szCs w:val="21"/>
        </w:rPr>
        <w:t>将加计银行同期活期存款利息（如有），</w:t>
      </w:r>
      <w:r w:rsidRPr="000129E8">
        <w:rPr>
          <w:rFonts w:ascii="仿宋" w:eastAsia="仿宋" w:hAnsi="仿宋" w:hint="eastAsia"/>
          <w:color w:val="0D0D0D"/>
          <w:szCs w:val="21"/>
        </w:rPr>
        <w:t>产生的利息将折算为产品份额</w:t>
      </w:r>
      <w:proofErr w:type="gramStart"/>
      <w:r w:rsidRPr="000129E8">
        <w:rPr>
          <w:rFonts w:ascii="仿宋" w:eastAsia="仿宋" w:hAnsi="仿宋" w:hint="eastAsia"/>
          <w:color w:val="0D0D0D"/>
          <w:szCs w:val="21"/>
        </w:rPr>
        <w:t>归</w:t>
      </w:r>
      <w:r w:rsidRPr="000129E8">
        <w:rPr>
          <w:rFonts w:ascii="仿宋" w:eastAsia="仿宋" w:hAnsi="仿宋"/>
          <w:color w:val="0D0D0D"/>
          <w:szCs w:val="21"/>
        </w:rPr>
        <w:t>产品</w:t>
      </w:r>
      <w:proofErr w:type="gramEnd"/>
      <w:r w:rsidRPr="000129E8">
        <w:rPr>
          <w:rFonts w:ascii="仿宋" w:eastAsia="仿宋" w:hAnsi="仿宋"/>
          <w:color w:val="0D0D0D"/>
          <w:szCs w:val="21"/>
        </w:rPr>
        <w:t>份额</w:t>
      </w:r>
      <w:r w:rsidRPr="000129E8">
        <w:rPr>
          <w:rFonts w:ascii="仿宋" w:eastAsia="仿宋" w:hAnsi="仿宋" w:hint="eastAsia"/>
          <w:color w:val="0D0D0D"/>
          <w:szCs w:val="21"/>
        </w:rPr>
        <w:t>持有人</w:t>
      </w:r>
      <w:r w:rsidRPr="000129E8">
        <w:rPr>
          <w:rFonts w:ascii="仿宋" w:eastAsia="仿宋" w:hAnsi="仿宋"/>
          <w:color w:val="0D0D0D"/>
          <w:szCs w:val="21"/>
        </w:rPr>
        <w:t>所有，其中利息转份额的具体数额以注册登记机构的记录为准</w:t>
      </w:r>
      <w:r w:rsidRPr="000129E8">
        <w:rPr>
          <w:rFonts w:ascii="仿宋" w:eastAsia="仿宋" w:hAnsi="仿宋" w:hint="eastAsia"/>
          <w:color w:val="0D0D0D"/>
          <w:szCs w:val="21"/>
        </w:rPr>
        <w:t>。</w:t>
      </w:r>
    </w:p>
    <w:p w14:paraId="0E7FD27F" w14:textId="77777777" w:rsidR="007C35D9" w:rsidRPr="000129E8" w:rsidRDefault="004E095A">
      <w:pPr>
        <w:pStyle w:val="1"/>
      </w:pPr>
      <w:bookmarkStart w:id="32" w:name="_Toc390069244"/>
      <w:r w:rsidRPr="000129E8">
        <w:br w:type="page"/>
      </w:r>
      <w:bookmarkStart w:id="33" w:name="_Toc142990638"/>
      <w:r w:rsidRPr="000129E8">
        <w:rPr>
          <w:rFonts w:hint="eastAsia"/>
        </w:rPr>
        <w:lastRenderedPageBreak/>
        <w:t>资产管理产品的</w:t>
      </w:r>
      <w:bookmarkEnd w:id="31"/>
      <w:bookmarkEnd w:id="32"/>
      <w:r w:rsidRPr="000129E8">
        <w:rPr>
          <w:rFonts w:hint="eastAsia"/>
        </w:rPr>
        <w:t>成立</w:t>
      </w:r>
      <w:bookmarkEnd w:id="33"/>
    </w:p>
    <w:p w14:paraId="25AECC3D" w14:textId="77777777" w:rsidR="007C35D9" w:rsidRPr="000129E8" w:rsidRDefault="007C35D9">
      <w:pPr>
        <w:spacing w:line="360" w:lineRule="auto"/>
        <w:ind w:firstLine="420"/>
        <w:rPr>
          <w:rFonts w:ascii="仿宋" w:eastAsia="仿宋" w:hAnsi="仿宋"/>
          <w:color w:val="0D0D0D"/>
          <w:szCs w:val="21"/>
        </w:rPr>
      </w:pPr>
    </w:p>
    <w:p w14:paraId="44B8C283" w14:textId="77777777" w:rsidR="007C35D9" w:rsidRPr="000129E8" w:rsidRDefault="004E095A">
      <w:pPr>
        <w:pStyle w:val="21"/>
        <w:numPr>
          <w:ilvl w:val="0"/>
          <w:numId w:val="17"/>
        </w:numPr>
      </w:pPr>
      <w:r w:rsidRPr="000129E8">
        <w:rPr>
          <w:rFonts w:hint="eastAsia"/>
        </w:rPr>
        <w:t>资产管理产品成立的条件</w:t>
      </w:r>
    </w:p>
    <w:p w14:paraId="037EDE9E" w14:textId="77777777" w:rsidR="007C35D9" w:rsidRPr="000129E8" w:rsidRDefault="004E095A">
      <w:pPr>
        <w:autoSpaceDE w:val="0"/>
        <w:autoSpaceDN w:val="0"/>
        <w:spacing w:line="360" w:lineRule="auto"/>
        <w:ind w:firstLine="480"/>
        <w:jc w:val="left"/>
        <w:rPr>
          <w:rFonts w:ascii="仿宋" w:eastAsia="仿宋" w:hAnsi="仿宋"/>
          <w:color w:val="000000"/>
          <w:szCs w:val="21"/>
        </w:rPr>
      </w:pPr>
      <w:r w:rsidRPr="000129E8">
        <w:rPr>
          <w:rFonts w:ascii="仿宋" w:eastAsia="仿宋" w:hAnsi="仿宋" w:hint="eastAsia"/>
          <w:color w:val="000000"/>
          <w:szCs w:val="21"/>
        </w:rPr>
        <w:t>本产品同时满足以下条件的，产品管理人应宣告产品成立：</w:t>
      </w:r>
    </w:p>
    <w:p w14:paraId="633157BE" w14:textId="77777777" w:rsidR="007C35D9" w:rsidRPr="000129E8" w:rsidRDefault="004E095A">
      <w:pPr>
        <w:numPr>
          <w:ilvl w:val="0"/>
          <w:numId w:val="18"/>
        </w:numPr>
        <w:autoSpaceDE w:val="0"/>
        <w:autoSpaceDN w:val="0"/>
        <w:adjustRightInd w:val="0"/>
        <w:spacing w:line="360" w:lineRule="auto"/>
        <w:ind w:left="0" w:firstLineChars="200" w:firstLine="420"/>
        <w:jc w:val="left"/>
        <w:rPr>
          <w:rFonts w:ascii="仿宋" w:eastAsia="仿宋" w:hAnsi="仿宋"/>
          <w:color w:val="000000"/>
          <w:szCs w:val="21"/>
        </w:rPr>
      </w:pPr>
      <w:r w:rsidRPr="000129E8">
        <w:rPr>
          <w:rFonts w:ascii="仿宋" w:eastAsia="仿宋" w:hAnsi="仿宋" w:hint="eastAsia"/>
          <w:color w:val="000000"/>
          <w:szCs w:val="21"/>
        </w:rPr>
        <w:t>初始销售期间届满，本产品达到或超过产品最低募集规模要求；或者在初始销售期间内，本产品提前达到或超过产品最低募集规模要求且产品管理人决定提前终止募集的。</w:t>
      </w:r>
    </w:p>
    <w:p w14:paraId="3CE3C23D" w14:textId="77777777" w:rsidR="007C35D9" w:rsidRPr="000129E8" w:rsidRDefault="004E095A">
      <w:pPr>
        <w:numPr>
          <w:ilvl w:val="0"/>
          <w:numId w:val="18"/>
        </w:numPr>
        <w:autoSpaceDE w:val="0"/>
        <w:autoSpaceDN w:val="0"/>
        <w:adjustRightInd w:val="0"/>
        <w:spacing w:line="360" w:lineRule="auto"/>
        <w:ind w:left="0" w:firstLineChars="200" w:firstLine="420"/>
        <w:jc w:val="left"/>
        <w:rPr>
          <w:rFonts w:ascii="仿宋" w:eastAsia="仿宋" w:hAnsi="仿宋"/>
          <w:color w:val="000000"/>
          <w:szCs w:val="21"/>
        </w:rPr>
      </w:pPr>
      <w:r w:rsidRPr="000129E8">
        <w:rPr>
          <w:rFonts w:ascii="仿宋" w:eastAsia="仿宋" w:hAnsi="仿宋"/>
          <w:color w:val="000000"/>
          <w:szCs w:val="21"/>
        </w:rPr>
        <w:t>单一</w:t>
      </w:r>
      <w:r w:rsidRPr="000129E8">
        <w:rPr>
          <w:rFonts w:ascii="仿宋" w:eastAsia="仿宋" w:hAnsi="仿宋" w:hint="eastAsia"/>
          <w:color w:val="000000"/>
          <w:szCs w:val="21"/>
        </w:rPr>
        <w:t>投资人</w:t>
      </w:r>
      <w:r w:rsidRPr="000129E8">
        <w:rPr>
          <w:rFonts w:ascii="仿宋" w:eastAsia="仿宋" w:hAnsi="仿宋"/>
          <w:color w:val="000000"/>
          <w:szCs w:val="21"/>
        </w:rPr>
        <w:t>初始认购资金不得低于100万</w:t>
      </w:r>
      <w:r w:rsidRPr="000129E8">
        <w:rPr>
          <w:rFonts w:ascii="仿宋" w:eastAsia="仿宋" w:hAnsi="仿宋" w:hint="eastAsia"/>
          <w:color w:val="000000"/>
          <w:szCs w:val="21"/>
        </w:rPr>
        <w:t>元人民币；</w:t>
      </w:r>
    </w:p>
    <w:p w14:paraId="25635E9F" w14:textId="77777777" w:rsidR="007C35D9" w:rsidRPr="000129E8" w:rsidRDefault="004E095A">
      <w:pPr>
        <w:numPr>
          <w:ilvl w:val="0"/>
          <w:numId w:val="18"/>
        </w:numPr>
        <w:autoSpaceDE w:val="0"/>
        <w:autoSpaceDN w:val="0"/>
        <w:adjustRightInd w:val="0"/>
        <w:spacing w:line="360" w:lineRule="auto"/>
        <w:ind w:left="0" w:firstLineChars="200" w:firstLine="420"/>
        <w:jc w:val="left"/>
        <w:rPr>
          <w:rFonts w:ascii="仿宋" w:eastAsia="仿宋" w:hAnsi="仿宋"/>
          <w:color w:val="000000"/>
          <w:szCs w:val="21"/>
        </w:rPr>
      </w:pPr>
      <w:r w:rsidRPr="000129E8">
        <w:rPr>
          <w:rFonts w:ascii="仿宋" w:eastAsia="仿宋" w:hAnsi="仿宋" w:hint="eastAsia"/>
          <w:color w:val="000000"/>
          <w:szCs w:val="21"/>
        </w:rPr>
        <w:t>本产品投资人</w:t>
      </w:r>
      <w:r w:rsidRPr="000129E8">
        <w:rPr>
          <w:rFonts w:ascii="仿宋" w:eastAsia="仿宋" w:hAnsi="仿宋"/>
          <w:color w:val="000000"/>
          <w:szCs w:val="21"/>
        </w:rPr>
        <w:t>数满足法律法规及规范性法律文件要求的最低人数且</w:t>
      </w:r>
      <w:r w:rsidRPr="000129E8">
        <w:rPr>
          <w:rFonts w:ascii="仿宋" w:eastAsia="仿宋" w:hAnsi="仿宋" w:hint="eastAsia"/>
          <w:color w:val="000000"/>
          <w:szCs w:val="21"/>
        </w:rPr>
        <w:t>不多于200人；</w:t>
      </w:r>
    </w:p>
    <w:p w14:paraId="741C6603" w14:textId="77777777" w:rsidR="007C35D9" w:rsidRPr="000129E8" w:rsidRDefault="004E095A">
      <w:pPr>
        <w:numPr>
          <w:ilvl w:val="0"/>
          <w:numId w:val="18"/>
        </w:numPr>
        <w:autoSpaceDE w:val="0"/>
        <w:autoSpaceDN w:val="0"/>
        <w:adjustRightInd w:val="0"/>
        <w:spacing w:line="360" w:lineRule="auto"/>
        <w:ind w:left="0" w:firstLineChars="200" w:firstLine="420"/>
        <w:jc w:val="left"/>
        <w:rPr>
          <w:rFonts w:ascii="仿宋" w:eastAsia="仿宋" w:hAnsi="仿宋"/>
          <w:szCs w:val="21"/>
        </w:rPr>
      </w:pPr>
      <w:r w:rsidRPr="000129E8">
        <w:rPr>
          <w:rFonts w:ascii="仿宋" w:eastAsia="仿宋" w:hAnsi="仿宋" w:hint="eastAsia"/>
          <w:szCs w:val="21"/>
        </w:rPr>
        <w:t>已在中保登进行登记，并取得登记编码；</w:t>
      </w:r>
    </w:p>
    <w:p w14:paraId="04B9B22D" w14:textId="77777777" w:rsidR="007C35D9" w:rsidRPr="000129E8" w:rsidRDefault="004E095A">
      <w:pPr>
        <w:numPr>
          <w:ilvl w:val="0"/>
          <w:numId w:val="18"/>
        </w:numPr>
        <w:autoSpaceDE w:val="0"/>
        <w:autoSpaceDN w:val="0"/>
        <w:adjustRightInd w:val="0"/>
        <w:spacing w:line="360" w:lineRule="auto"/>
        <w:ind w:left="0" w:firstLineChars="200" w:firstLine="420"/>
        <w:jc w:val="left"/>
        <w:rPr>
          <w:rFonts w:ascii="仿宋" w:eastAsia="仿宋" w:hAnsi="仿宋"/>
          <w:color w:val="000000"/>
          <w:szCs w:val="21"/>
        </w:rPr>
      </w:pPr>
      <w:r w:rsidRPr="000129E8">
        <w:rPr>
          <w:rFonts w:ascii="仿宋" w:eastAsia="仿宋" w:hAnsi="仿宋" w:hint="eastAsia"/>
          <w:color w:val="000000"/>
          <w:szCs w:val="21"/>
        </w:rPr>
        <w:t>未发生影响产品成立的不可抗力情形。</w:t>
      </w:r>
    </w:p>
    <w:p w14:paraId="10253880" w14:textId="77777777" w:rsidR="007C35D9" w:rsidRPr="000129E8" w:rsidRDefault="004E095A">
      <w:pPr>
        <w:pStyle w:val="21"/>
      </w:pPr>
      <w:r w:rsidRPr="000129E8">
        <w:rPr>
          <w:rFonts w:hint="eastAsia"/>
        </w:rPr>
        <w:t>资产管理产品的成立</w:t>
      </w:r>
    </w:p>
    <w:p w14:paraId="766C9C9F"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初始销售期限届满，符合资产管理产品成立条件的，产品管理人应当自初始销售期限届满之日起5</w:t>
      </w:r>
      <w:r w:rsidRPr="000129E8">
        <w:rPr>
          <w:rFonts w:ascii="仿宋" w:eastAsia="仿宋" w:hAnsi="仿宋"/>
          <w:color w:val="0D0D0D"/>
          <w:szCs w:val="21"/>
        </w:rPr>
        <w:t>日内聘请法定验资机构验资，自收到验资报告之日起</w:t>
      </w:r>
      <w:r w:rsidRPr="000129E8">
        <w:rPr>
          <w:rFonts w:ascii="仿宋" w:eastAsia="仿宋" w:hAnsi="仿宋" w:hint="eastAsia"/>
          <w:color w:val="0D0D0D"/>
          <w:szCs w:val="21"/>
        </w:rPr>
        <w:t>5</w:t>
      </w:r>
      <w:r w:rsidRPr="000129E8">
        <w:rPr>
          <w:rFonts w:ascii="仿宋" w:eastAsia="仿宋" w:hAnsi="仿宋"/>
          <w:color w:val="0D0D0D"/>
          <w:szCs w:val="21"/>
        </w:rPr>
        <w:t>日内，</w:t>
      </w:r>
      <w:r w:rsidRPr="000129E8">
        <w:rPr>
          <w:rFonts w:ascii="仿宋" w:eastAsia="仿宋" w:hAnsi="仿宋" w:hint="eastAsia"/>
          <w:color w:val="0D0D0D"/>
          <w:szCs w:val="21"/>
        </w:rPr>
        <w:t>向产品托管人和投资人发送产品成立公告，并在</w:t>
      </w:r>
      <w:r w:rsidRPr="000129E8">
        <w:rPr>
          <w:rFonts w:ascii="仿宋" w:eastAsia="仿宋" w:hAnsi="仿宋"/>
        </w:rPr>
        <w:t>完成发行后</w:t>
      </w:r>
      <w:r w:rsidRPr="000129E8">
        <w:rPr>
          <w:rFonts w:ascii="仿宋" w:eastAsia="仿宋" w:hAnsi="仿宋" w:hint="eastAsia"/>
          <w:szCs w:val="21"/>
        </w:rPr>
        <w:t>15个工作日内向中保登公司提交产品设立报告</w:t>
      </w:r>
      <w:r w:rsidRPr="000129E8">
        <w:rPr>
          <w:rFonts w:ascii="仿宋" w:eastAsia="仿宋" w:hAnsi="仿宋" w:hint="eastAsia"/>
        </w:rPr>
        <w:t>。</w:t>
      </w:r>
    </w:p>
    <w:p w14:paraId="1D116756" w14:textId="77777777" w:rsidR="007C35D9" w:rsidRPr="000129E8" w:rsidRDefault="004E095A">
      <w:pPr>
        <w:pStyle w:val="21"/>
      </w:pPr>
      <w:r w:rsidRPr="000129E8">
        <w:rPr>
          <w:rFonts w:hint="eastAsia"/>
        </w:rPr>
        <w:t>资产管理产品销售失败的处理方式</w:t>
      </w:r>
    </w:p>
    <w:p w14:paraId="5BA891FD"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资产管理产品销售期限届满，不能满足上述条件的，产品管理人应当：</w:t>
      </w:r>
    </w:p>
    <w:p w14:paraId="74FD9B4C"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color w:val="0D0D0D"/>
          <w:szCs w:val="21"/>
        </w:rPr>
        <w:t>1、</w:t>
      </w:r>
      <w:r w:rsidRPr="000129E8">
        <w:rPr>
          <w:rFonts w:ascii="仿宋" w:eastAsia="仿宋" w:hAnsi="仿宋" w:hint="eastAsia"/>
          <w:color w:val="0D0D0D"/>
          <w:szCs w:val="21"/>
        </w:rPr>
        <w:t>如本产品销售失败，则以其固有财产承担因销售行为而产生的债务和费用。</w:t>
      </w:r>
    </w:p>
    <w:p w14:paraId="3791C19C"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color w:val="0D0D0D"/>
          <w:szCs w:val="21"/>
        </w:rPr>
        <w:t>2、在资产管理产品销售期限届满后30日内返还客户已缴纳的款项本金，并加计银行同期活期存款利息</w:t>
      </w:r>
      <w:r w:rsidRPr="000129E8">
        <w:rPr>
          <w:rFonts w:ascii="仿宋" w:eastAsia="仿宋" w:hAnsi="仿宋" w:hint="eastAsia"/>
          <w:color w:val="0D0D0D"/>
          <w:szCs w:val="21"/>
        </w:rPr>
        <w:t>，利息金额数据以实际返还</w:t>
      </w:r>
      <w:r w:rsidRPr="000129E8">
        <w:rPr>
          <w:rFonts w:ascii="仿宋" w:eastAsia="仿宋" w:hAnsi="仿宋"/>
          <w:color w:val="0D0D0D"/>
          <w:szCs w:val="21"/>
        </w:rPr>
        <w:t>给客户的金额</w:t>
      </w:r>
      <w:r w:rsidRPr="000129E8">
        <w:rPr>
          <w:rFonts w:ascii="仿宋" w:eastAsia="仿宋" w:hAnsi="仿宋" w:hint="eastAsia"/>
          <w:color w:val="0D0D0D"/>
          <w:szCs w:val="21"/>
        </w:rPr>
        <w:t>为准</w:t>
      </w:r>
      <w:r w:rsidRPr="000129E8">
        <w:rPr>
          <w:rFonts w:ascii="仿宋" w:eastAsia="仿宋" w:hAnsi="仿宋"/>
          <w:color w:val="0D0D0D"/>
          <w:szCs w:val="21"/>
        </w:rPr>
        <w:t>。</w:t>
      </w:r>
    </w:p>
    <w:p w14:paraId="1D79BD6D" w14:textId="77777777" w:rsidR="007C35D9" w:rsidRPr="000129E8" w:rsidRDefault="007C35D9">
      <w:pPr>
        <w:spacing w:line="360" w:lineRule="auto"/>
        <w:rPr>
          <w:rFonts w:ascii="仿宋" w:eastAsia="仿宋" w:hAnsi="仿宋"/>
          <w:color w:val="0D0D0D"/>
          <w:szCs w:val="21"/>
        </w:rPr>
      </w:pPr>
      <w:bookmarkStart w:id="34" w:name="_Toc377456903"/>
    </w:p>
    <w:p w14:paraId="02E20A96" w14:textId="77777777" w:rsidR="007C35D9" w:rsidRPr="000129E8" w:rsidRDefault="004E095A">
      <w:pPr>
        <w:pStyle w:val="1"/>
      </w:pPr>
      <w:bookmarkStart w:id="35" w:name="_Toc390069245"/>
      <w:r w:rsidRPr="000129E8">
        <w:br w:type="page"/>
      </w:r>
      <w:bookmarkStart w:id="36" w:name="_Toc142990639"/>
      <w:r w:rsidRPr="000129E8">
        <w:rPr>
          <w:rFonts w:hint="eastAsia"/>
        </w:rPr>
        <w:lastRenderedPageBreak/>
        <w:t>资产管理产品的申购和赎回</w:t>
      </w:r>
      <w:bookmarkEnd w:id="34"/>
      <w:bookmarkEnd w:id="35"/>
      <w:bookmarkEnd w:id="36"/>
    </w:p>
    <w:p w14:paraId="7E05AB65" w14:textId="77777777" w:rsidR="007C35D9" w:rsidRPr="000129E8" w:rsidRDefault="007C35D9">
      <w:pPr>
        <w:spacing w:line="360" w:lineRule="auto"/>
        <w:ind w:firstLine="420"/>
        <w:rPr>
          <w:rFonts w:ascii="仿宋" w:eastAsia="仿宋" w:hAnsi="仿宋"/>
          <w:color w:val="0D0D0D"/>
          <w:szCs w:val="21"/>
        </w:rPr>
      </w:pPr>
    </w:p>
    <w:p w14:paraId="31B0AD52" w14:textId="77777777" w:rsidR="007C35D9" w:rsidRPr="000129E8" w:rsidRDefault="004E095A">
      <w:pPr>
        <w:pStyle w:val="21"/>
        <w:numPr>
          <w:ilvl w:val="0"/>
          <w:numId w:val="19"/>
        </w:numPr>
      </w:pPr>
      <w:r w:rsidRPr="000129E8">
        <w:rPr>
          <w:rFonts w:hint="eastAsia"/>
        </w:rPr>
        <w:t>资产管理产品的申购和赎回</w:t>
      </w:r>
    </w:p>
    <w:p w14:paraId="44A97935"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1、申购和赎回的开放日</w:t>
      </w:r>
    </w:p>
    <w:p w14:paraId="56A52081"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本产品开放式运作。在本产品存续期内，本产品于每个交易日开放申购和赎回。</w:t>
      </w:r>
    </w:p>
    <w:p w14:paraId="18780549"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2、申购和赎回的原则</w:t>
      </w:r>
    </w:p>
    <w:p w14:paraId="5A39CD7F"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（1）未知价原则，即产品的申购与赎回价格以开放日当日产品份额净值为基准进行计算。</w:t>
      </w:r>
    </w:p>
    <w:p w14:paraId="24952D80"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（2）产品采用金额申购和份额赎回的方式，即申购以金额申请，赎回以份额申请。</w:t>
      </w:r>
    </w:p>
    <w:p w14:paraId="597BD238"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（3）投资人提交申购或赎回申请后，申请当日15:00前可以撤回申请，申请当日15:00之后不得撤销。</w:t>
      </w:r>
    </w:p>
    <w:p w14:paraId="53D3049A"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szCs w:val="21"/>
        </w:rPr>
        <w:t>（4）</w:t>
      </w:r>
      <w:r w:rsidRPr="000129E8">
        <w:rPr>
          <w:rFonts w:ascii="仿宋" w:eastAsia="仿宋" w:hAnsi="仿宋"/>
          <w:szCs w:val="21"/>
        </w:rPr>
        <w:t>投资人</w:t>
      </w:r>
      <w:r w:rsidRPr="000129E8">
        <w:rPr>
          <w:rFonts w:ascii="仿宋" w:eastAsia="仿宋" w:hAnsi="仿宋" w:hint="eastAsia"/>
          <w:szCs w:val="21"/>
        </w:rPr>
        <w:t>首次认购/申购</w:t>
      </w:r>
      <w:r w:rsidRPr="000129E8">
        <w:rPr>
          <w:rFonts w:ascii="仿宋" w:eastAsia="仿宋" w:hAnsi="仿宋"/>
          <w:szCs w:val="21"/>
        </w:rPr>
        <w:t>本产品</w:t>
      </w:r>
      <w:r w:rsidRPr="000129E8">
        <w:rPr>
          <w:rFonts w:ascii="仿宋" w:eastAsia="仿宋" w:hAnsi="仿宋" w:hint="eastAsia"/>
          <w:szCs w:val="21"/>
        </w:rPr>
        <w:t>须仔细</w:t>
      </w:r>
      <w:r w:rsidRPr="000129E8">
        <w:rPr>
          <w:rFonts w:ascii="仿宋" w:eastAsia="仿宋" w:hAnsi="仿宋"/>
          <w:szCs w:val="21"/>
        </w:rPr>
        <w:t>阅读资产管理合同、本产品募集说明书、风险</w:t>
      </w:r>
      <w:r w:rsidRPr="000129E8">
        <w:rPr>
          <w:rFonts w:ascii="仿宋" w:eastAsia="仿宋" w:hAnsi="仿宋" w:hint="eastAsia"/>
          <w:szCs w:val="21"/>
        </w:rPr>
        <w:t>揭示</w:t>
      </w:r>
      <w:r w:rsidRPr="000129E8">
        <w:rPr>
          <w:rFonts w:ascii="仿宋" w:eastAsia="仿宋" w:hAnsi="仿宋"/>
          <w:szCs w:val="21"/>
        </w:rPr>
        <w:t>书</w:t>
      </w:r>
      <w:r w:rsidRPr="000129E8">
        <w:rPr>
          <w:rFonts w:ascii="仿宋" w:eastAsia="仿宋" w:hAnsi="仿宋" w:hint="eastAsia"/>
          <w:szCs w:val="21"/>
        </w:rPr>
        <w:t>等产品</w:t>
      </w:r>
      <w:r w:rsidRPr="000129E8">
        <w:rPr>
          <w:rFonts w:ascii="仿宋" w:eastAsia="仿宋" w:hAnsi="仿宋"/>
          <w:szCs w:val="21"/>
        </w:rPr>
        <w:t>法律文件并签署</w:t>
      </w:r>
      <w:r w:rsidRPr="000129E8">
        <w:rPr>
          <w:rFonts w:ascii="仿宋" w:eastAsia="仿宋" w:hAnsi="仿宋" w:hint="eastAsia"/>
          <w:szCs w:val="21"/>
        </w:rPr>
        <w:t>《产品投资信息表》和《风险揭示书》，存量投资人后续</w:t>
      </w:r>
      <w:r w:rsidRPr="000129E8">
        <w:rPr>
          <w:rFonts w:ascii="仿宋" w:eastAsia="仿宋" w:hAnsi="仿宋"/>
          <w:szCs w:val="21"/>
        </w:rPr>
        <w:t>申购无需</w:t>
      </w:r>
      <w:r w:rsidRPr="000129E8">
        <w:rPr>
          <w:rFonts w:ascii="仿宋" w:eastAsia="仿宋" w:hAnsi="仿宋" w:hint="eastAsia"/>
          <w:szCs w:val="21"/>
        </w:rPr>
        <w:t>重复</w:t>
      </w:r>
      <w:r w:rsidRPr="000129E8">
        <w:rPr>
          <w:rFonts w:ascii="仿宋" w:eastAsia="仿宋" w:hAnsi="仿宋"/>
          <w:szCs w:val="21"/>
        </w:rPr>
        <w:t>签署</w:t>
      </w:r>
      <w:r w:rsidRPr="000129E8">
        <w:rPr>
          <w:rFonts w:ascii="仿宋" w:eastAsia="仿宋" w:hAnsi="仿宋" w:hint="eastAsia"/>
          <w:szCs w:val="21"/>
        </w:rPr>
        <w:t>。</w:t>
      </w:r>
    </w:p>
    <w:p w14:paraId="06CA68E2"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3、申购和赎回的程序</w:t>
      </w:r>
    </w:p>
    <w:p w14:paraId="766EB9F2"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（1）申购和赎回申请：</w:t>
      </w:r>
      <w:r w:rsidRPr="000129E8">
        <w:rPr>
          <w:rFonts w:ascii="仿宋" w:eastAsia="仿宋" w:hAnsi="仿宋" w:hint="eastAsia"/>
          <w:szCs w:val="21"/>
        </w:rPr>
        <w:t>在产品</w:t>
      </w:r>
      <w:r w:rsidRPr="000129E8">
        <w:rPr>
          <w:rFonts w:ascii="仿宋" w:eastAsia="仿宋" w:hAnsi="仿宋" w:hint="eastAsia"/>
          <w:color w:val="0D0D0D"/>
          <w:szCs w:val="21"/>
        </w:rPr>
        <w:t>开放日</w:t>
      </w:r>
      <w:r w:rsidRPr="000129E8">
        <w:rPr>
          <w:rFonts w:ascii="仿宋" w:eastAsia="仿宋" w:hAnsi="仿宋" w:hint="eastAsia"/>
          <w:szCs w:val="21"/>
        </w:rPr>
        <w:t>，投资人可以于9:30至15:00向产品管理人提交对应</w:t>
      </w:r>
      <w:r w:rsidRPr="000129E8">
        <w:rPr>
          <w:rFonts w:ascii="仿宋" w:eastAsia="仿宋" w:hAnsi="仿宋"/>
          <w:szCs w:val="21"/>
        </w:rPr>
        <w:t>的</w:t>
      </w:r>
      <w:r w:rsidRPr="000129E8">
        <w:rPr>
          <w:rFonts w:ascii="仿宋" w:eastAsia="仿宋" w:hAnsi="仿宋" w:hint="eastAsia"/>
          <w:szCs w:val="21"/>
        </w:rPr>
        <w:t>申购或赎回的交易申请表，</w:t>
      </w:r>
      <w:r w:rsidRPr="000129E8">
        <w:rPr>
          <w:rFonts w:ascii="仿宋" w:eastAsia="仿宋" w:hAnsi="仿宋"/>
          <w:szCs w:val="21"/>
        </w:rPr>
        <w:t>则当日为申请日</w:t>
      </w:r>
      <w:r w:rsidRPr="000129E8">
        <w:rPr>
          <w:rFonts w:ascii="仿宋" w:eastAsia="仿宋" w:hAnsi="仿宋" w:hint="eastAsia"/>
          <w:szCs w:val="21"/>
        </w:rPr>
        <w:t>。申购本产品的，投资人应保证全部申购资金于申请日当日15:00前划付至本产品直销募集账户。若在规定时间内投资人未提交交易申请表或资金未全额到账的，投资人应当提前与产品管理人沟通，产品管理人将按照实际情况评估是否接受该交易申请。若产品管理人不接受该交易申请，应当及时通知投资人，投资人按产品管理人要求提供相关材料，产品管理人审核无误后将已交付的申购款于约定时间内退回投资人账户。</w:t>
      </w:r>
    </w:p>
    <w:p w14:paraId="715EB5A7"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（2）</w:t>
      </w:r>
      <w:r w:rsidRPr="000129E8">
        <w:rPr>
          <w:rFonts w:ascii="仿宋" w:eastAsia="仿宋" w:hAnsi="仿宋" w:hint="eastAsia"/>
          <w:szCs w:val="21"/>
        </w:rPr>
        <w:t>申购和赎回申请的确认：销售机构</w:t>
      </w:r>
      <w:r w:rsidRPr="000129E8">
        <w:rPr>
          <w:rFonts w:ascii="仿宋" w:eastAsia="仿宋" w:hAnsi="仿宋"/>
          <w:szCs w:val="21"/>
        </w:rPr>
        <w:t>受理申购或赎回申请并不</w:t>
      </w:r>
      <w:r w:rsidRPr="000129E8">
        <w:rPr>
          <w:rFonts w:ascii="仿宋" w:eastAsia="仿宋" w:hAnsi="仿宋" w:hint="eastAsia"/>
          <w:szCs w:val="21"/>
        </w:rPr>
        <w:t>代表</w:t>
      </w:r>
      <w:r w:rsidRPr="000129E8">
        <w:rPr>
          <w:rFonts w:ascii="仿宋" w:eastAsia="仿宋" w:hAnsi="仿宋"/>
          <w:szCs w:val="21"/>
        </w:rPr>
        <w:t>该申请</w:t>
      </w:r>
      <w:r w:rsidRPr="000129E8">
        <w:rPr>
          <w:rFonts w:ascii="仿宋" w:eastAsia="仿宋" w:hAnsi="仿宋" w:hint="eastAsia"/>
          <w:szCs w:val="21"/>
        </w:rPr>
        <w:t>一定成功</w:t>
      </w:r>
      <w:r w:rsidRPr="000129E8">
        <w:rPr>
          <w:rFonts w:ascii="仿宋" w:eastAsia="仿宋" w:hAnsi="仿宋"/>
          <w:szCs w:val="21"/>
        </w:rPr>
        <w:t>，</w:t>
      </w:r>
      <w:r w:rsidRPr="000129E8">
        <w:rPr>
          <w:rFonts w:ascii="仿宋" w:eastAsia="仿宋" w:hAnsi="仿宋" w:hint="eastAsia"/>
          <w:szCs w:val="21"/>
        </w:rPr>
        <w:t>而仅</w:t>
      </w:r>
      <w:r w:rsidRPr="000129E8">
        <w:rPr>
          <w:rFonts w:ascii="仿宋" w:eastAsia="仿宋" w:hAnsi="仿宋"/>
          <w:szCs w:val="21"/>
        </w:rPr>
        <w:t>代表</w:t>
      </w:r>
      <w:r w:rsidRPr="000129E8">
        <w:rPr>
          <w:rFonts w:ascii="仿宋" w:eastAsia="仿宋" w:hAnsi="仿宋" w:hint="eastAsia"/>
          <w:szCs w:val="21"/>
        </w:rPr>
        <w:t>销售机构</w:t>
      </w:r>
      <w:r w:rsidRPr="000129E8">
        <w:rPr>
          <w:rFonts w:ascii="仿宋" w:eastAsia="仿宋" w:hAnsi="仿宋"/>
          <w:szCs w:val="21"/>
        </w:rPr>
        <w:t>确实收到了该申请。</w:t>
      </w:r>
      <w:r w:rsidRPr="000129E8">
        <w:rPr>
          <w:rFonts w:ascii="仿宋" w:eastAsia="仿宋" w:hAnsi="仿宋" w:hint="eastAsia"/>
          <w:szCs w:val="21"/>
        </w:rPr>
        <w:t>申购、</w:t>
      </w:r>
      <w:r w:rsidRPr="000129E8">
        <w:rPr>
          <w:rFonts w:ascii="仿宋" w:eastAsia="仿宋" w:hAnsi="仿宋"/>
          <w:szCs w:val="21"/>
        </w:rPr>
        <w:t>赎回的确认应以注册登记机构的确认</w:t>
      </w:r>
      <w:r w:rsidRPr="000129E8">
        <w:rPr>
          <w:rFonts w:ascii="仿宋" w:eastAsia="仿宋" w:hAnsi="仿宋" w:hint="eastAsia"/>
          <w:szCs w:val="21"/>
        </w:rPr>
        <w:t>结果</w:t>
      </w:r>
      <w:r w:rsidRPr="000129E8">
        <w:rPr>
          <w:rFonts w:ascii="仿宋" w:eastAsia="仿宋" w:hAnsi="仿宋"/>
          <w:szCs w:val="21"/>
        </w:rPr>
        <w:t>为准。</w:t>
      </w:r>
      <w:r w:rsidRPr="000129E8">
        <w:rPr>
          <w:rFonts w:ascii="仿宋" w:eastAsia="仿宋" w:hAnsi="仿宋" w:hint="eastAsia"/>
          <w:color w:val="0D0D0D"/>
          <w:szCs w:val="21"/>
        </w:rPr>
        <w:t>在</w:t>
      </w:r>
      <w:r w:rsidRPr="000129E8">
        <w:rPr>
          <w:rFonts w:ascii="仿宋" w:eastAsia="仿宋" w:hAnsi="仿宋"/>
          <w:color w:val="0D0D0D"/>
          <w:szCs w:val="21"/>
        </w:rPr>
        <w:t>正常情况下，</w:t>
      </w:r>
      <w:r w:rsidRPr="000129E8">
        <w:rPr>
          <w:rFonts w:ascii="仿宋" w:eastAsia="仿宋" w:hAnsi="仿宋" w:hint="eastAsia"/>
          <w:color w:val="0D0D0D"/>
          <w:szCs w:val="21"/>
        </w:rPr>
        <w:t>注册</w:t>
      </w:r>
      <w:r w:rsidRPr="000129E8">
        <w:rPr>
          <w:rFonts w:ascii="仿宋" w:eastAsia="仿宋" w:hAnsi="仿宋"/>
          <w:color w:val="0D0D0D"/>
          <w:szCs w:val="21"/>
        </w:rPr>
        <w:t>登记机构将在</w:t>
      </w:r>
      <w:r w:rsidRPr="000129E8">
        <w:rPr>
          <w:rFonts w:ascii="仿宋" w:eastAsia="仿宋" w:hAnsi="仿宋" w:hint="eastAsia"/>
          <w:color w:val="0D0D0D"/>
          <w:szCs w:val="21"/>
        </w:rPr>
        <w:t>T</w:t>
      </w:r>
      <w:r w:rsidRPr="000129E8">
        <w:rPr>
          <w:rFonts w:ascii="仿宋" w:eastAsia="仿宋" w:hAnsi="仿宋"/>
          <w:color w:val="0D0D0D"/>
          <w:szCs w:val="21"/>
        </w:rPr>
        <w:t>+1</w:t>
      </w:r>
      <w:r w:rsidRPr="000129E8">
        <w:rPr>
          <w:rFonts w:ascii="仿宋" w:eastAsia="仿宋" w:hAnsi="仿宋" w:hint="eastAsia"/>
          <w:color w:val="0D0D0D"/>
          <w:szCs w:val="21"/>
        </w:rPr>
        <w:t>日</w:t>
      </w:r>
      <w:r w:rsidRPr="000129E8">
        <w:rPr>
          <w:rFonts w:ascii="仿宋" w:eastAsia="仿宋" w:hAnsi="仿宋"/>
          <w:color w:val="0D0D0D"/>
          <w:szCs w:val="21"/>
        </w:rPr>
        <w:t>对</w:t>
      </w:r>
      <w:r w:rsidRPr="000129E8">
        <w:rPr>
          <w:rFonts w:ascii="仿宋" w:eastAsia="仿宋" w:hAnsi="仿宋" w:hint="eastAsia"/>
          <w:color w:val="0D0D0D"/>
          <w:szCs w:val="21"/>
        </w:rPr>
        <w:t>T日</w:t>
      </w:r>
      <w:r w:rsidRPr="000129E8">
        <w:rPr>
          <w:rFonts w:ascii="仿宋" w:eastAsia="仿宋" w:hAnsi="仿宋"/>
          <w:color w:val="0D0D0D"/>
          <w:szCs w:val="21"/>
        </w:rPr>
        <w:t>的申购或赎回申请进行确认</w:t>
      </w:r>
      <w:r w:rsidRPr="000129E8">
        <w:rPr>
          <w:rFonts w:ascii="仿宋" w:eastAsia="仿宋" w:hAnsi="仿宋" w:hint="eastAsia"/>
          <w:color w:val="0D0D0D"/>
          <w:szCs w:val="21"/>
        </w:rPr>
        <w:t>，并以电子邮件或管理人</w:t>
      </w:r>
      <w:proofErr w:type="gramStart"/>
      <w:r w:rsidRPr="000129E8">
        <w:rPr>
          <w:rFonts w:ascii="仿宋" w:eastAsia="仿宋" w:hAnsi="仿宋" w:hint="eastAsia"/>
          <w:color w:val="0D0D0D"/>
          <w:szCs w:val="21"/>
        </w:rPr>
        <w:t>微信公众号</w:t>
      </w:r>
      <w:proofErr w:type="gramEnd"/>
      <w:r w:rsidRPr="000129E8">
        <w:rPr>
          <w:rFonts w:ascii="仿宋" w:eastAsia="仿宋" w:hAnsi="仿宋" w:hint="eastAsia"/>
          <w:color w:val="0D0D0D"/>
          <w:szCs w:val="21"/>
        </w:rPr>
        <w:t>等形式向投资人反馈申购或赎回确认信息。</w:t>
      </w:r>
    </w:p>
    <w:p w14:paraId="6969874A"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如将开放当日全部申购申请确认成功后，投资者总人数不超过200人，则注册登记机构对申购申请全部予以确认成功，</w:t>
      </w:r>
      <w:r w:rsidRPr="000129E8">
        <w:rPr>
          <w:rFonts w:ascii="仿宋" w:eastAsia="仿宋" w:hAnsi="仿宋"/>
          <w:color w:val="0D0D0D"/>
          <w:szCs w:val="21"/>
        </w:rPr>
        <w:t>但</w:t>
      </w:r>
      <w:r w:rsidRPr="000129E8">
        <w:rPr>
          <w:rFonts w:ascii="仿宋" w:eastAsia="仿宋" w:hAnsi="仿宋" w:hint="eastAsia"/>
          <w:color w:val="0D0D0D"/>
          <w:szCs w:val="21"/>
        </w:rPr>
        <w:t>申购申请</w:t>
      </w:r>
      <w:r w:rsidRPr="000129E8">
        <w:rPr>
          <w:rFonts w:ascii="仿宋" w:eastAsia="仿宋" w:hAnsi="仿宋"/>
          <w:color w:val="0D0D0D"/>
          <w:szCs w:val="21"/>
        </w:rPr>
        <w:t>不符合资产管理合同约定情形的除外</w:t>
      </w:r>
      <w:r w:rsidRPr="000129E8">
        <w:rPr>
          <w:rFonts w:ascii="仿宋" w:eastAsia="仿宋" w:hAnsi="仿宋" w:hint="eastAsia"/>
          <w:color w:val="0D0D0D"/>
          <w:szCs w:val="21"/>
        </w:rPr>
        <w:t>。如投资者总人数超过200人，则注册登记机构按照金额优先的原则确认申购申请，确保本产品的投资</w:t>
      </w:r>
      <w:r w:rsidRPr="000129E8">
        <w:rPr>
          <w:rFonts w:ascii="仿宋" w:eastAsia="仿宋" w:hAnsi="仿宋" w:hint="eastAsia"/>
          <w:color w:val="0D0D0D"/>
          <w:szCs w:val="21"/>
        </w:rPr>
        <w:lastRenderedPageBreak/>
        <w:t>人人数不超过200人，对未予确认成功的申购资金予以返还。</w:t>
      </w:r>
    </w:p>
    <w:p w14:paraId="1D85885E"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产品份额持有人赎回资产管理产品时，除</w:t>
      </w:r>
      <w:r w:rsidRPr="000129E8">
        <w:rPr>
          <w:rFonts w:ascii="仿宋" w:eastAsia="仿宋" w:hAnsi="仿宋"/>
          <w:color w:val="0D0D0D"/>
          <w:szCs w:val="21"/>
        </w:rPr>
        <w:t>资产管理合同另有约定外，</w:t>
      </w:r>
      <w:r w:rsidRPr="000129E8">
        <w:rPr>
          <w:rFonts w:ascii="仿宋" w:eastAsia="仿宋" w:hAnsi="仿宋" w:hint="eastAsia"/>
          <w:color w:val="0D0D0D"/>
          <w:szCs w:val="21"/>
        </w:rPr>
        <w:t>产品管理人按先进先出的原则进行确认，份额确认日期在先的产品份额先赎回，确认日期在后的产品份额后赎回，</w:t>
      </w:r>
      <w:r w:rsidRPr="000129E8">
        <w:rPr>
          <w:rFonts w:ascii="仿宋" w:eastAsia="仿宋" w:hAnsi="仿宋"/>
          <w:color w:val="0D0D0D"/>
          <w:szCs w:val="21"/>
        </w:rPr>
        <w:t>并以此确定所</w:t>
      </w:r>
      <w:r w:rsidRPr="000129E8">
        <w:rPr>
          <w:rFonts w:ascii="仿宋" w:eastAsia="仿宋" w:hAnsi="仿宋" w:hint="eastAsia"/>
          <w:color w:val="0D0D0D"/>
          <w:szCs w:val="21"/>
        </w:rPr>
        <w:t>适用</w:t>
      </w:r>
      <w:r w:rsidRPr="000129E8">
        <w:rPr>
          <w:rFonts w:ascii="仿宋" w:eastAsia="仿宋" w:hAnsi="仿宋"/>
          <w:color w:val="0D0D0D"/>
          <w:szCs w:val="21"/>
        </w:rPr>
        <w:t>的赎回费率（</w:t>
      </w:r>
      <w:r w:rsidRPr="000129E8">
        <w:rPr>
          <w:rFonts w:ascii="仿宋" w:eastAsia="仿宋" w:hAnsi="仿宋" w:hint="eastAsia"/>
          <w:color w:val="0D0D0D"/>
          <w:szCs w:val="21"/>
        </w:rPr>
        <w:t>如</w:t>
      </w:r>
      <w:r w:rsidRPr="000129E8">
        <w:rPr>
          <w:rFonts w:ascii="仿宋" w:eastAsia="仿宋" w:hAnsi="仿宋"/>
          <w:color w:val="0D0D0D"/>
          <w:szCs w:val="21"/>
        </w:rPr>
        <w:t>有）</w:t>
      </w:r>
      <w:r w:rsidRPr="000129E8">
        <w:rPr>
          <w:rFonts w:ascii="仿宋" w:eastAsia="仿宋" w:hAnsi="仿宋" w:hint="eastAsia"/>
          <w:color w:val="0D0D0D"/>
          <w:szCs w:val="21"/>
        </w:rPr>
        <w:t>及</w:t>
      </w:r>
      <w:r w:rsidRPr="000129E8">
        <w:rPr>
          <w:rFonts w:ascii="仿宋" w:eastAsia="仿宋" w:hAnsi="仿宋"/>
          <w:color w:val="0D0D0D"/>
          <w:szCs w:val="21"/>
        </w:rPr>
        <w:t>业绩报酬（</w:t>
      </w:r>
      <w:r w:rsidRPr="000129E8">
        <w:rPr>
          <w:rFonts w:ascii="仿宋" w:eastAsia="仿宋" w:hAnsi="仿宋" w:hint="eastAsia"/>
          <w:color w:val="0D0D0D"/>
          <w:szCs w:val="21"/>
        </w:rPr>
        <w:t>如有</w:t>
      </w:r>
      <w:r w:rsidRPr="000129E8">
        <w:rPr>
          <w:rFonts w:ascii="仿宋" w:eastAsia="仿宋" w:hAnsi="仿宋"/>
          <w:color w:val="0D0D0D"/>
          <w:szCs w:val="21"/>
        </w:rPr>
        <w:t>）</w:t>
      </w:r>
      <w:r w:rsidRPr="000129E8">
        <w:rPr>
          <w:rFonts w:ascii="仿宋" w:eastAsia="仿宋" w:hAnsi="仿宋" w:hint="eastAsia"/>
          <w:color w:val="0D0D0D"/>
          <w:szCs w:val="21"/>
        </w:rPr>
        <w:t>。</w:t>
      </w:r>
    </w:p>
    <w:p w14:paraId="3B827ECD"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color w:val="0D0D0D"/>
          <w:szCs w:val="21"/>
        </w:rPr>
        <w:t>（3）赎回资金支付：</w:t>
      </w:r>
      <w:r w:rsidRPr="000129E8">
        <w:rPr>
          <w:rFonts w:ascii="仿宋" w:eastAsia="仿宋" w:hAnsi="仿宋" w:hint="eastAsia"/>
          <w:szCs w:val="21"/>
        </w:rPr>
        <w:t>赎回资金的到账依赖于产品管理人依此安排的市场交易的交易情况</w:t>
      </w:r>
      <w:r w:rsidRPr="000129E8">
        <w:rPr>
          <w:rFonts w:ascii="仿宋" w:eastAsia="仿宋" w:hAnsi="仿宋" w:cs="宋体" w:hint="eastAsia"/>
          <w:szCs w:val="21"/>
        </w:rPr>
        <w:t>。</w:t>
      </w:r>
      <w:r w:rsidRPr="000129E8">
        <w:rPr>
          <w:rFonts w:ascii="仿宋" w:eastAsia="仿宋" w:hAnsi="仿宋" w:hint="eastAsia"/>
          <w:szCs w:val="21"/>
        </w:rPr>
        <w:t>对于经</w:t>
      </w:r>
      <w:r w:rsidRPr="000129E8">
        <w:rPr>
          <w:rFonts w:ascii="仿宋" w:eastAsia="仿宋" w:hAnsi="仿宋"/>
          <w:szCs w:val="21"/>
        </w:rPr>
        <w:t>注册登记机构确认</w:t>
      </w:r>
      <w:r w:rsidRPr="000129E8">
        <w:rPr>
          <w:rFonts w:ascii="仿宋" w:eastAsia="仿宋" w:hAnsi="仿宋" w:hint="eastAsia"/>
          <w:szCs w:val="21"/>
        </w:rPr>
        <w:t>成功的</w:t>
      </w:r>
      <w:r w:rsidRPr="000129E8">
        <w:rPr>
          <w:rFonts w:ascii="仿宋" w:eastAsia="仿宋" w:hAnsi="仿宋"/>
          <w:szCs w:val="21"/>
        </w:rPr>
        <w:t>赎回申请，</w:t>
      </w:r>
      <w:r w:rsidRPr="000129E8">
        <w:rPr>
          <w:rFonts w:ascii="仿宋" w:eastAsia="仿宋" w:hAnsi="仿宋" w:cs="宋体" w:hint="eastAsia"/>
          <w:szCs w:val="21"/>
        </w:rPr>
        <w:t>产品管理人将根据法律法规规定及资产管理合同约定将计算出的赎回</w:t>
      </w:r>
      <w:proofErr w:type="gramStart"/>
      <w:r w:rsidRPr="000129E8">
        <w:rPr>
          <w:rFonts w:ascii="仿宋" w:eastAsia="仿宋" w:hAnsi="仿宋" w:cs="宋体" w:hint="eastAsia"/>
          <w:szCs w:val="21"/>
        </w:rPr>
        <w:t>资金划往投资人</w:t>
      </w:r>
      <w:proofErr w:type="gramEnd"/>
      <w:r w:rsidRPr="000129E8">
        <w:rPr>
          <w:rFonts w:ascii="仿宋" w:eastAsia="仿宋" w:hAnsi="仿宋" w:cs="宋体" w:hint="eastAsia"/>
          <w:szCs w:val="21"/>
        </w:rPr>
        <w:t>账户</w:t>
      </w:r>
      <w:r w:rsidRPr="000129E8">
        <w:rPr>
          <w:rFonts w:ascii="仿宋" w:eastAsia="仿宋" w:hAnsi="仿宋" w:hint="eastAsia"/>
          <w:szCs w:val="21"/>
        </w:rPr>
        <w:t>。正常情况下，赎回资金在赎回确认成功后</w:t>
      </w:r>
      <w:r w:rsidRPr="000129E8">
        <w:rPr>
          <w:rFonts w:ascii="仿宋" w:eastAsia="仿宋" w:hAnsi="仿宋"/>
          <w:color w:val="0D0D0D"/>
          <w:szCs w:val="21"/>
        </w:rPr>
        <w:t>7</w:t>
      </w:r>
      <w:r w:rsidRPr="000129E8">
        <w:rPr>
          <w:rFonts w:ascii="仿宋" w:eastAsia="仿宋" w:hAnsi="仿宋" w:hint="eastAsia"/>
          <w:color w:val="0D0D0D"/>
          <w:szCs w:val="21"/>
        </w:rPr>
        <w:t>个港股</w:t>
      </w:r>
      <w:proofErr w:type="gramStart"/>
      <w:r w:rsidRPr="000129E8">
        <w:rPr>
          <w:rFonts w:ascii="仿宋" w:eastAsia="仿宋" w:hAnsi="仿宋" w:hint="eastAsia"/>
          <w:color w:val="0D0D0D"/>
          <w:szCs w:val="21"/>
        </w:rPr>
        <w:t>通交易</w:t>
      </w:r>
      <w:proofErr w:type="gramEnd"/>
      <w:r w:rsidRPr="000129E8">
        <w:rPr>
          <w:rFonts w:ascii="仿宋" w:eastAsia="仿宋" w:hAnsi="仿宋" w:hint="eastAsia"/>
          <w:color w:val="0D0D0D"/>
          <w:szCs w:val="21"/>
        </w:rPr>
        <w:t>日</w:t>
      </w:r>
      <w:r w:rsidRPr="000129E8">
        <w:rPr>
          <w:rFonts w:ascii="仿宋" w:eastAsia="仿宋" w:hAnsi="仿宋" w:hint="eastAsia"/>
          <w:szCs w:val="21"/>
        </w:rPr>
        <w:t>内划向投资人账户，但发生巨额赎回或产品</w:t>
      </w:r>
      <w:r w:rsidRPr="000129E8">
        <w:rPr>
          <w:rFonts w:ascii="仿宋" w:eastAsia="仿宋" w:hAnsi="仿宋"/>
          <w:szCs w:val="21"/>
        </w:rPr>
        <w:t>管理人根据资产管理合同约定</w:t>
      </w:r>
      <w:r w:rsidRPr="000129E8">
        <w:rPr>
          <w:rFonts w:ascii="仿宋" w:eastAsia="仿宋" w:hAnsi="仿宋" w:hint="eastAsia"/>
          <w:szCs w:val="21"/>
        </w:rPr>
        <w:t>延缓支付</w:t>
      </w:r>
      <w:r w:rsidRPr="000129E8">
        <w:rPr>
          <w:rFonts w:ascii="仿宋" w:eastAsia="仿宋" w:hAnsi="仿宋"/>
          <w:szCs w:val="21"/>
        </w:rPr>
        <w:t>赎回款项</w:t>
      </w:r>
      <w:r w:rsidRPr="000129E8">
        <w:rPr>
          <w:rFonts w:ascii="仿宋" w:eastAsia="仿宋" w:hAnsi="仿宋" w:hint="eastAsia"/>
          <w:szCs w:val="21"/>
        </w:rPr>
        <w:t>的除外。</w:t>
      </w:r>
    </w:p>
    <w:p w14:paraId="5AC54F19"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4、申购和赎回的限制</w:t>
      </w:r>
    </w:p>
    <w:p w14:paraId="1C92C63E"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（1）首次</w:t>
      </w:r>
      <w:r w:rsidRPr="000129E8">
        <w:rPr>
          <w:rFonts w:ascii="仿宋" w:eastAsia="仿宋" w:hAnsi="仿宋"/>
          <w:szCs w:val="21"/>
        </w:rPr>
        <w:t>参与本</w:t>
      </w:r>
      <w:r w:rsidRPr="000129E8">
        <w:rPr>
          <w:rFonts w:ascii="仿宋" w:eastAsia="仿宋" w:hAnsi="仿宋" w:hint="eastAsia"/>
          <w:szCs w:val="21"/>
        </w:rPr>
        <w:t>产品</w:t>
      </w:r>
      <w:r w:rsidRPr="000129E8">
        <w:rPr>
          <w:rFonts w:ascii="仿宋" w:eastAsia="仿宋" w:hAnsi="仿宋"/>
          <w:szCs w:val="21"/>
        </w:rPr>
        <w:t>的</w:t>
      </w:r>
      <w:r w:rsidRPr="000129E8">
        <w:rPr>
          <w:rFonts w:ascii="仿宋" w:eastAsia="仿宋" w:hAnsi="仿宋" w:hint="eastAsia"/>
          <w:szCs w:val="21"/>
        </w:rPr>
        <w:t>投资人，首次申购金额不低于人民币</w:t>
      </w:r>
      <w:r w:rsidRPr="000129E8">
        <w:rPr>
          <w:rFonts w:ascii="仿宋" w:eastAsia="仿宋" w:hAnsi="仿宋"/>
          <w:szCs w:val="21"/>
        </w:rPr>
        <w:t>10</w:t>
      </w:r>
      <w:r w:rsidRPr="000129E8">
        <w:rPr>
          <w:rFonts w:ascii="仿宋" w:eastAsia="仿宋" w:hAnsi="仿宋" w:hint="eastAsia"/>
          <w:szCs w:val="21"/>
        </w:rPr>
        <w:t>0万元；对于申购时持有本产品的存量投资人，在单个投资人持有产品份额不低于</w:t>
      </w:r>
      <w:r w:rsidRPr="000129E8">
        <w:rPr>
          <w:rFonts w:ascii="仿宋" w:eastAsia="仿宋" w:hAnsi="仿宋"/>
          <w:szCs w:val="21"/>
        </w:rPr>
        <w:t>100万</w:t>
      </w:r>
      <w:r w:rsidRPr="000129E8">
        <w:rPr>
          <w:rFonts w:ascii="仿宋" w:eastAsia="仿宋" w:hAnsi="仿宋" w:hint="eastAsia"/>
          <w:szCs w:val="21"/>
        </w:rPr>
        <w:t>份的情况下，每次</w:t>
      </w:r>
      <w:r w:rsidRPr="000129E8">
        <w:rPr>
          <w:rFonts w:ascii="仿宋" w:eastAsia="仿宋" w:hAnsi="仿宋"/>
          <w:szCs w:val="21"/>
        </w:rPr>
        <w:t>追加</w:t>
      </w:r>
      <w:r w:rsidRPr="000129E8">
        <w:rPr>
          <w:rFonts w:ascii="仿宋" w:eastAsia="仿宋" w:hAnsi="仿宋" w:hint="eastAsia"/>
          <w:szCs w:val="21"/>
        </w:rPr>
        <w:t>申购</w:t>
      </w:r>
      <w:r w:rsidRPr="000129E8">
        <w:rPr>
          <w:rFonts w:ascii="仿宋" w:eastAsia="仿宋" w:hAnsi="仿宋"/>
          <w:szCs w:val="21"/>
        </w:rPr>
        <w:t>金额应</w:t>
      </w:r>
      <w:r w:rsidRPr="000129E8">
        <w:rPr>
          <w:rFonts w:ascii="仿宋" w:eastAsia="仿宋" w:hAnsi="仿宋" w:hint="eastAsia"/>
          <w:szCs w:val="21"/>
        </w:rPr>
        <w:t>不低于</w:t>
      </w:r>
      <w:r w:rsidRPr="000129E8">
        <w:rPr>
          <w:rFonts w:ascii="仿宋" w:eastAsia="仿宋" w:hAnsi="仿宋"/>
          <w:szCs w:val="21"/>
        </w:rPr>
        <w:t>10万元</w:t>
      </w:r>
      <w:r w:rsidRPr="000129E8">
        <w:rPr>
          <w:rFonts w:ascii="仿宋" w:eastAsia="仿宋" w:hAnsi="仿宋" w:hint="eastAsia"/>
          <w:szCs w:val="21"/>
        </w:rPr>
        <w:t>；</w:t>
      </w:r>
    </w:p>
    <w:p w14:paraId="1DAC72A6"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（2）产品份额持有人赎回时，每次赎回申请不得低于</w:t>
      </w:r>
      <w:r w:rsidRPr="000129E8">
        <w:rPr>
          <w:rFonts w:ascii="仿宋" w:eastAsia="仿宋" w:hAnsi="仿宋"/>
          <w:szCs w:val="21"/>
        </w:rPr>
        <w:t>100万份</w:t>
      </w:r>
      <w:r w:rsidRPr="000129E8">
        <w:rPr>
          <w:rFonts w:ascii="仿宋" w:eastAsia="仿宋" w:hAnsi="仿宋" w:hint="eastAsia"/>
          <w:szCs w:val="21"/>
        </w:rPr>
        <w:t>产品份额，产品份额赎回时或赎回后保留的产品份额余额不足</w:t>
      </w:r>
      <w:r w:rsidRPr="000129E8">
        <w:rPr>
          <w:rFonts w:ascii="仿宋" w:eastAsia="仿宋" w:hAnsi="仿宋"/>
          <w:szCs w:val="21"/>
        </w:rPr>
        <w:t>100万份</w:t>
      </w:r>
      <w:r w:rsidRPr="000129E8">
        <w:rPr>
          <w:rFonts w:ascii="仿宋" w:eastAsia="仿宋" w:hAnsi="仿宋" w:hint="eastAsia"/>
          <w:szCs w:val="21"/>
        </w:rPr>
        <w:t>的，在赎回时需一次全部赎回，否则</w:t>
      </w:r>
      <w:r w:rsidRPr="000129E8">
        <w:rPr>
          <w:rFonts w:ascii="仿宋" w:eastAsia="仿宋" w:hAnsi="仿宋"/>
          <w:szCs w:val="21"/>
        </w:rPr>
        <w:t>，管理人有权对其所有份额</w:t>
      </w:r>
      <w:r w:rsidRPr="000129E8">
        <w:rPr>
          <w:rFonts w:ascii="仿宋" w:eastAsia="仿宋" w:hAnsi="仿宋" w:hint="eastAsia"/>
          <w:szCs w:val="21"/>
        </w:rPr>
        <w:t>进行</w:t>
      </w:r>
      <w:r w:rsidRPr="000129E8">
        <w:rPr>
          <w:rFonts w:ascii="仿宋" w:eastAsia="仿宋" w:hAnsi="仿宋"/>
          <w:szCs w:val="21"/>
        </w:rPr>
        <w:t>强制赎回</w:t>
      </w:r>
      <w:r w:rsidRPr="000129E8">
        <w:rPr>
          <w:rFonts w:ascii="仿宋" w:eastAsia="仿宋" w:hAnsi="仿宋" w:hint="eastAsia"/>
          <w:szCs w:val="21"/>
        </w:rPr>
        <w:t>。</w:t>
      </w:r>
    </w:p>
    <w:p w14:paraId="060C02D8"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5、申购和赎回的费率</w:t>
      </w:r>
    </w:p>
    <w:p w14:paraId="186B068D"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本产品不收取申购费和赎回费。</w:t>
      </w:r>
    </w:p>
    <w:p w14:paraId="0899FA7E"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6、申购本产品份额计算方法如下：</w:t>
      </w:r>
    </w:p>
    <w:p w14:paraId="38B1BBE0"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申购份额＝申购金额/申购申请日产品份额净值。</w:t>
      </w:r>
    </w:p>
    <w:p w14:paraId="43CCDBA9"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申购份额四舍五入保留到小数点后两位，由此产生的误差由产品财产承担。</w:t>
      </w:r>
    </w:p>
    <w:p w14:paraId="1ADAADFE"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7、赎回净额的计算</w:t>
      </w:r>
    </w:p>
    <w:p w14:paraId="47549508" w14:textId="77777777" w:rsidR="007C35D9" w:rsidRPr="000129E8" w:rsidRDefault="004E095A">
      <w:pPr>
        <w:spacing w:line="360" w:lineRule="auto"/>
        <w:ind w:firstLine="315"/>
        <w:rPr>
          <w:rFonts w:ascii="仿宋" w:eastAsia="仿宋" w:hAnsi="仿宋"/>
          <w:szCs w:val="21"/>
        </w:rPr>
      </w:pPr>
      <w:r w:rsidRPr="000129E8">
        <w:rPr>
          <w:rFonts w:ascii="仿宋" w:eastAsia="仿宋" w:hAnsi="仿宋" w:hint="eastAsia"/>
          <w:szCs w:val="21"/>
        </w:rPr>
        <w:t>本产品的赎回净额为：赎回金额</w:t>
      </w:r>
      <w:r w:rsidRPr="000129E8">
        <w:rPr>
          <w:rFonts w:ascii="仿宋" w:eastAsia="仿宋" w:hAnsi="仿宋"/>
          <w:szCs w:val="21"/>
        </w:rPr>
        <w:t>-</w:t>
      </w:r>
      <w:r w:rsidRPr="000129E8">
        <w:rPr>
          <w:rFonts w:ascii="仿宋" w:eastAsia="仿宋" w:hAnsi="仿宋" w:hint="eastAsia"/>
          <w:szCs w:val="21"/>
        </w:rPr>
        <w:t>业绩报酬（如有）。</w:t>
      </w:r>
    </w:p>
    <w:p w14:paraId="0EFD7B73" w14:textId="77777777" w:rsidR="007C35D9" w:rsidRPr="000129E8" w:rsidRDefault="004E095A">
      <w:pPr>
        <w:spacing w:line="360" w:lineRule="auto"/>
        <w:ind w:firstLine="315"/>
        <w:rPr>
          <w:rFonts w:ascii="仿宋" w:eastAsia="仿宋" w:hAnsi="仿宋"/>
          <w:szCs w:val="21"/>
        </w:rPr>
      </w:pPr>
      <w:r w:rsidRPr="000129E8">
        <w:rPr>
          <w:rFonts w:ascii="仿宋" w:eastAsia="仿宋" w:hAnsi="仿宋" w:hint="eastAsia"/>
          <w:szCs w:val="21"/>
        </w:rPr>
        <w:t>赎回金额＝赎回份数×赎回申请日产品份额净值，触发巨额赎回条款时依据巨额赎回条款执行。</w:t>
      </w:r>
    </w:p>
    <w:p w14:paraId="2E768218"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赎回净额、赎回金额均四舍五入保留至小数点后两位，由此产生的误差由产品财产承担。</w:t>
      </w:r>
    </w:p>
    <w:p w14:paraId="25F7419F"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szCs w:val="21"/>
        </w:rPr>
        <w:t>8</w:t>
      </w:r>
      <w:r w:rsidRPr="000129E8">
        <w:rPr>
          <w:rFonts w:ascii="仿宋" w:eastAsia="仿宋" w:hAnsi="仿宋" w:hint="eastAsia"/>
          <w:szCs w:val="21"/>
        </w:rPr>
        <w:t>、拒绝</w:t>
      </w:r>
      <w:r w:rsidRPr="000129E8">
        <w:rPr>
          <w:rFonts w:ascii="仿宋" w:eastAsia="仿宋" w:hAnsi="仿宋"/>
          <w:szCs w:val="21"/>
        </w:rPr>
        <w:t>或</w:t>
      </w:r>
      <w:r w:rsidRPr="000129E8">
        <w:rPr>
          <w:rFonts w:ascii="仿宋" w:eastAsia="仿宋" w:hAnsi="仿宋" w:hint="eastAsia"/>
          <w:szCs w:val="21"/>
        </w:rPr>
        <w:t>暂停受理申购、赎回申请或确认</w:t>
      </w:r>
      <w:r w:rsidRPr="000129E8">
        <w:rPr>
          <w:rFonts w:ascii="仿宋" w:eastAsia="仿宋" w:hAnsi="仿宋"/>
          <w:szCs w:val="21"/>
        </w:rPr>
        <w:t>申请失败或</w:t>
      </w:r>
      <w:r w:rsidRPr="000129E8">
        <w:rPr>
          <w:rFonts w:ascii="仿宋" w:eastAsia="仿宋" w:hAnsi="仿宋" w:hint="eastAsia"/>
          <w:szCs w:val="21"/>
        </w:rPr>
        <w:t>延迟支付赎回款项的情形及处理</w:t>
      </w:r>
    </w:p>
    <w:p w14:paraId="634BBB57"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（1）发生下列情形，产品管理人有权拒绝</w:t>
      </w:r>
      <w:r w:rsidRPr="000129E8">
        <w:rPr>
          <w:rFonts w:ascii="仿宋" w:eastAsia="仿宋" w:hAnsi="仿宋"/>
          <w:szCs w:val="21"/>
        </w:rPr>
        <w:t>或</w:t>
      </w:r>
      <w:r w:rsidRPr="000129E8">
        <w:rPr>
          <w:rFonts w:ascii="仿宋" w:eastAsia="仿宋" w:hAnsi="仿宋" w:hint="eastAsia"/>
          <w:szCs w:val="21"/>
        </w:rPr>
        <w:t>暂停受理投资人的申购申请或</w:t>
      </w:r>
      <w:r w:rsidRPr="000129E8">
        <w:rPr>
          <w:rFonts w:ascii="仿宋" w:eastAsia="仿宋" w:hAnsi="仿宋"/>
          <w:szCs w:val="21"/>
        </w:rPr>
        <w:t>确认申购申请失败</w:t>
      </w:r>
      <w:r w:rsidRPr="000129E8">
        <w:rPr>
          <w:rFonts w:ascii="仿宋" w:eastAsia="仿宋" w:hAnsi="仿宋" w:hint="eastAsia"/>
          <w:szCs w:val="21"/>
        </w:rPr>
        <w:t>：</w:t>
      </w:r>
    </w:p>
    <w:p w14:paraId="17C6AB7C"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1）本产品投资人达到200人；</w:t>
      </w:r>
    </w:p>
    <w:p w14:paraId="74F6E914"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lastRenderedPageBreak/>
        <w:t>2）不可抗力的原因导致产品无法正常运作；</w:t>
      </w:r>
    </w:p>
    <w:p w14:paraId="7CBD20ED"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3）证券交易场所</w:t>
      </w:r>
      <w:r w:rsidRPr="000129E8">
        <w:rPr>
          <w:rFonts w:ascii="仿宋" w:eastAsia="仿宋" w:hAnsi="仿宋" w:hint="eastAsia"/>
          <w:color w:val="0D0D0D"/>
          <w:szCs w:val="21"/>
        </w:rPr>
        <w:t>（含香港</w:t>
      </w:r>
      <w:r w:rsidRPr="000129E8">
        <w:rPr>
          <w:rFonts w:ascii="仿宋" w:eastAsia="仿宋" w:hAnsi="仿宋"/>
          <w:color w:val="0D0D0D"/>
          <w:szCs w:val="21"/>
        </w:rPr>
        <w:t>联合交易所</w:t>
      </w:r>
      <w:r w:rsidRPr="000129E8">
        <w:rPr>
          <w:rFonts w:ascii="仿宋" w:eastAsia="仿宋" w:hAnsi="仿宋" w:hint="eastAsia"/>
          <w:color w:val="0D0D0D"/>
          <w:szCs w:val="21"/>
        </w:rPr>
        <w:t>）</w:t>
      </w:r>
      <w:r w:rsidRPr="000129E8">
        <w:rPr>
          <w:rFonts w:ascii="仿宋" w:eastAsia="仿宋" w:hAnsi="仿宋" w:hint="eastAsia"/>
          <w:szCs w:val="21"/>
        </w:rPr>
        <w:t>依法决定临时停市，导致产品管理人无法计算当日产品份额净值；</w:t>
      </w:r>
    </w:p>
    <w:p w14:paraId="5AF6610D"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4）产品资产规模过大，产品管理人无法找到合适的投资品种，或继续确认申购可能对产品业绩产生负面影响，从而损害现有产品份额持有人的利益；</w:t>
      </w:r>
    </w:p>
    <w:p w14:paraId="39B027BA"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5）产品管理人认为某笔申购申请会有损于其他产品份额持有人利益时；</w:t>
      </w:r>
    </w:p>
    <w:p w14:paraId="5848457F"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szCs w:val="21"/>
        </w:rPr>
        <w:t>6</w:t>
      </w:r>
      <w:r w:rsidRPr="000129E8">
        <w:rPr>
          <w:rFonts w:ascii="仿宋" w:eastAsia="仿宋" w:hAnsi="仿宋" w:hint="eastAsia"/>
          <w:szCs w:val="21"/>
        </w:rPr>
        <w:t>）</w:t>
      </w:r>
      <w:r w:rsidRPr="000129E8">
        <w:rPr>
          <w:rFonts w:ascii="仿宋" w:eastAsia="仿宋" w:hAnsi="仿宋"/>
          <w:szCs w:val="21"/>
        </w:rPr>
        <w:t>投资人</w:t>
      </w:r>
      <w:r w:rsidRPr="000129E8">
        <w:rPr>
          <w:rFonts w:ascii="仿宋" w:eastAsia="仿宋" w:hAnsi="仿宋" w:hint="eastAsia"/>
          <w:szCs w:val="21"/>
        </w:rPr>
        <w:t>提交的</w:t>
      </w:r>
      <w:r w:rsidRPr="000129E8">
        <w:rPr>
          <w:rFonts w:ascii="仿宋" w:eastAsia="仿宋" w:hAnsi="仿宋"/>
          <w:szCs w:val="21"/>
        </w:rPr>
        <w:t>申购申请不符合</w:t>
      </w:r>
      <w:r w:rsidRPr="000129E8">
        <w:rPr>
          <w:rFonts w:ascii="仿宋" w:eastAsia="仿宋" w:hAnsi="仿宋" w:hint="eastAsia"/>
          <w:szCs w:val="21"/>
        </w:rPr>
        <w:t>资产管理合同</w:t>
      </w:r>
      <w:r w:rsidRPr="000129E8">
        <w:rPr>
          <w:rFonts w:ascii="仿宋" w:eastAsia="仿宋" w:hAnsi="仿宋"/>
          <w:szCs w:val="21"/>
        </w:rPr>
        <w:t>约定；</w:t>
      </w:r>
    </w:p>
    <w:p w14:paraId="267887DE"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szCs w:val="21"/>
        </w:rPr>
        <w:t>7</w:t>
      </w:r>
      <w:r w:rsidRPr="000129E8">
        <w:rPr>
          <w:rFonts w:ascii="仿宋" w:eastAsia="仿宋" w:hAnsi="仿宋" w:hint="eastAsia"/>
          <w:szCs w:val="21"/>
        </w:rPr>
        <w:t>）法律、法规规定及</w:t>
      </w:r>
      <w:r w:rsidRPr="000129E8">
        <w:rPr>
          <w:rFonts w:ascii="仿宋" w:eastAsia="仿宋" w:hAnsi="仿宋"/>
          <w:szCs w:val="21"/>
        </w:rPr>
        <w:t>资产管理合同约定</w:t>
      </w:r>
      <w:r w:rsidRPr="000129E8">
        <w:rPr>
          <w:rFonts w:ascii="仿宋" w:eastAsia="仿宋" w:hAnsi="仿宋" w:hint="eastAsia"/>
          <w:szCs w:val="21"/>
        </w:rPr>
        <w:t>的其他情形。</w:t>
      </w:r>
    </w:p>
    <w:p w14:paraId="5FAB5044"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发生上述情形的，产品管理人应当通过</w:t>
      </w:r>
      <w:r w:rsidRPr="000129E8">
        <w:rPr>
          <w:rFonts w:ascii="仿宋" w:eastAsia="仿宋" w:hAnsi="仿宋"/>
          <w:szCs w:val="21"/>
        </w:rPr>
        <w:t>公告或</w:t>
      </w:r>
      <w:r w:rsidRPr="000129E8">
        <w:rPr>
          <w:rFonts w:ascii="仿宋" w:eastAsia="仿宋" w:hAnsi="仿宋" w:hint="eastAsia"/>
          <w:szCs w:val="21"/>
        </w:rPr>
        <w:t>其他</w:t>
      </w:r>
      <w:r w:rsidRPr="000129E8">
        <w:rPr>
          <w:rFonts w:ascii="仿宋" w:eastAsia="仿宋" w:hAnsi="仿宋"/>
          <w:szCs w:val="21"/>
        </w:rPr>
        <w:t>书面反馈形式</w:t>
      </w:r>
      <w:r w:rsidRPr="000129E8">
        <w:rPr>
          <w:rFonts w:ascii="仿宋" w:eastAsia="仿宋" w:hAnsi="仿宋" w:hint="eastAsia"/>
          <w:szCs w:val="21"/>
        </w:rPr>
        <w:t>及时告知投资人。在前述情形消除时，产品管理人应及时恢复申购业务的办理并及时告知投资人。如果投资人的申购申请被暂停</w:t>
      </w:r>
      <w:r w:rsidRPr="000129E8">
        <w:rPr>
          <w:rFonts w:ascii="仿宋" w:eastAsia="仿宋" w:hAnsi="仿宋"/>
          <w:szCs w:val="21"/>
        </w:rPr>
        <w:t>或</w:t>
      </w:r>
      <w:r w:rsidRPr="000129E8">
        <w:rPr>
          <w:rFonts w:ascii="仿宋" w:eastAsia="仿宋" w:hAnsi="仿宋" w:hint="eastAsia"/>
          <w:szCs w:val="21"/>
        </w:rPr>
        <w:t>拒绝受理</w:t>
      </w:r>
      <w:r w:rsidRPr="000129E8">
        <w:rPr>
          <w:rFonts w:ascii="仿宋" w:eastAsia="仿宋" w:hAnsi="仿宋"/>
          <w:szCs w:val="21"/>
        </w:rPr>
        <w:t>，</w:t>
      </w:r>
      <w:r w:rsidRPr="000129E8">
        <w:rPr>
          <w:rFonts w:ascii="仿宋" w:eastAsia="仿宋" w:hAnsi="仿宋" w:hint="eastAsia"/>
          <w:szCs w:val="21"/>
        </w:rPr>
        <w:t>已支付的申购金额本金于申购申请日结束后5个交易日内将全额退还给投资人。</w:t>
      </w:r>
    </w:p>
    <w:p w14:paraId="1700517D"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（2）发生下列情形，产品管理人有权拒绝</w:t>
      </w:r>
      <w:r w:rsidRPr="000129E8">
        <w:rPr>
          <w:rFonts w:ascii="仿宋" w:eastAsia="仿宋" w:hAnsi="仿宋"/>
          <w:color w:val="0D0D0D"/>
          <w:szCs w:val="21"/>
        </w:rPr>
        <w:t>或</w:t>
      </w:r>
      <w:r w:rsidRPr="000129E8">
        <w:rPr>
          <w:rFonts w:ascii="仿宋" w:eastAsia="仿宋" w:hAnsi="仿宋" w:hint="eastAsia"/>
          <w:color w:val="0D0D0D"/>
          <w:szCs w:val="21"/>
        </w:rPr>
        <w:t>暂停受理投资人的赎回申请或确认</w:t>
      </w:r>
      <w:r w:rsidRPr="000129E8">
        <w:rPr>
          <w:rFonts w:ascii="仿宋" w:eastAsia="仿宋" w:hAnsi="仿宋"/>
          <w:color w:val="0D0D0D"/>
          <w:szCs w:val="21"/>
        </w:rPr>
        <w:t>赎回申请失败或</w:t>
      </w:r>
      <w:r w:rsidRPr="000129E8">
        <w:rPr>
          <w:rFonts w:ascii="仿宋" w:eastAsia="仿宋" w:hAnsi="仿宋" w:hint="eastAsia"/>
          <w:color w:val="0D0D0D"/>
          <w:szCs w:val="21"/>
        </w:rPr>
        <w:t>延缓支付赎回款项：</w:t>
      </w:r>
    </w:p>
    <w:p w14:paraId="38825540"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1）因不可抗力导致产品管理人不能支付赎回款项；</w:t>
      </w:r>
    </w:p>
    <w:p w14:paraId="2CF95C0E"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2）证券交易场所（含香港联合交易所）依法决定临时停市，导致产品管理人无法计算开放日产品净值；</w:t>
      </w:r>
    </w:p>
    <w:p w14:paraId="6D209A6D"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3）发生资产管理合同约定的产品暂停估值的情形；</w:t>
      </w:r>
    </w:p>
    <w:p w14:paraId="2178A3E1"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color w:val="0D0D0D"/>
          <w:szCs w:val="21"/>
        </w:rPr>
        <w:t>4</w:t>
      </w:r>
      <w:r w:rsidRPr="000129E8">
        <w:rPr>
          <w:rFonts w:ascii="仿宋" w:eastAsia="仿宋" w:hAnsi="仿宋" w:hint="eastAsia"/>
          <w:color w:val="0D0D0D"/>
          <w:szCs w:val="21"/>
        </w:rPr>
        <w:t>）产品管理人认为某笔赎回申请会有损于现有其他产品份额持有人利益的情形；</w:t>
      </w:r>
    </w:p>
    <w:p w14:paraId="18CB6AE9"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color w:val="0D0D0D"/>
          <w:szCs w:val="21"/>
        </w:rPr>
        <w:t>5</w:t>
      </w:r>
      <w:r w:rsidRPr="000129E8">
        <w:rPr>
          <w:rFonts w:ascii="仿宋" w:eastAsia="仿宋" w:hAnsi="仿宋" w:hint="eastAsia"/>
          <w:color w:val="0D0D0D"/>
          <w:szCs w:val="21"/>
        </w:rPr>
        <w:t>）</w:t>
      </w:r>
      <w:r w:rsidRPr="000129E8">
        <w:rPr>
          <w:rFonts w:ascii="仿宋" w:eastAsia="仿宋" w:hAnsi="仿宋" w:hint="eastAsia"/>
          <w:color w:val="0D0D0D"/>
          <w:szCs w:val="21"/>
          <w:lang w:bidi="ar"/>
        </w:rPr>
        <w:t>本产品发生巨额赎回情形；</w:t>
      </w:r>
    </w:p>
    <w:p w14:paraId="2D625AA0"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6）当前一估值</w:t>
      </w:r>
      <w:proofErr w:type="gramStart"/>
      <w:r w:rsidRPr="000129E8">
        <w:rPr>
          <w:rFonts w:ascii="仿宋" w:eastAsia="仿宋" w:hAnsi="仿宋" w:hint="eastAsia"/>
          <w:color w:val="0D0D0D"/>
          <w:szCs w:val="21"/>
        </w:rPr>
        <w:t>日产品</w:t>
      </w:r>
      <w:proofErr w:type="gramEnd"/>
      <w:r w:rsidRPr="000129E8">
        <w:rPr>
          <w:rFonts w:ascii="仿宋" w:eastAsia="仿宋" w:hAnsi="仿宋" w:hint="eastAsia"/>
          <w:color w:val="0D0D0D"/>
          <w:szCs w:val="21"/>
        </w:rPr>
        <w:t>资产净值50%以上的资产出现无可参考的活跃市场价格且采用估值技术仍会导致公允价值存在重大不确定性时，经与产品托管人协商确认后，产品管理人应当暂停受理产品份额</w:t>
      </w:r>
      <w:r w:rsidRPr="000129E8">
        <w:rPr>
          <w:rFonts w:ascii="仿宋" w:eastAsia="仿宋" w:hAnsi="仿宋"/>
          <w:color w:val="0D0D0D"/>
          <w:szCs w:val="21"/>
        </w:rPr>
        <w:t>持有人</w:t>
      </w:r>
      <w:r w:rsidRPr="000129E8">
        <w:rPr>
          <w:rFonts w:ascii="仿宋" w:eastAsia="仿宋" w:hAnsi="仿宋" w:hint="eastAsia"/>
          <w:color w:val="0D0D0D"/>
          <w:szCs w:val="21"/>
        </w:rPr>
        <w:t>的赎回申请或确认</w:t>
      </w:r>
      <w:r w:rsidRPr="000129E8">
        <w:rPr>
          <w:rFonts w:ascii="仿宋" w:eastAsia="仿宋" w:hAnsi="仿宋"/>
          <w:color w:val="0D0D0D"/>
          <w:szCs w:val="21"/>
        </w:rPr>
        <w:t>赎回申请失败</w:t>
      </w:r>
      <w:r w:rsidRPr="000129E8">
        <w:rPr>
          <w:rFonts w:ascii="仿宋" w:eastAsia="仿宋" w:hAnsi="仿宋" w:hint="eastAsia"/>
          <w:color w:val="0D0D0D"/>
          <w:szCs w:val="21"/>
        </w:rPr>
        <w:t>或延缓支付赎回款项；</w:t>
      </w:r>
    </w:p>
    <w:p w14:paraId="5E705DF0"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7）如遇交易所或交易市场数据传输延迟、通讯系统故障、银行数据交换系统故障或其它非产品管理人及产品托管人所能控制的因素影响业务处理流程，产品管理人可延缓支付赎回款项；</w:t>
      </w:r>
    </w:p>
    <w:p w14:paraId="62DAFA5E"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color w:val="0D0D0D"/>
          <w:szCs w:val="21"/>
        </w:rPr>
        <w:t>8</w:t>
      </w:r>
      <w:r w:rsidRPr="000129E8">
        <w:rPr>
          <w:rFonts w:ascii="仿宋" w:eastAsia="仿宋" w:hAnsi="仿宋" w:hint="eastAsia"/>
          <w:color w:val="0D0D0D"/>
          <w:szCs w:val="21"/>
        </w:rPr>
        <w:t>）产品份额</w:t>
      </w:r>
      <w:r w:rsidRPr="000129E8">
        <w:rPr>
          <w:rFonts w:ascii="仿宋" w:eastAsia="仿宋" w:hAnsi="仿宋"/>
          <w:color w:val="0D0D0D"/>
          <w:szCs w:val="21"/>
        </w:rPr>
        <w:t>持有人</w:t>
      </w:r>
      <w:r w:rsidRPr="000129E8">
        <w:rPr>
          <w:rFonts w:ascii="仿宋" w:eastAsia="仿宋" w:hAnsi="仿宋" w:hint="eastAsia"/>
          <w:color w:val="0D0D0D"/>
          <w:szCs w:val="21"/>
        </w:rPr>
        <w:t>提交的赎回</w:t>
      </w:r>
      <w:r w:rsidRPr="000129E8">
        <w:rPr>
          <w:rFonts w:ascii="仿宋" w:eastAsia="仿宋" w:hAnsi="仿宋"/>
          <w:color w:val="0D0D0D"/>
          <w:szCs w:val="21"/>
        </w:rPr>
        <w:t>申请不符合</w:t>
      </w:r>
      <w:r w:rsidRPr="000129E8">
        <w:rPr>
          <w:rFonts w:ascii="仿宋" w:eastAsia="仿宋" w:hAnsi="仿宋" w:hint="eastAsia"/>
          <w:color w:val="0D0D0D"/>
          <w:szCs w:val="21"/>
        </w:rPr>
        <w:t>资产管理合同</w:t>
      </w:r>
      <w:r w:rsidRPr="000129E8">
        <w:rPr>
          <w:rFonts w:ascii="仿宋" w:eastAsia="仿宋" w:hAnsi="仿宋"/>
          <w:color w:val="0D0D0D"/>
          <w:szCs w:val="21"/>
        </w:rPr>
        <w:t>约定；</w:t>
      </w:r>
    </w:p>
    <w:p w14:paraId="615FB1DA"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9）产品份额</w:t>
      </w:r>
      <w:r w:rsidRPr="000129E8">
        <w:rPr>
          <w:rFonts w:ascii="仿宋" w:eastAsia="仿宋" w:hAnsi="仿宋"/>
          <w:color w:val="0D0D0D"/>
          <w:szCs w:val="21"/>
        </w:rPr>
        <w:t>持有人</w:t>
      </w:r>
      <w:r w:rsidRPr="000129E8">
        <w:rPr>
          <w:rFonts w:ascii="仿宋" w:eastAsia="仿宋" w:hAnsi="仿宋" w:hint="eastAsia"/>
          <w:color w:val="0D0D0D"/>
          <w:szCs w:val="21"/>
        </w:rPr>
        <w:t>提交的赎回</w:t>
      </w:r>
      <w:r w:rsidRPr="000129E8">
        <w:rPr>
          <w:rFonts w:ascii="仿宋" w:eastAsia="仿宋" w:hAnsi="仿宋"/>
          <w:color w:val="0D0D0D"/>
          <w:szCs w:val="21"/>
        </w:rPr>
        <w:t>申请</w:t>
      </w:r>
      <w:r w:rsidRPr="000129E8">
        <w:rPr>
          <w:rFonts w:ascii="仿宋" w:eastAsia="仿宋" w:hAnsi="仿宋" w:hint="eastAsia"/>
          <w:color w:val="0D0D0D"/>
          <w:szCs w:val="21"/>
        </w:rPr>
        <w:t>份额超过其</w:t>
      </w:r>
      <w:r w:rsidRPr="000129E8">
        <w:rPr>
          <w:rFonts w:ascii="仿宋" w:eastAsia="仿宋" w:hAnsi="仿宋"/>
          <w:color w:val="0D0D0D"/>
          <w:szCs w:val="21"/>
        </w:rPr>
        <w:t>可交易</w:t>
      </w:r>
      <w:r w:rsidRPr="000129E8">
        <w:rPr>
          <w:rFonts w:ascii="仿宋" w:eastAsia="仿宋" w:hAnsi="仿宋" w:hint="eastAsia"/>
          <w:color w:val="0D0D0D"/>
          <w:szCs w:val="21"/>
        </w:rPr>
        <w:t>份额</w:t>
      </w:r>
      <w:r w:rsidRPr="000129E8">
        <w:rPr>
          <w:rFonts w:ascii="仿宋" w:eastAsia="仿宋" w:hAnsi="仿宋"/>
          <w:color w:val="0D0D0D"/>
          <w:szCs w:val="21"/>
        </w:rPr>
        <w:t>的</w:t>
      </w:r>
      <w:r w:rsidRPr="000129E8">
        <w:rPr>
          <w:rFonts w:ascii="仿宋" w:eastAsia="仿宋" w:hAnsi="仿宋" w:hint="eastAsia"/>
          <w:color w:val="0D0D0D"/>
          <w:szCs w:val="21"/>
        </w:rPr>
        <w:t>；</w:t>
      </w:r>
    </w:p>
    <w:p w14:paraId="52F375D0"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color w:val="0D0D0D"/>
          <w:szCs w:val="21"/>
        </w:rPr>
        <w:t>10</w:t>
      </w:r>
      <w:r w:rsidRPr="000129E8">
        <w:rPr>
          <w:rFonts w:ascii="仿宋" w:eastAsia="仿宋" w:hAnsi="仿宋" w:hint="eastAsia"/>
          <w:color w:val="0D0D0D"/>
          <w:szCs w:val="21"/>
        </w:rPr>
        <w:t>）法律、法规规定及</w:t>
      </w:r>
      <w:r w:rsidRPr="000129E8">
        <w:rPr>
          <w:rFonts w:ascii="仿宋" w:eastAsia="仿宋" w:hAnsi="仿宋"/>
          <w:color w:val="0D0D0D"/>
          <w:szCs w:val="21"/>
        </w:rPr>
        <w:t>资产管理合同约定</w:t>
      </w:r>
      <w:r w:rsidRPr="000129E8">
        <w:rPr>
          <w:rFonts w:ascii="仿宋" w:eastAsia="仿宋" w:hAnsi="仿宋" w:hint="eastAsia"/>
          <w:color w:val="0D0D0D"/>
          <w:szCs w:val="21"/>
        </w:rPr>
        <w:t>的其它情形。</w:t>
      </w:r>
    </w:p>
    <w:p w14:paraId="16BB6873"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color w:val="0D0D0D"/>
          <w:szCs w:val="21"/>
        </w:rPr>
        <w:t>发生上述情形之一且产品</w:t>
      </w:r>
      <w:r w:rsidRPr="000129E8">
        <w:rPr>
          <w:rFonts w:ascii="仿宋" w:eastAsia="仿宋" w:hAnsi="仿宋"/>
          <w:color w:val="0D0D0D"/>
          <w:szCs w:val="21"/>
        </w:rPr>
        <w:t>管理人决定</w:t>
      </w:r>
      <w:r w:rsidRPr="000129E8">
        <w:rPr>
          <w:rFonts w:ascii="仿宋" w:eastAsia="仿宋" w:hAnsi="仿宋" w:hint="eastAsia"/>
          <w:color w:val="0D0D0D"/>
          <w:szCs w:val="21"/>
        </w:rPr>
        <w:t>拒绝</w:t>
      </w:r>
      <w:r w:rsidRPr="000129E8">
        <w:rPr>
          <w:rFonts w:ascii="仿宋" w:eastAsia="仿宋" w:hAnsi="仿宋"/>
          <w:color w:val="0D0D0D"/>
          <w:szCs w:val="21"/>
        </w:rPr>
        <w:t>或暂停</w:t>
      </w:r>
      <w:r w:rsidRPr="000129E8">
        <w:rPr>
          <w:rFonts w:ascii="仿宋" w:eastAsia="仿宋" w:hAnsi="仿宋" w:hint="eastAsia"/>
          <w:color w:val="0D0D0D"/>
          <w:szCs w:val="21"/>
        </w:rPr>
        <w:t>受理</w:t>
      </w:r>
      <w:r w:rsidRPr="000129E8">
        <w:rPr>
          <w:rFonts w:ascii="仿宋" w:eastAsia="仿宋" w:hAnsi="仿宋"/>
          <w:color w:val="0D0D0D"/>
          <w:szCs w:val="21"/>
        </w:rPr>
        <w:t>赎回</w:t>
      </w:r>
      <w:r w:rsidRPr="000129E8">
        <w:rPr>
          <w:rFonts w:ascii="仿宋" w:eastAsia="仿宋" w:hAnsi="仿宋" w:hint="eastAsia"/>
          <w:color w:val="0D0D0D"/>
          <w:szCs w:val="21"/>
        </w:rPr>
        <w:t>申请或确认</w:t>
      </w:r>
      <w:r w:rsidRPr="000129E8">
        <w:rPr>
          <w:rFonts w:ascii="仿宋" w:eastAsia="仿宋" w:hAnsi="仿宋"/>
          <w:color w:val="0D0D0D"/>
          <w:szCs w:val="21"/>
        </w:rPr>
        <w:t>赎回申请失败或</w:t>
      </w:r>
      <w:r w:rsidRPr="000129E8">
        <w:rPr>
          <w:rFonts w:ascii="仿宋" w:eastAsia="仿宋" w:hAnsi="仿宋" w:hint="eastAsia"/>
          <w:color w:val="0D0D0D"/>
          <w:szCs w:val="21"/>
        </w:rPr>
        <w:lastRenderedPageBreak/>
        <w:t>延缓支付赎回款项</w:t>
      </w:r>
      <w:r w:rsidRPr="000129E8">
        <w:rPr>
          <w:rFonts w:ascii="仿宋" w:eastAsia="仿宋" w:hAnsi="仿宋"/>
          <w:color w:val="0D0D0D"/>
          <w:szCs w:val="21"/>
        </w:rPr>
        <w:t>时</w:t>
      </w:r>
      <w:r w:rsidRPr="000129E8">
        <w:rPr>
          <w:rFonts w:ascii="仿宋" w:eastAsia="仿宋" w:hAnsi="仿宋" w:hint="eastAsia"/>
          <w:color w:val="0D0D0D"/>
          <w:szCs w:val="21"/>
        </w:rPr>
        <w:t>，产品管理人应当及时告知投资人；在暂停受理赎回的情况消除时，产品管理人应及时恢复赎回业务的办理并及时告知投资人。</w:t>
      </w:r>
      <w:r w:rsidRPr="000129E8">
        <w:rPr>
          <w:rFonts w:ascii="仿宋" w:eastAsia="仿宋" w:hAnsi="仿宋" w:hint="eastAsia"/>
          <w:color w:val="0D0D0D"/>
          <w:szCs w:val="21"/>
          <w:lang w:bidi="ar"/>
        </w:rPr>
        <w:t>发生第5）项情形的</w:t>
      </w:r>
      <w:r w:rsidRPr="000129E8">
        <w:rPr>
          <w:rFonts w:ascii="仿宋" w:eastAsia="仿宋" w:hAnsi="仿宋"/>
          <w:color w:val="0D0D0D"/>
          <w:szCs w:val="21"/>
        </w:rPr>
        <w:t>，</w:t>
      </w:r>
      <w:r w:rsidRPr="000129E8">
        <w:rPr>
          <w:rFonts w:ascii="仿宋" w:eastAsia="仿宋" w:hAnsi="仿宋" w:hint="eastAsia"/>
          <w:color w:val="0D0D0D"/>
          <w:szCs w:val="21"/>
        </w:rPr>
        <w:t>产品管理</w:t>
      </w:r>
      <w:r w:rsidRPr="000129E8">
        <w:rPr>
          <w:rFonts w:ascii="仿宋" w:eastAsia="仿宋" w:hAnsi="仿宋"/>
          <w:color w:val="0D0D0D"/>
          <w:szCs w:val="21"/>
        </w:rPr>
        <w:t>人</w:t>
      </w:r>
      <w:r w:rsidRPr="000129E8">
        <w:rPr>
          <w:rFonts w:ascii="仿宋" w:eastAsia="仿宋" w:hAnsi="仿宋" w:hint="eastAsia"/>
          <w:color w:val="0D0D0D"/>
          <w:szCs w:val="21"/>
        </w:rPr>
        <w:t>按照巨额赎回的相关条款处理。投资人在申请赎回时可事先选择将当日可能未获受理部分予以撤销。</w:t>
      </w:r>
    </w:p>
    <w:p w14:paraId="594DD426"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szCs w:val="21"/>
        </w:rPr>
        <w:t>9</w:t>
      </w:r>
      <w:r w:rsidRPr="000129E8">
        <w:rPr>
          <w:rFonts w:ascii="仿宋" w:eastAsia="仿宋" w:hAnsi="仿宋" w:hint="eastAsia"/>
          <w:szCs w:val="21"/>
        </w:rPr>
        <w:t>、巨额赎回的认定及处理</w:t>
      </w:r>
    </w:p>
    <w:p w14:paraId="3DD8ABC9" w14:textId="77777777" w:rsidR="007C35D9" w:rsidRPr="000129E8" w:rsidRDefault="004E095A">
      <w:pPr>
        <w:spacing w:line="360" w:lineRule="auto"/>
        <w:ind w:firstLine="315"/>
        <w:rPr>
          <w:rFonts w:ascii="仿宋" w:eastAsia="仿宋" w:hAnsi="仿宋"/>
          <w:szCs w:val="21"/>
        </w:rPr>
      </w:pPr>
      <w:r w:rsidRPr="000129E8">
        <w:rPr>
          <w:rFonts w:ascii="仿宋" w:eastAsia="仿宋" w:hAnsi="仿宋" w:hint="eastAsia"/>
          <w:szCs w:val="21"/>
        </w:rPr>
        <w:t>（1）巨额赎回的认定</w:t>
      </w:r>
    </w:p>
    <w:p w14:paraId="1D28CA46" w14:textId="77777777" w:rsidR="007C35D9" w:rsidRPr="000129E8" w:rsidRDefault="004E095A">
      <w:pPr>
        <w:spacing w:line="360" w:lineRule="auto"/>
        <w:ind w:firstLine="315"/>
        <w:rPr>
          <w:rFonts w:ascii="仿宋" w:eastAsia="仿宋" w:hAnsi="仿宋"/>
          <w:szCs w:val="21"/>
        </w:rPr>
      </w:pPr>
      <w:r w:rsidRPr="000129E8">
        <w:rPr>
          <w:rFonts w:ascii="仿宋" w:eastAsia="仿宋" w:hAnsi="仿宋" w:hint="eastAsia"/>
          <w:szCs w:val="21"/>
        </w:rPr>
        <w:t>在产品的单个开放日，产品赎回申请份额总数扣除申购申请份额总数后的份额（即“有效净赎回份额”）超过上</w:t>
      </w:r>
      <w:r w:rsidRPr="000129E8">
        <w:rPr>
          <w:rFonts w:ascii="仿宋" w:eastAsia="仿宋" w:hAnsi="仿宋"/>
          <w:szCs w:val="21"/>
        </w:rPr>
        <w:t>一交易日</w:t>
      </w:r>
      <w:r w:rsidRPr="000129E8">
        <w:rPr>
          <w:rFonts w:ascii="仿宋" w:eastAsia="仿宋" w:hAnsi="仿宋" w:hint="eastAsia"/>
          <w:szCs w:val="21"/>
        </w:rPr>
        <w:t>产品总份额的</w:t>
      </w:r>
      <w:r w:rsidRPr="000129E8">
        <w:rPr>
          <w:rFonts w:ascii="仿宋" w:eastAsia="仿宋" w:hAnsi="仿宋"/>
          <w:szCs w:val="21"/>
        </w:rPr>
        <w:t>10</w:t>
      </w:r>
      <w:r w:rsidRPr="000129E8">
        <w:rPr>
          <w:rFonts w:ascii="仿宋" w:eastAsia="仿宋" w:hAnsi="仿宋" w:hint="eastAsia"/>
          <w:szCs w:val="21"/>
        </w:rPr>
        <w:t>%时，即为发生巨额赎回。</w:t>
      </w:r>
    </w:p>
    <w:p w14:paraId="2631D1F6" w14:textId="77777777" w:rsidR="007C35D9" w:rsidRPr="000129E8" w:rsidRDefault="004E095A">
      <w:pPr>
        <w:spacing w:line="360" w:lineRule="auto"/>
        <w:ind w:firstLine="315"/>
        <w:rPr>
          <w:rFonts w:ascii="仿宋" w:eastAsia="仿宋" w:hAnsi="仿宋"/>
          <w:szCs w:val="21"/>
        </w:rPr>
      </w:pPr>
      <w:r w:rsidRPr="000129E8">
        <w:rPr>
          <w:rFonts w:ascii="仿宋" w:eastAsia="仿宋" w:hAnsi="仿宋" w:hint="eastAsia"/>
          <w:szCs w:val="21"/>
        </w:rPr>
        <w:t>（2）巨额赎回的处理方式</w:t>
      </w:r>
    </w:p>
    <w:p w14:paraId="0D0055B6" w14:textId="77777777" w:rsidR="007C35D9" w:rsidRPr="000129E8" w:rsidRDefault="004E095A">
      <w:pPr>
        <w:spacing w:line="360" w:lineRule="auto"/>
        <w:ind w:firstLine="315"/>
        <w:rPr>
          <w:rFonts w:ascii="仿宋" w:eastAsia="仿宋" w:hAnsi="仿宋"/>
          <w:szCs w:val="21"/>
        </w:rPr>
      </w:pPr>
      <w:r w:rsidRPr="000129E8">
        <w:rPr>
          <w:rFonts w:ascii="仿宋" w:eastAsia="仿宋" w:hAnsi="仿宋" w:hint="eastAsia"/>
          <w:szCs w:val="21"/>
        </w:rPr>
        <w:t>发生巨额赎回时，产品管理人可以根据本产品当时的资产组合状况决定接受全额赎回或部分赎回。</w:t>
      </w:r>
    </w:p>
    <w:p w14:paraId="16FB20CC" w14:textId="77777777" w:rsidR="007C35D9" w:rsidRPr="000129E8" w:rsidRDefault="004E095A">
      <w:pPr>
        <w:numPr>
          <w:ilvl w:val="0"/>
          <w:numId w:val="20"/>
        </w:numPr>
        <w:spacing w:line="360" w:lineRule="auto"/>
        <w:ind w:left="318" w:firstLine="0"/>
        <w:rPr>
          <w:rFonts w:ascii="仿宋" w:eastAsia="仿宋" w:hAnsi="仿宋"/>
          <w:szCs w:val="21"/>
        </w:rPr>
      </w:pPr>
      <w:r w:rsidRPr="000129E8">
        <w:rPr>
          <w:rFonts w:ascii="仿宋" w:eastAsia="仿宋" w:hAnsi="仿宋" w:hint="eastAsia"/>
          <w:szCs w:val="21"/>
        </w:rPr>
        <w:t>接受全额赎回：当产品管理人认为市场情况可能可以实现交易而有能力</w:t>
      </w:r>
      <w:r w:rsidRPr="000129E8">
        <w:rPr>
          <w:rFonts w:ascii="仿宋" w:eastAsia="仿宋" w:hAnsi="仿宋"/>
          <w:szCs w:val="21"/>
        </w:rPr>
        <w:t>支付</w:t>
      </w:r>
      <w:r w:rsidRPr="000129E8">
        <w:rPr>
          <w:rFonts w:ascii="仿宋" w:eastAsia="仿宋" w:hAnsi="仿宋" w:hint="eastAsia"/>
          <w:szCs w:val="21"/>
        </w:rPr>
        <w:t>投资人的全部赎回申请时，按正常赎回程序执行；</w:t>
      </w:r>
    </w:p>
    <w:p w14:paraId="34FF4004" w14:textId="77777777" w:rsidR="007C35D9" w:rsidRPr="000129E8" w:rsidRDefault="004E095A">
      <w:pPr>
        <w:numPr>
          <w:ilvl w:val="0"/>
          <w:numId w:val="20"/>
        </w:numPr>
        <w:spacing w:line="360" w:lineRule="auto"/>
        <w:ind w:left="318" w:firstLine="0"/>
        <w:rPr>
          <w:rFonts w:ascii="仿宋" w:eastAsia="仿宋" w:hAnsi="仿宋"/>
        </w:rPr>
      </w:pPr>
      <w:r w:rsidRPr="000129E8">
        <w:rPr>
          <w:rFonts w:ascii="仿宋" w:eastAsia="仿宋" w:hAnsi="仿宋" w:hint="eastAsia"/>
          <w:szCs w:val="21"/>
        </w:rPr>
        <w:t>部分赎回：当产品管理人因认为市场情况难以实现交易等</w:t>
      </w:r>
      <w:r w:rsidRPr="000129E8">
        <w:rPr>
          <w:rFonts w:ascii="仿宋" w:eastAsia="仿宋" w:hAnsi="仿宋"/>
          <w:szCs w:val="21"/>
        </w:rPr>
        <w:t>原因</w:t>
      </w:r>
      <w:r w:rsidRPr="000129E8">
        <w:rPr>
          <w:rFonts w:ascii="仿宋" w:eastAsia="仿宋" w:hAnsi="仿宋" w:hint="eastAsia"/>
          <w:szCs w:val="21"/>
        </w:rPr>
        <w:t>而认为接受投资人的全部赎回申请有困难，或认为安排投资人的全部赎回申请可能会对产品净值造成较大波动时，产品管理人在当日接受赎回比例不低于上</w:t>
      </w:r>
      <w:r w:rsidRPr="000129E8">
        <w:rPr>
          <w:rFonts w:ascii="仿宋" w:eastAsia="仿宋" w:hAnsi="仿宋"/>
          <w:szCs w:val="21"/>
        </w:rPr>
        <w:t>一交易日</w:t>
      </w:r>
      <w:r w:rsidRPr="000129E8">
        <w:rPr>
          <w:rFonts w:ascii="仿宋" w:eastAsia="仿宋" w:hAnsi="仿宋" w:hint="eastAsia"/>
          <w:szCs w:val="21"/>
        </w:rPr>
        <w:t>产品总份额</w:t>
      </w:r>
      <w:r w:rsidRPr="000129E8">
        <w:rPr>
          <w:rFonts w:ascii="仿宋" w:eastAsia="仿宋" w:hAnsi="仿宋"/>
          <w:szCs w:val="21"/>
        </w:rPr>
        <w:t>10</w:t>
      </w:r>
      <w:r w:rsidRPr="000129E8">
        <w:rPr>
          <w:rFonts w:ascii="仿宋" w:eastAsia="仿宋" w:hAnsi="仿宋" w:hint="eastAsia"/>
          <w:szCs w:val="21"/>
        </w:rPr>
        <w:t>%的前提下，办理部分赎回，并按单个份额持有人申请赎回份额占当日</w:t>
      </w:r>
      <w:r w:rsidRPr="000129E8">
        <w:rPr>
          <w:rFonts w:ascii="仿宋" w:eastAsia="仿宋" w:hAnsi="仿宋"/>
          <w:szCs w:val="21"/>
        </w:rPr>
        <w:t>产品</w:t>
      </w:r>
      <w:r w:rsidRPr="000129E8">
        <w:rPr>
          <w:rFonts w:ascii="仿宋" w:eastAsia="仿宋" w:hAnsi="仿宋" w:hint="eastAsia"/>
          <w:szCs w:val="21"/>
        </w:rPr>
        <w:t>总赎回份额的比例，确认该持有人的赎回份额</w:t>
      </w:r>
      <w:r w:rsidRPr="000129E8">
        <w:rPr>
          <w:rFonts w:ascii="仿宋" w:eastAsia="仿宋" w:hAnsi="仿宋" w:hint="eastAsia"/>
        </w:rPr>
        <w:t>，剩余部分予以拒绝</w:t>
      </w:r>
      <w:r w:rsidRPr="000129E8">
        <w:rPr>
          <w:rFonts w:ascii="仿宋" w:eastAsia="仿宋" w:hAnsi="仿宋" w:hint="eastAsia"/>
          <w:szCs w:val="21"/>
        </w:rPr>
        <w:t>。</w:t>
      </w:r>
    </w:p>
    <w:p w14:paraId="2983EB07" w14:textId="77777777" w:rsidR="007C35D9" w:rsidRPr="000129E8" w:rsidRDefault="004E095A">
      <w:pPr>
        <w:numPr>
          <w:ilvl w:val="0"/>
          <w:numId w:val="20"/>
        </w:numPr>
        <w:spacing w:line="360" w:lineRule="auto"/>
        <w:ind w:left="318" w:firstLine="0"/>
        <w:rPr>
          <w:rFonts w:ascii="仿宋" w:eastAsia="仿宋" w:hAnsi="仿宋"/>
        </w:rPr>
      </w:pPr>
      <w:r w:rsidRPr="000129E8">
        <w:rPr>
          <w:rFonts w:ascii="仿宋" w:eastAsia="仿宋" w:hAnsi="仿宋" w:hint="eastAsia"/>
          <w:szCs w:val="21"/>
        </w:rPr>
        <w:t>如</w:t>
      </w:r>
      <w:r w:rsidRPr="000129E8">
        <w:rPr>
          <w:rFonts w:ascii="仿宋" w:eastAsia="仿宋" w:hAnsi="仿宋"/>
          <w:szCs w:val="21"/>
        </w:rPr>
        <w:t>本产品</w:t>
      </w:r>
      <w:r w:rsidRPr="000129E8">
        <w:rPr>
          <w:rFonts w:ascii="仿宋" w:eastAsia="仿宋" w:hAnsi="仿宋" w:hint="eastAsia"/>
          <w:szCs w:val="21"/>
        </w:rPr>
        <w:t>在连续5个开放日</w:t>
      </w:r>
      <w:r w:rsidRPr="000129E8">
        <w:rPr>
          <w:rFonts w:ascii="仿宋" w:eastAsia="仿宋" w:hAnsi="仿宋"/>
          <w:szCs w:val="21"/>
        </w:rPr>
        <w:t>中，</w:t>
      </w:r>
      <w:r w:rsidRPr="000129E8">
        <w:rPr>
          <w:rFonts w:ascii="仿宋" w:eastAsia="仿宋" w:hAnsi="仿宋" w:hint="eastAsia"/>
          <w:szCs w:val="21"/>
        </w:rPr>
        <w:t>有</w:t>
      </w:r>
      <w:r w:rsidRPr="000129E8">
        <w:rPr>
          <w:rFonts w:ascii="仿宋" w:eastAsia="仿宋" w:hAnsi="仿宋"/>
          <w:szCs w:val="21"/>
        </w:rPr>
        <w:t>2</w:t>
      </w:r>
      <w:r w:rsidRPr="000129E8">
        <w:rPr>
          <w:rFonts w:ascii="仿宋" w:eastAsia="仿宋" w:hAnsi="仿宋" w:hint="eastAsia"/>
          <w:szCs w:val="21"/>
        </w:rPr>
        <w:t>个</w:t>
      </w:r>
      <w:r w:rsidRPr="000129E8">
        <w:rPr>
          <w:rFonts w:ascii="仿宋" w:eastAsia="仿宋" w:hAnsi="仿宋"/>
          <w:szCs w:val="21"/>
        </w:rPr>
        <w:t>或2</w:t>
      </w:r>
      <w:r w:rsidRPr="000129E8">
        <w:rPr>
          <w:rFonts w:ascii="仿宋" w:eastAsia="仿宋" w:hAnsi="仿宋" w:hint="eastAsia"/>
          <w:szCs w:val="21"/>
        </w:rPr>
        <w:t>个</w:t>
      </w:r>
      <w:r w:rsidRPr="000129E8">
        <w:rPr>
          <w:rFonts w:ascii="仿宋" w:eastAsia="仿宋" w:hAnsi="仿宋"/>
          <w:szCs w:val="21"/>
        </w:rPr>
        <w:t>以上</w:t>
      </w:r>
      <w:r w:rsidRPr="000129E8">
        <w:rPr>
          <w:rFonts w:ascii="仿宋" w:eastAsia="仿宋" w:hAnsi="仿宋" w:hint="eastAsia"/>
          <w:szCs w:val="21"/>
        </w:rPr>
        <w:t>开放日发生</w:t>
      </w:r>
      <w:r w:rsidRPr="000129E8">
        <w:rPr>
          <w:rFonts w:ascii="仿宋" w:eastAsia="仿宋" w:hAnsi="仿宋"/>
          <w:szCs w:val="21"/>
        </w:rPr>
        <w:t>巨额赎回</w:t>
      </w:r>
      <w:r w:rsidRPr="000129E8">
        <w:rPr>
          <w:rFonts w:ascii="仿宋" w:eastAsia="仿宋" w:hAnsi="仿宋" w:hint="eastAsia"/>
          <w:szCs w:val="21"/>
        </w:rPr>
        <w:t>的，</w:t>
      </w:r>
      <w:r w:rsidRPr="000129E8">
        <w:rPr>
          <w:rFonts w:ascii="仿宋" w:eastAsia="仿宋" w:hAnsi="仿宋"/>
          <w:szCs w:val="21"/>
        </w:rPr>
        <w:t>管理人</w:t>
      </w:r>
      <w:r w:rsidRPr="000129E8">
        <w:rPr>
          <w:rFonts w:ascii="仿宋" w:eastAsia="仿宋" w:hAnsi="仿宋" w:hint="eastAsia"/>
          <w:szCs w:val="21"/>
        </w:rPr>
        <w:t>有权</w:t>
      </w:r>
      <w:r w:rsidRPr="000129E8">
        <w:rPr>
          <w:rFonts w:ascii="仿宋" w:eastAsia="仿宋" w:hAnsi="仿宋"/>
          <w:szCs w:val="21"/>
        </w:rPr>
        <w:t>在</w:t>
      </w:r>
      <w:r w:rsidRPr="000129E8">
        <w:rPr>
          <w:rFonts w:ascii="仿宋" w:eastAsia="仿宋" w:hAnsi="仿宋" w:hint="eastAsia"/>
          <w:szCs w:val="21"/>
        </w:rPr>
        <w:t>第2个</w:t>
      </w:r>
      <w:r w:rsidRPr="000129E8">
        <w:rPr>
          <w:rFonts w:ascii="仿宋" w:eastAsia="仿宋" w:hAnsi="仿宋"/>
          <w:szCs w:val="21"/>
        </w:rPr>
        <w:t>巨额赎回的开放日后暂停</w:t>
      </w:r>
      <w:r w:rsidRPr="000129E8">
        <w:rPr>
          <w:rFonts w:ascii="仿宋" w:eastAsia="仿宋" w:hAnsi="仿宋" w:hint="eastAsia"/>
          <w:szCs w:val="21"/>
        </w:rPr>
        <w:t>受理</w:t>
      </w:r>
      <w:r w:rsidRPr="000129E8">
        <w:rPr>
          <w:rFonts w:ascii="仿宋" w:eastAsia="仿宋" w:hAnsi="仿宋"/>
          <w:szCs w:val="21"/>
        </w:rPr>
        <w:t>赎回</w:t>
      </w:r>
      <w:r w:rsidRPr="000129E8">
        <w:rPr>
          <w:rFonts w:ascii="仿宋" w:eastAsia="仿宋" w:hAnsi="仿宋" w:hint="eastAsia"/>
          <w:szCs w:val="21"/>
        </w:rPr>
        <w:t>申请。部分赎回导致份额持有人持有的份额小于</w:t>
      </w:r>
      <w:r w:rsidRPr="000129E8">
        <w:rPr>
          <w:rFonts w:ascii="仿宋" w:eastAsia="仿宋" w:hAnsi="仿宋"/>
          <w:szCs w:val="21"/>
        </w:rPr>
        <w:t>100</w:t>
      </w:r>
      <w:r w:rsidRPr="000129E8">
        <w:rPr>
          <w:rFonts w:ascii="仿宋" w:eastAsia="仿宋" w:hAnsi="仿宋" w:hint="eastAsia"/>
          <w:szCs w:val="21"/>
        </w:rPr>
        <w:t>万</w:t>
      </w:r>
      <w:r w:rsidRPr="000129E8">
        <w:rPr>
          <w:rFonts w:ascii="仿宋" w:eastAsia="仿宋" w:hAnsi="仿宋"/>
          <w:szCs w:val="21"/>
        </w:rPr>
        <w:t>份</w:t>
      </w:r>
      <w:r w:rsidRPr="000129E8">
        <w:rPr>
          <w:rFonts w:ascii="仿宋" w:eastAsia="仿宋" w:hAnsi="仿宋" w:hint="eastAsia"/>
          <w:szCs w:val="21"/>
        </w:rPr>
        <w:t>的，产品管理人可按全额赎回安排；</w:t>
      </w:r>
    </w:p>
    <w:p w14:paraId="63516430" w14:textId="77777777" w:rsidR="007C35D9" w:rsidRPr="000129E8" w:rsidRDefault="004E095A">
      <w:pPr>
        <w:numPr>
          <w:ilvl w:val="0"/>
          <w:numId w:val="20"/>
        </w:numPr>
        <w:spacing w:line="360" w:lineRule="auto"/>
        <w:ind w:left="318" w:firstLine="0"/>
        <w:rPr>
          <w:rFonts w:ascii="仿宋" w:eastAsia="仿宋" w:hAnsi="仿宋"/>
        </w:rPr>
      </w:pPr>
      <w:r w:rsidRPr="000129E8">
        <w:rPr>
          <w:rFonts w:ascii="仿宋" w:eastAsia="仿宋" w:hAnsi="仿宋" w:cs="仿宋" w:hint="eastAsia"/>
          <w:szCs w:val="21"/>
          <w:lang w:bidi="ar"/>
        </w:rPr>
        <w:t>发生巨额赎回时，管理人已接受的赎回申请可以根据产品变现情况延缓支付赎回款项。</w:t>
      </w:r>
    </w:p>
    <w:p w14:paraId="40ABF1CA" w14:textId="77777777" w:rsidR="007C35D9" w:rsidRPr="000129E8" w:rsidRDefault="004E095A">
      <w:pPr>
        <w:spacing w:line="360" w:lineRule="auto"/>
        <w:ind w:firstLine="315"/>
        <w:rPr>
          <w:rFonts w:ascii="仿宋" w:eastAsia="仿宋" w:hAnsi="仿宋"/>
          <w:szCs w:val="21"/>
        </w:rPr>
      </w:pPr>
      <w:r w:rsidRPr="000129E8">
        <w:rPr>
          <w:rFonts w:ascii="仿宋" w:eastAsia="仿宋" w:hAnsi="仿宋" w:hint="eastAsia"/>
          <w:szCs w:val="21"/>
        </w:rPr>
        <w:t>（3）巨额</w:t>
      </w:r>
      <w:r w:rsidRPr="000129E8">
        <w:rPr>
          <w:rFonts w:ascii="仿宋" w:eastAsia="仿宋" w:hAnsi="仿宋"/>
          <w:szCs w:val="21"/>
        </w:rPr>
        <w:t>赎回的公告</w:t>
      </w:r>
    </w:p>
    <w:p w14:paraId="6F2616B2" w14:textId="77777777" w:rsidR="007C35D9" w:rsidRPr="000129E8" w:rsidRDefault="004E095A">
      <w:pPr>
        <w:spacing w:line="360" w:lineRule="auto"/>
        <w:ind w:firstLine="315"/>
        <w:rPr>
          <w:rFonts w:ascii="仿宋" w:eastAsia="仿宋" w:hAnsi="仿宋"/>
          <w:szCs w:val="21"/>
        </w:rPr>
      </w:pPr>
      <w:r w:rsidRPr="000129E8">
        <w:rPr>
          <w:rFonts w:ascii="仿宋" w:eastAsia="仿宋" w:hAnsi="仿宋" w:hint="eastAsia"/>
          <w:szCs w:val="21"/>
        </w:rPr>
        <w:t>当</w:t>
      </w:r>
      <w:r w:rsidRPr="000129E8">
        <w:rPr>
          <w:rFonts w:ascii="仿宋" w:eastAsia="仿宋" w:hAnsi="仿宋"/>
          <w:szCs w:val="21"/>
        </w:rPr>
        <w:t>发生上述部分赎回</w:t>
      </w:r>
      <w:r w:rsidRPr="000129E8">
        <w:rPr>
          <w:rFonts w:ascii="仿宋" w:eastAsia="仿宋" w:hAnsi="仿宋" w:hint="eastAsia"/>
          <w:szCs w:val="21"/>
        </w:rPr>
        <w:t>情形</w:t>
      </w:r>
      <w:r w:rsidRPr="000129E8">
        <w:rPr>
          <w:rFonts w:ascii="仿宋" w:eastAsia="仿宋" w:hAnsi="仿宋"/>
          <w:szCs w:val="21"/>
        </w:rPr>
        <w:t>时，</w:t>
      </w:r>
      <w:r w:rsidRPr="000129E8">
        <w:rPr>
          <w:rFonts w:ascii="仿宋" w:eastAsia="仿宋" w:hAnsi="仿宋" w:hint="eastAsia"/>
          <w:szCs w:val="21"/>
        </w:rPr>
        <w:t>产品</w:t>
      </w:r>
      <w:r w:rsidRPr="000129E8">
        <w:rPr>
          <w:rFonts w:ascii="仿宋" w:eastAsia="仿宋" w:hAnsi="仿宋"/>
          <w:szCs w:val="21"/>
        </w:rPr>
        <w:t>管理人</w:t>
      </w:r>
      <w:r w:rsidRPr="000129E8">
        <w:rPr>
          <w:rFonts w:ascii="仿宋" w:eastAsia="仿宋" w:hAnsi="仿宋" w:hint="eastAsia"/>
          <w:szCs w:val="21"/>
        </w:rPr>
        <w:t>应当在触发</w:t>
      </w:r>
      <w:r w:rsidRPr="000129E8">
        <w:rPr>
          <w:rFonts w:ascii="仿宋" w:eastAsia="仿宋" w:hAnsi="仿宋"/>
          <w:szCs w:val="21"/>
        </w:rPr>
        <w:t>巨额赎回后（</w:t>
      </w:r>
      <w:r w:rsidRPr="000129E8">
        <w:rPr>
          <w:rFonts w:ascii="仿宋" w:eastAsia="仿宋" w:hAnsi="仿宋" w:hint="eastAsia"/>
          <w:szCs w:val="21"/>
        </w:rPr>
        <w:t>不含</w:t>
      </w:r>
      <w:r w:rsidRPr="000129E8">
        <w:rPr>
          <w:rFonts w:ascii="仿宋" w:eastAsia="仿宋" w:hAnsi="仿宋"/>
          <w:szCs w:val="21"/>
        </w:rPr>
        <w:t>当日）</w:t>
      </w:r>
      <w:r w:rsidRPr="000129E8">
        <w:rPr>
          <w:rFonts w:ascii="仿宋" w:eastAsia="仿宋" w:hAnsi="仿宋" w:hint="eastAsia"/>
          <w:szCs w:val="21"/>
        </w:rPr>
        <w:t>3个</w:t>
      </w:r>
      <w:r w:rsidRPr="000129E8">
        <w:rPr>
          <w:rFonts w:ascii="仿宋" w:eastAsia="仿宋" w:hAnsi="仿宋"/>
          <w:szCs w:val="21"/>
        </w:rPr>
        <w:t>工作日内于官方</w:t>
      </w:r>
      <w:proofErr w:type="gramStart"/>
      <w:r w:rsidRPr="000129E8">
        <w:rPr>
          <w:rFonts w:ascii="仿宋" w:eastAsia="仿宋" w:hAnsi="仿宋"/>
          <w:szCs w:val="21"/>
        </w:rPr>
        <w:t>微信公众号</w:t>
      </w:r>
      <w:proofErr w:type="gramEnd"/>
      <w:r w:rsidRPr="000129E8">
        <w:rPr>
          <w:rFonts w:ascii="仿宋" w:eastAsia="仿宋" w:hAnsi="仿宋"/>
          <w:szCs w:val="21"/>
        </w:rPr>
        <w:t>上公告</w:t>
      </w:r>
      <w:r w:rsidRPr="000129E8">
        <w:rPr>
          <w:rFonts w:ascii="仿宋" w:eastAsia="仿宋" w:hAnsi="仿宋" w:hint="eastAsia"/>
          <w:szCs w:val="21"/>
        </w:rPr>
        <w:t>说明</w:t>
      </w:r>
      <w:r w:rsidRPr="000129E8">
        <w:rPr>
          <w:rFonts w:ascii="仿宋" w:eastAsia="仿宋" w:hAnsi="仿宋"/>
          <w:szCs w:val="21"/>
        </w:rPr>
        <w:t>有关处理方法</w:t>
      </w:r>
      <w:r w:rsidRPr="000129E8">
        <w:rPr>
          <w:rFonts w:ascii="仿宋" w:eastAsia="仿宋" w:hAnsi="仿宋" w:hint="eastAsia"/>
          <w:szCs w:val="21"/>
        </w:rPr>
        <w:t>。</w:t>
      </w:r>
      <w:r w:rsidRPr="000129E8">
        <w:rPr>
          <w:rFonts w:ascii="仿宋" w:eastAsia="仿宋" w:hAnsi="仿宋"/>
          <w:szCs w:val="21"/>
        </w:rPr>
        <w:t>若</w:t>
      </w:r>
      <w:r w:rsidRPr="000129E8">
        <w:rPr>
          <w:rFonts w:ascii="仿宋" w:eastAsia="仿宋" w:hAnsi="仿宋" w:hint="eastAsia"/>
          <w:szCs w:val="21"/>
        </w:rPr>
        <w:t>发生连续</w:t>
      </w:r>
      <w:r w:rsidRPr="000129E8">
        <w:rPr>
          <w:rFonts w:ascii="仿宋" w:eastAsia="仿宋" w:hAnsi="仿宋"/>
          <w:szCs w:val="21"/>
        </w:rPr>
        <w:t>巨额赎回导致的暂停</w:t>
      </w:r>
      <w:r w:rsidRPr="000129E8">
        <w:rPr>
          <w:rFonts w:ascii="仿宋" w:eastAsia="仿宋" w:hAnsi="仿宋" w:hint="eastAsia"/>
          <w:szCs w:val="21"/>
        </w:rPr>
        <w:t>受理</w:t>
      </w:r>
      <w:r w:rsidRPr="000129E8">
        <w:rPr>
          <w:rFonts w:ascii="仿宋" w:eastAsia="仿宋" w:hAnsi="仿宋"/>
          <w:szCs w:val="21"/>
        </w:rPr>
        <w:t>产品</w:t>
      </w:r>
      <w:r w:rsidRPr="000129E8">
        <w:rPr>
          <w:rFonts w:ascii="仿宋" w:eastAsia="仿宋" w:hAnsi="仿宋" w:hint="eastAsia"/>
          <w:szCs w:val="21"/>
        </w:rPr>
        <w:t>赎回</w:t>
      </w:r>
      <w:r w:rsidRPr="000129E8">
        <w:rPr>
          <w:rFonts w:ascii="仿宋" w:eastAsia="仿宋" w:hAnsi="仿宋"/>
          <w:szCs w:val="21"/>
        </w:rPr>
        <w:t>申请的情形，</w:t>
      </w:r>
      <w:r w:rsidRPr="000129E8">
        <w:rPr>
          <w:rFonts w:ascii="仿宋" w:eastAsia="仿宋" w:hAnsi="仿宋" w:hint="eastAsia"/>
          <w:szCs w:val="21"/>
        </w:rPr>
        <w:t>产品</w:t>
      </w:r>
      <w:r w:rsidRPr="000129E8">
        <w:rPr>
          <w:rFonts w:ascii="仿宋" w:eastAsia="仿宋" w:hAnsi="仿宋"/>
          <w:szCs w:val="21"/>
        </w:rPr>
        <w:t>管理人</w:t>
      </w:r>
      <w:r w:rsidRPr="000129E8">
        <w:rPr>
          <w:rFonts w:ascii="仿宋" w:eastAsia="仿宋" w:hAnsi="仿宋" w:hint="eastAsia"/>
          <w:szCs w:val="21"/>
        </w:rPr>
        <w:t>将</w:t>
      </w:r>
      <w:r w:rsidRPr="000129E8">
        <w:rPr>
          <w:rFonts w:ascii="仿宋" w:eastAsia="仿宋" w:hAnsi="仿宋"/>
          <w:szCs w:val="21"/>
        </w:rPr>
        <w:t>在重新开放赎回前</w:t>
      </w:r>
      <w:r w:rsidRPr="000129E8">
        <w:rPr>
          <w:rFonts w:ascii="仿宋" w:eastAsia="仿宋" w:hAnsi="仿宋" w:hint="eastAsia"/>
          <w:szCs w:val="21"/>
        </w:rPr>
        <w:t>至少</w:t>
      </w:r>
      <w:r w:rsidRPr="000129E8">
        <w:rPr>
          <w:rFonts w:ascii="仿宋" w:eastAsia="仿宋" w:hAnsi="仿宋"/>
          <w:szCs w:val="21"/>
        </w:rPr>
        <w:t>一个工作日</w:t>
      </w:r>
      <w:r w:rsidRPr="000129E8">
        <w:rPr>
          <w:rFonts w:ascii="仿宋" w:eastAsia="仿宋" w:hAnsi="仿宋" w:hint="eastAsia"/>
          <w:szCs w:val="21"/>
        </w:rPr>
        <w:t>进行</w:t>
      </w:r>
      <w:r w:rsidRPr="000129E8">
        <w:rPr>
          <w:rFonts w:ascii="仿宋" w:eastAsia="仿宋" w:hAnsi="仿宋"/>
          <w:szCs w:val="21"/>
        </w:rPr>
        <w:t>公告。</w:t>
      </w:r>
    </w:p>
    <w:p w14:paraId="1AE8D2A5" w14:textId="77777777" w:rsidR="007C35D9" w:rsidRPr="000129E8" w:rsidRDefault="004E095A">
      <w:pPr>
        <w:spacing w:line="360" w:lineRule="auto"/>
        <w:ind w:firstLine="315"/>
        <w:rPr>
          <w:rFonts w:ascii="仿宋" w:eastAsia="仿宋" w:hAnsi="仿宋"/>
          <w:szCs w:val="21"/>
        </w:rPr>
      </w:pPr>
      <w:r w:rsidRPr="000129E8">
        <w:rPr>
          <w:rFonts w:ascii="仿宋" w:eastAsia="仿宋" w:hAnsi="仿宋"/>
          <w:szCs w:val="21"/>
        </w:rPr>
        <w:t>10</w:t>
      </w:r>
      <w:r w:rsidRPr="000129E8">
        <w:rPr>
          <w:rFonts w:ascii="仿宋" w:eastAsia="仿宋" w:hAnsi="仿宋" w:hint="eastAsia"/>
          <w:szCs w:val="21"/>
        </w:rPr>
        <w:t>、同一投资人认购、申购资金的划出账户与赎回本产品份额的划入账户以及接受本产品收益分配的账户，必须为以投资人名义开立的同一账户。特殊情况导致投资人认购、申购和赎回、接收收益分配的账户与投资人指定的账户不一致时，投资人应向产品管理人出具加</w:t>
      </w:r>
      <w:r w:rsidRPr="000129E8">
        <w:rPr>
          <w:rFonts w:ascii="仿宋" w:eastAsia="仿宋" w:hAnsi="仿宋" w:hint="eastAsia"/>
          <w:szCs w:val="21"/>
        </w:rPr>
        <w:lastRenderedPageBreak/>
        <w:t>盖公章的书面说明。</w:t>
      </w:r>
    </w:p>
    <w:p w14:paraId="5D80EECD" w14:textId="77777777" w:rsidR="007C35D9" w:rsidRPr="000129E8" w:rsidRDefault="004E095A">
      <w:pPr>
        <w:pStyle w:val="21"/>
        <w:numPr>
          <w:ilvl w:val="0"/>
          <w:numId w:val="19"/>
        </w:numPr>
      </w:pPr>
      <w:proofErr w:type="gramStart"/>
      <w:r w:rsidRPr="000129E8">
        <w:rPr>
          <w:rFonts w:hint="eastAsia"/>
        </w:rPr>
        <w:t>非交易</w:t>
      </w:r>
      <w:proofErr w:type="gramEnd"/>
      <w:r w:rsidRPr="000129E8">
        <w:rPr>
          <w:rFonts w:hint="eastAsia"/>
        </w:rPr>
        <w:t>过户的认定及处理方式</w:t>
      </w:r>
    </w:p>
    <w:p w14:paraId="466E56B5" w14:textId="77777777" w:rsidR="007C35D9" w:rsidRPr="000129E8" w:rsidRDefault="004E095A">
      <w:pPr>
        <w:pStyle w:val="afffd"/>
        <w:adjustRightInd w:val="0"/>
        <w:rPr>
          <w:rFonts w:ascii="仿宋" w:eastAsia="仿宋" w:hAnsi="仿宋"/>
          <w:szCs w:val="21"/>
        </w:rPr>
      </w:pPr>
      <w:r w:rsidRPr="000129E8">
        <w:rPr>
          <w:rFonts w:ascii="仿宋" w:eastAsia="仿宋" w:hAnsi="仿宋" w:hint="eastAsia"/>
          <w:szCs w:val="21"/>
        </w:rPr>
        <w:t>1、产品管理人及注册登记机构只受理继承、司法强制执行和经注册登记机构认可的其他情况下的</w:t>
      </w:r>
      <w:proofErr w:type="gramStart"/>
      <w:r w:rsidRPr="000129E8">
        <w:rPr>
          <w:rFonts w:ascii="仿宋" w:eastAsia="仿宋" w:hAnsi="仿宋" w:hint="eastAsia"/>
          <w:szCs w:val="21"/>
        </w:rPr>
        <w:t>非交易</w:t>
      </w:r>
      <w:proofErr w:type="gramEnd"/>
      <w:r w:rsidRPr="000129E8">
        <w:rPr>
          <w:rFonts w:ascii="仿宋" w:eastAsia="仿宋" w:hAnsi="仿宋" w:hint="eastAsia"/>
          <w:szCs w:val="21"/>
        </w:rPr>
        <w:t>过户。</w:t>
      </w:r>
    </w:p>
    <w:p w14:paraId="55DF9AEA"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2、办理</w:t>
      </w:r>
      <w:proofErr w:type="gramStart"/>
      <w:r w:rsidRPr="000129E8">
        <w:rPr>
          <w:rFonts w:ascii="仿宋" w:eastAsia="仿宋" w:hAnsi="仿宋" w:hint="eastAsia"/>
          <w:szCs w:val="21"/>
        </w:rPr>
        <w:t>非交易</w:t>
      </w:r>
      <w:proofErr w:type="gramEnd"/>
      <w:r w:rsidRPr="000129E8">
        <w:rPr>
          <w:rFonts w:ascii="仿宋" w:eastAsia="仿宋" w:hAnsi="仿宋" w:hint="eastAsia"/>
          <w:szCs w:val="21"/>
        </w:rPr>
        <w:t>过户业务必须提供注册登记机构规定的相关资料。符合条件的</w:t>
      </w:r>
      <w:proofErr w:type="gramStart"/>
      <w:r w:rsidRPr="000129E8">
        <w:rPr>
          <w:rFonts w:ascii="仿宋" w:eastAsia="仿宋" w:hAnsi="仿宋" w:hint="eastAsia"/>
          <w:szCs w:val="21"/>
        </w:rPr>
        <w:t>非交易</w:t>
      </w:r>
      <w:proofErr w:type="gramEnd"/>
      <w:r w:rsidRPr="000129E8">
        <w:rPr>
          <w:rFonts w:ascii="仿宋" w:eastAsia="仿宋" w:hAnsi="仿宋" w:hint="eastAsia"/>
          <w:szCs w:val="21"/>
        </w:rPr>
        <w:t>过户申请自申请受理日起2个月内办理；申请人按注册登记机构规定的标准缴纳过户费用。</w:t>
      </w:r>
    </w:p>
    <w:p w14:paraId="1C04FB98" w14:textId="77777777" w:rsidR="007C35D9" w:rsidRPr="000129E8" w:rsidRDefault="007C35D9">
      <w:pPr>
        <w:spacing w:line="360" w:lineRule="auto"/>
        <w:rPr>
          <w:rFonts w:ascii="仿宋" w:eastAsia="仿宋" w:hAnsi="仿宋"/>
          <w:color w:val="0D0D0D"/>
          <w:szCs w:val="21"/>
        </w:rPr>
      </w:pPr>
      <w:bookmarkStart w:id="37" w:name="_Toc377456904"/>
    </w:p>
    <w:p w14:paraId="5FBB3710" w14:textId="77777777" w:rsidR="007C35D9" w:rsidRPr="000129E8" w:rsidRDefault="004E095A">
      <w:pPr>
        <w:pStyle w:val="1"/>
      </w:pPr>
      <w:bookmarkStart w:id="38" w:name="_Toc390069246"/>
      <w:r w:rsidRPr="000129E8">
        <w:br w:type="page"/>
      </w:r>
      <w:bookmarkStart w:id="39" w:name="_Toc142990640"/>
      <w:r w:rsidRPr="000129E8">
        <w:rPr>
          <w:rFonts w:hint="eastAsia"/>
        </w:rPr>
        <w:lastRenderedPageBreak/>
        <w:t>资产管理产品份额的转让</w:t>
      </w:r>
      <w:bookmarkEnd w:id="38"/>
      <w:bookmarkEnd w:id="39"/>
    </w:p>
    <w:p w14:paraId="6AC93C99" w14:textId="77777777" w:rsidR="007C35D9" w:rsidRPr="000129E8" w:rsidRDefault="007C35D9">
      <w:pPr>
        <w:rPr>
          <w:rFonts w:ascii="仿宋" w:eastAsia="仿宋" w:hAnsi="仿宋"/>
        </w:rPr>
      </w:pPr>
    </w:p>
    <w:p w14:paraId="1B6D8381"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本产品存续期间内，未经</w:t>
      </w:r>
      <w:r w:rsidRPr="000129E8">
        <w:rPr>
          <w:rFonts w:ascii="仿宋" w:eastAsia="仿宋" w:hAnsi="仿宋"/>
          <w:color w:val="0D0D0D"/>
          <w:szCs w:val="21"/>
        </w:rPr>
        <w:t>产品管理人书面同意，</w:t>
      </w:r>
      <w:r w:rsidRPr="000129E8">
        <w:rPr>
          <w:rFonts w:ascii="仿宋" w:eastAsia="仿宋" w:hAnsi="仿宋" w:hint="eastAsia"/>
          <w:color w:val="0D0D0D"/>
          <w:szCs w:val="21"/>
        </w:rPr>
        <w:t>投资</w:t>
      </w:r>
      <w:r w:rsidRPr="000129E8">
        <w:rPr>
          <w:rFonts w:ascii="仿宋" w:eastAsia="仿宋" w:hAnsi="仿宋"/>
          <w:color w:val="0D0D0D"/>
          <w:szCs w:val="21"/>
        </w:rPr>
        <w:t>人不得转让资产管理产品份额。</w:t>
      </w:r>
    </w:p>
    <w:p w14:paraId="45A97CF4" w14:textId="77777777" w:rsidR="007C35D9" w:rsidRPr="000129E8" w:rsidRDefault="007C35D9">
      <w:pPr>
        <w:rPr>
          <w:rFonts w:ascii="仿宋" w:eastAsia="仿宋" w:hAnsi="仿宋"/>
          <w:color w:val="0D0D0D"/>
        </w:rPr>
      </w:pPr>
    </w:p>
    <w:p w14:paraId="2AD850EF" w14:textId="77777777" w:rsidR="007C35D9" w:rsidRPr="000129E8" w:rsidRDefault="004E095A">
      <w:pPr>
        <w:pStyle w:val="1"/>
      </w:pPr>
      <w:bookmarkStart w:id="40" w:name="_Toc390069247"/>
      <w:r w:rsidRPr="000129E8">
        <w:br w:type="page"/>
      </w:r>
      <w:bookmarkStart w:id="41" w:name="_Toc142990641"/>
      <w:r w:rsidRPr="000129E8">
        <w:rPr>
          <w:rFonts w:hint="eastAsia"/>
        </w:rPr>
        <w:lastRenderedPageBreak/>
        <w:t>当事人及权利义务</w:t>
      </w:r>
      <w:bookmarkEnd w:id="25"/>
      <w:bookmarkEnd w:id="37"/>
      <w:bookmarkEnd w:id="40"/>
      <w:bookmarkEnd w:id="41"/>
    </w:p>
    <w:p w14:paraId="2120AE71" w14:textId="77777777" w:rsidR="007C35D9" w:rsidRPr="000129E8" w:rsidRDefault="007C35D9">
      <w:pPr>
        <w:rPr>
          <w:rFonts w:ascii="仿宋" w:eastAsia="仿宋" w:hAnsi="仿宋"/>
        </w:rPr>
      </w:pPr>
    </w:p>
    <w:p w14:paraId="5252FC22" w14:textId="77777777" w:rsidR="007C35D9" w:rsidRPr="000129E8" w:rsidRDefault="004E095A">
      <w:pPr>
        <w:pStyle w:val="21"/>
        <w:numPr>
          <w:ilvl w:val="0"/>
          <w:numId w:val="21"/>
        </w:numPr>
      </w:pPr>
      <w:r w:rsidRPr="000129E8">
        <w:rPr>
          <w:rFonts w:hint="eastAsia"/>
        </w:rPr>
        <w:t>投资人</w:t>
      </w:r>
    </w:p>
    <w:p w14:paraId="79F6392C" w14:textId="77777777" w:rsidR="007C35D9" w:rsidRPr="000129E8" w:rsidRDefault="004E095A">
      <w:pPr>
        <w:pStyle w:val="afffd"/>
        <w:ind w:firstLineChars="0"/>
        <w:rPr>
          <w:rFonts w:ascii="仿宋" w:eastAsia="仿宋" w:hAnsi="仿宋"/>
          <w:color w:val="0D0D0D"/>
          <w:szCs w:val="21"/>
        </w:rPr>
      </w:pPr>
      <w:r w:rsidRPr="000129E8">
        <w:rPr>
          <w:rFonts w:ascii="仿宋" w:eastAsia="仿宋" w:hAnsi="仿宋"/>
          <w:color w:val="0D0D0D"/>
          <w:szCs w:val="21"/>
        </w:rPr>
        <w:t>1、投资人概况</w:t>
      </w:r>
    </w:p>
    <w:p w14:paraId="58A5309A" w14:textId="77777777" w:rsidR="007C35D9" w:rsidRPr="000129E8" w:rsidRDefault="004E095A">
      <w:pPr>
        <w:pStyle w:val="afffd"/>
        <w:ind w:firstLineChars="0"/>
        <w:rPr>
          <w:rFonts w:ascii="仿宋" w:eastAsia="仿宋" w:hAnsi="仿宋"/>
          <w:color w:val="0D0D0D"/>
          <w:szCs w:val="21"/>
        </w:rPr>
      </w:pPr>
      <w:r w:rsidRPr="000129E8">
        <w:rPr>
          <w:rFonts w:ascii="仿宋" w:eastAsia="仿宋" w:hAnsi="仿宋" w:hint="eastAsia"/>
          <w:color w:val="0D0D0D"/>
          <w:szCs w:val="21"/>
        </w:rPr>
        <w:t>投资者签署资产管理合同附件《</w:t>
      </w:r>
      <w:r w:rsidRPr="000129E8">
        <w:rPr>
          <w:rFonts w:ascii="仿宋" w:eastAsia="仿宋" w:hAnsi="仿宋"/>
          <w:color w:val="0D0D0D"/>
          <w:szCs w:val="21"/>
        </w:rPr>
        <w:t>产品投资信息表》和《风险揭示书》</w:t>
      </w:r>
      <w:r w:rsidRPr="000129E8">
        <w:rPr>
          <w:rFonts w:ascii="仿宋" w:eastAsia="仿宋" w:hAnsi="仿宋" w:hint="eastAsia"/>
          <w:color w:val="0D0D0D"/>
          <w:szCs w:val="21"/>
        </w:rPr>
        <w:t>，</w:t>
      </w:r>
      <w:r w:rsidRPr="000129E8">
        <w:rPr>
          <w:rFonts w:ascii="仿宋" w:eastAsia="仿宋" w:hAnsi="仿宋" w:hint="eastAsia"/>
          <w:szCs w:val="21"/>
        </w:rPr>
        <w:t>按照</w:t>
      </w:r>
      <w:r w:rsidRPr="000129E8">
        <w:rPr>
          <w:rFonts w:ascii="仿宋" w:eastAsia="仿宋" w:hAnsi="仿宋"/>
          <w:szCs w:val="21"/>
        </w:rPr>
        <w:t>资产管理合同约定</w:t>
      </w:r>
      <w:r w:rsidRPr="000129E8">
        <w:rPr>
          <w:rFonts w:ascii="仿宋" w:eastAsia="仿宋" w:hAnsi="仿宋" w:hint="eastAsia"/>
          <w:szCs w:val="21"/>
        </w:rPr>
        <w:t>进行</w:t>
      </w:r>
      <w:r w:rsidRPr="000129E8">
        <w:rPr>
          <w:rFonts w:ascii="仿宋" w:eastAsia="仿宋" w:hAnsi="仿宋"/>
          <w:szCs w:val="21"/>
        </w:rPr>
        <w:t>本产品的认</w:t>
      </w:r>
      <w:r w:rsidRPr="000129E8">
        <w:rPr>
          <w:rFonts w:ascii="仿宋" w:eastAsia="仿宋" w:hAnsi="仿宋" w:hint="eastAsia"/>
          <w:szCs w:val="21"/>
        </w:rPr>
        <w:t>/申</w:t>
      </w:r>
      <w:r w:rsidRPr="000129E8">
        <w:rPr>
          <w:rFonts w:ascii="仿宋" w:eastAsia="仿宋" w:hAnsi="仿宋"/>
          <w:szCs w:val="21"/>
        </w:rPr>
        <w:t>购</w:t>
      </w:r>
      <w:r w:rsidRPr="000129E8">
        <w:rPr>
          <w:rFonts w:ascii="仿宋" w:eastAsia="仿宋" w:hAnsi="仿宋" w:hint="eastAsia"/>
          <w:szCs w:val="21"/>
        </w:rPr>
        <w:t>，</w:t>
      </w:r>
      <w:r w:rsidRPr="000129E8">
        <w:rPr>
          <w:rFonts w:ascii="仿宋" w:eastAsia="仿宋" w:hAnsi="仿宋"/>
          <w:szCs w:val="21"/>
        </w:rPr>
        <w:t>在经产品管理人确认</w:t>
      </w:r>
      <w:proofErr w:type="gramStart"/>
      <w:r w:rsidRPr="000129E8">
        <w:rPr>
          <w:rFonts w:ascii="仿宋" w:eastAsia="仿宋" w:hAnsi="仿宋"/>
          <w:szCs w:val="21"/>
        </w:rPr>
        <w:t>认</w:t>
      </w:r>
      <w:proofErr w:type="gramEnd"/>
      <w:r w:rsidRPr="000129E8">
        <w:rPr>
          <w:rFonts w:ascii="仿宋" w:eastAsia="仿宋" w:hAnsi="仿宋" w:hint="eastAsia"/>
          <w:szCs w:val="21"/>
        </w:rPr>
        <w:t>/申</w:t>
      </w:r>
      <w:r w:rsidRPr="000129E8">
        <w:rPr>
          <w:rFonts w:ascii="仿宋" w:eastAsia="仿宋" w:hAnsi="仿宋"/>
          <w:szCs w:val="21"/>
        </w:rPr>
        <w:t>购份额之后</w:t>
      </w:r>
      <w:r w:rsidRPr="000129E8">
        <w:rPr>
          <w:rFonts w:ascii="仿宋" w:eastAsia="仿宋" w:hAnsi="仿宋" w:hint="eastAsia"/>
          <w:szCs w:val="21"/>
        </w:rPr>
        <w:t>即成为资产管理产品的投资人。投资人的详细情况在《产品投资信息表》列示</w:t>
      </w:r>
      <w:r w:rsidRPr="000129E8">
        <w:rPr>
          <w:rFonts w:ascii="仿宋" w:eastAsia="仿宋" w:hAnsi="仿宋" w:hint="eastAsia"/>
          <w:color w:val="0D0D0D"/>
          <w:szCs w:val="21"/>
        </w:rPr>
        <w:t>。</w:t>
      </w:r>
    </w:p>
    <w:p w14:paraId="631E9EF4" w14:textId="77777777" w:rsidR="007C35D9" w:rsidRPr="000129E8" w:rsidRDefault="004E095A">
      <w:pPr>
        <w:pStyle w:val="afffd"/>
        <w:ind w:firstLineChars="0"/>
        <w:rPr>
          <w:rFonts w:ascii="仿宋" w:eastAsia="仿宋" w:hAnsi="仿宋"/>
          <w:color w:val="0D0D0D"/>
          <w:szCs w:val="21"/>
        </w:rPr>
      </w:pPr>
      <w:r w:rsidRPr="000129E8">
        <w:rPr>
          <w:rFonts w:ascii="仿宋" w:eastAsia="仿宋" w:hAnsi="仿宋"/>
          <w:color w:val="0D0D0D"/>
          <w:szCs w:val="21"/>
        </w:rPr>
        <w:t>2、投资人的权利</w:t>
      </w:r>
    </w:p>
    <w:p w14:paraId="49EEA33C" w14:textId="77777777" w:rsidR="007C35D9" w:rsidRPr="000129E8" w:rsidRDefault="004E095A">
      <w:pPr>
        <w:pStyle w:val="afffd"/>
        <w:rPr>
          <w:rFonts w:ascii="仿宋" w:eastAsia="仿宋" w:hAnsi="仿宋"/>
          <w:color w:val="0D0D0D"/>
          <w:szCs w:val="21"/>
        </w:rPr>
      </w:pPr>
      <w:r w:rsidRPr="000129E8">
        <w:rPr>
          <w:rFonts w:ascii="仿宋" w:eastAsia="仿宋" w:hAnsi="仿宋" w:hint="eastAsia"/>
          <w:color w:val="0D0D0D"/>
          <w:szCs w:val="21"/>
        </w:rPr>
        <w:t>（</w:t>
      </w:r>
      <w:r w:rsidRPr="000129E8">
        <w:rPr>
          <w:rFonts w:ascii="仿宋" w:eastAsia="仿宋" w:hAnsi="仿宋"/>
          <w:color w:val="0D0D0D"/>
          <w:szCs w:val="21"/>
        </w:rPr>
        <w:t>1）分享资产管理产品财产收益。</w:t>
      </w:r>
    </w:p>
    <w:p w14:paraId="5444E3D9" w14:textId="77777777" w:rsidR="007C35D9" w:rsidRPr="000129E8" w:rsidRDefault="004E095A">
      <w:pPr>
        <w:pStyle w:val="afffd"/>
        <w:rPr>
          <w:rFonts w:ascii="仿宋" w:eastAsia="仿宋" w:hAnsi="仿宋"/>
          <w:color w:val="0D0D0D"/>
          <w:szCs w:val="21"/>
        </w:rPr>
      </w:pPr>
      <w:r w:rsidRPr="000129E8">
        <w:rPr>
          <w:rFonts w:ascii="仿宋" w:eastAsia="仿宋" w:hAnsi="仿宋" w:hint="eastAsia"/>
          <w:color w:val="0D0D0D"/>
          <w:szCs w:val="21"/>
        </w:rPr>
        <w:t>（</w:t>
      </w:r>
      <w:r w:rsidRPr="000129E8">
        <w:rPr>
          <w:rFonts w:ascii="仿宋" w:eastAsia="仿宋" w:hAnsi="仿宋"/>
          <w:color w:val="0D0D0D"/>
          <w:szCs w:val="21"/>
        </w:rPr>
        <w:t>2）按资产管理合同约定</w:t>
      </w:r>
      <w:r w:rsidRPr="000129E8">
        <w:rPr>
          <w:rFonts w:ascii="仿宋" w:eastAsia="仿宋" w:hAnsi="仿宋" w:hint="eastAsia"/>
          <w:color w:val="0D0D0D"/>
          <w:szCs w:val="21"/>
        </w:rPr>
        <w:t>参与</w:t>
      </w:r>
      <w:r w:rsidRPr="000129E8">
        <w:rPr>
          <w:rFonts w:ascii="仿宋" w:eastAsia="仿宋" w:hAnsi="仿宋"/>
          <w:color w:val="0D0D0D"/>
          <w:szCs w:val="21"/>
        </w:rPr>
        <w:t>分配清算后的资产管理产品剩余财产。</w:t>
      </w:r>
    </w:p>
    <w:p w14:paraId="082A01DF" w14:textId="77777777" w:rsidR="007C35D9" w:rsidRPr="000129E8" w:rsidRDefault="004E095A">
      <w:pPr>
        <w:pStyle w:val="afffd"/>
        <w:rPr>
          <w:rFonts w:ascii="仿宋" w:eastAsia="仿宋" w:hAnsi="仿宋"/>
          <w:color w:val="0D0D0D"/>
          <w:szCs w:val="21"/>
        </w:rPr>
      </w:pPr>
      <w:r w:rsidRPr="000129E8">
        <w:rPr>
          <w:rFonts w:ascii="仿宋" w:eastAsia="仿宋" w:hAnsi="仿宋" w:hint="eastAsia"/>
          <w:color w:val="0D0D0D"/>
          <w:szCs w:val="21"/>
        </w:rPr>
        <w:t>（</w:t>
      </w:r>
      <w:r w:rsidRPr="000129E8">
        <w:rPr>
          <w:rFonts w:ascii="仿宋" w:eastAsia="仿宋" w:hAnsi="仿宋"/>
          <w:color w:val="0D0D0D"/>
          <w:szCs w:val="21"/>
        </w:rPr>
        <w:t>3）除资产管理合同另有约定外，投资人持有的每份产品份额具有同等的合法权益。</w:t>
      </w:r>
    </w:p>
    <w:p w14:paraId="71C630DE" w14:textId="77777777" w:rsidR="007C35D9" w:rsidRPr="000129E8" w:rsidRDefault="004E095A">
      <w:pPr>
        <w:pStyle w:val="afffd"/>
        <w:rPr>
          <w:rFonts w:ascii="仿宋" w:eastAsia="仿宋" w:hAnsi="仿宋"/>
          <w:color w:val="0D0D0D"/>
          <w:szCs w:val="21"/>
        </w:rPr>
      </w:pPr>
      <w:r w:rsidRPr="000129E8">
        <w:rPr>
          <w:rFonts w:ascii="仿宋" w:eastAsia="仿宋" w:hAnsi="仿宋" w:hint="eastAsia"/>
          <w:color w:val="0D0D0D"/>
          <w:szCs w:val="21"/>
        </w:rPr>
        <w:t>（</w:t>
      </w:r>
      <w:r w:rsidRPr="000129E8">
        <w:rPr>
          <w:rFonts w:ascii="仿宋" w:eastAsia="仿宋" w:hAnsi="仿宋"/>
          <w:color w:val="0D0D0D"/>
          <w:szCs w:val="21"/>
        </w:rPr>
        <w:t>4）监督产品管理人及产品托管人履行投资管理和托管义务的情况。</w:t>
      </w:r>
    </w:p>
    <w:p w14:paraId="5FF31C8E" w14:textId="77777777" w:rsidR="007C35D9" w:rsidRPr="000129E8" w:rsidRDefault="004E095A">
      <w:pPr>
        <w:pStyle w:val="afffd"/>
        <w:rPr>
          <w:rFonts w:ascii="仿宋" w:eastAsia="仿宋" w:hAnsi="仿宋"/>
          <w:color w:val="0D0D0D"/>
          <w:szCs w:val="21"/>
        </w:rPr>
      </w:pPr>
      <w:r w:rsidRPr="000129E8">
        <w:rPr>
          <w:rFonts w:ascii="仿宋" w:eastAsia="仿宋" w:hAnsi="仿宋" w:hint="eastAsia"/>
          <w:color w:val="0D0D0D"/>
          <w:szCs w:val="21"/>
        </w:rPr>
        <w:t>（</w:t>
      </w:r>
      <w:r w:rsidRPr="000129E8">
        <w:rPr>
          <w:rFonts w:ascii="仿宋" w:eastAsia="仿宋" w:hAnsi="仿宋"/>
          <w:color w:val="0D0D0D"/>
          <w:szCs w:val="21"/>
        </w:rPr>
        <w:t>5）按照资产管理合同约定的时间和方式获得资产管理产品的运作信息资料。</w:t>
      </w:r>
    </w:p>
    <w:p w14:paraId="78ADBC1B" w14:textId="77777777" w:rsidR="007C35D9" w:rsidRPr="000129E8" w:rsidRDefault="004E095A">
      <w:pPr>
        <w:pStyle w:val="afffd"/>
        <w:rPr>
          <w:rFonts w:ascii="仿宋" w:eastAsia="仿宋" w:hAnsi="仿宋"/>
          <w:color w:val="0D0D0D"/>
          <w:szCs w:val="21"/>
        </w:rPr>
      </w:pPr>
      <w:r w:rsidRPr="000129E8">
        <w:rPr>
          <w:rFonts w:ascii="仿宋" w:eastAsia="仿宋" w:hAnsi="仿宋" w:hint="eastAsia"/>
          <w:color w:val="0D0D0D"/>
          <w:szCs w:val="21"/>
        </w:rPr>
        <w:t>（</w:t>
      </w:r>
      <w:r w:rsidRPr="000129E8">
        <w:rPr>
          <w:rFonts w:ascii="仿宋" w:eastAsia="仿宋" w:hAnsi="仿宋"/>
          <w:color w:val="0D0D0D"/>
          <w:szCs w:val="21"/>
        </w:rPr>
        <w:t>6）国家有关法律法规、监管机构及资产管理合同规定的其他权利。</w:t>
      </w:r>
    </w:p>
    <w:p w14:paraId="00908AAE" w14:textId="77777777" w:rsidR="007C35D9" w:rsidRPr="000129E8" w:rsidRDefault="004E095A">
      <w:pPr>
        <w:pStyle w:val="afffd"/>
        <w:ind w:firstLineChars="0"/>
        <w:rPr>
          <w:rFonts w:ascii="仿宋" w:eastAsia="仿宋" w:hAnsi="仿宋"/>
          <w:color w:val="0D0D0D"/>
          <w:szCs w:val="21"/>
        </w:rPr>
      </w:pPr>
      <w:r w:rsidRPr="000129E8">
        <w:rPr>
          <w:rFonts w:ascii="仿宋" w:eastAsia="仿宋" w:hAnsi="仿宋"/>
          <w:color w:val="0D0D0D"/>
          <w:szCs w:val="21"/>
        </w:rPr>
        <w:t>3、投资人的义务</w:t>
      </w:r>
    </w:p>
    <w:p w14:paraId="7E4ADDDE" w14:textId="77777777" w:rsidR="007C35D9" w:rsidRPr="000129E8" w:rsidRDefault="004E095A">
      <w:pPr>
        <w:pStyle w:val="afffd"/>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1）遵守资产管理合同。</w:t>
      </w:r>
    </w:p>
    <w:p w14:paraId="1687FB8C" w14:textId="77777777" w:rsidR="007C35D9" w:rsidRPr="000129E8" w:rsidRDefault="004E095A">
      <w:pPr>
        <w:pStyle w:val="afffd"/>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2）交纳认购</w:t>
      </w:r>
      <w:r w:rsidRPr="000129E8">
        <w:rPr>
          <w:rFonts w:ascii="仿宋" w:eastAsia="仿宋" w:hAnsi="仿宋" w:hint="eastAsia"/>
          <w:szCs w:val="21"/>
        </w:rPr>
        <w:t>/申购</w:t>
      </w:r>
      <w:r w:rsidRPr="000129E8">
        <w:rPr>
          <w:rFonts w:ascii="仿宋" w:eastAsia="仿宋" w:hAnsi="仿宋"/>
          <w:szCs w:val="21"/>
        </w:rPr>
        <w:t>资产管理产品份额的款项及相关费用。</w:t>
      </w:r>
    </w:p>
    <w:p w14:paraId="058E64CD" w14:textId="77777777" w:rsidR="007C35D9" w:rsidRPr="000129E8" w:rsidRDefault="004E095A">
      <w:pPr>
        <w:pStyle w:val="afffd"/>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3）在持有的资产管理产品份额范围内，承担资产管理产品亏损或者终止的责任。</w:t>
      </w:r>
    </w:p>
    <w:p w14:paraId="689E9C23" w14:textId="77777777" w:rsidR="007C35D9" w:rsidRPr="000129E8" w:rsidRDefault="004E095A">
      <w:pPr>
        <w:pStyle w:val="afffd"/>
        <w:rPr>
          <w:rFonts w:ascii="仿宋" w:eastAsia="仿宋" w:hAnsi="仿宋"/>
          <w:szCs w:val="21"/>
        </w:rPr>
      </w:pPr>
      <w:r w:rsidRPr="000129E8">
        <w:rPr>
          <w:rFonts w:ascii="仿宋" w:eastAsia="仿宋" w:hAnsi="仿宋" w:hint="eastAsia"/>
          <w:szCs w:val="21"/>
        </w:rPr>
        <w:t>（4</w:t>
      </w:r>
      <w:r w:rsidRPr="000129E8">
        <w:rPr>
          <w:rFonts w:ascii="仿宋" w:eastAsia="仿宋" w:hAnsi="仿宋"/>
          <w:szCs w:val="21"/>
        </w:rPr>
        <w:t>）</w:t>
      </w:r>
      <w:r w:rsidRPr="000129E8">
        <w:rPr>
          <w:rFonts w:ascii="仿宋" w:eastAsia="仿宋" w:hAnsi="仿宋" w:hint="eastAsia"/>
          <w:szCs w:val="21"/>
        </w:rPr>
        <w:t>保证已按照国家监管部门有关规定按照管理人要求如实填报投资者适当性调查相关信息，并</w:t>
      </w:r>
      <w:r w:rsidRPr="000129E8">
        <w:rPr>
          <w:rFonts w:ascii="仿宋" w:eastAsia="仿宋" w:hAnsi="仿宋"/>
          <w:szCs w:val="21"/>
        </w:rPr>
        <w:t>在</w:t>
      </w:r>
      <w:r w:rsidRPr="000129E8">
        <w:rPr>
          <w:rFonts w:ascii="仿宋" w:eastAsia="仿宋" w:hAnsi="仿宋" w:hint="eastAsia"/>
          <w:szCs w:val="21"/>
        </w:rPr>
        <w:t>风险</w:t>
      </w:r>
      <w:r w:rsidRPr="000129E8">
        <w:rPr>
          <w:rFonts w:ascii="仿宋" w:eastAsia="仿宋" w:hAnsi="仿宋"/>
          <w:szCs w:val="21"/>
        </w:rPr>
        <w:t>偏好发生</w:t>
      </w:r>
      <w:r w:rsidRPr="000129E8">
        <w:rPr>
          <w:rFonts w:ascii="仿宋" w:eastAsia="仿宋" w:hAnsi="仿宋" w:hint="eastAsia"/>
          <w:szCs w:val="21"/>
        </w:rPr>
        <w:t>变化</w:t>
      </w:r>
      <w:r w:rsidRPr="000129E8">
        <w:rPr>
          <w:rFonts w:ascii="仿宋" w:eastAsia="仿宋" w:hAnsi="仿宋"/>
          <w:szCs w:val="21"/>
        </w:rPr>
        <w:t>时及时主动要求</w:t>
      </w:r>
      <w:r w:rsidRPr="000129E8">
        <w:rPr>
          <w:rFonts w:ascii="仿宋" w:eastAsia="仿宋" w:hAnsi="仿宋" w:hint="eastAsia"/>
          <w:szCs w:val="21"/>
        </w:rPr>
        <w:t>重新</w:t>
      </w:r>
      <w:r w:rsidRPr="000129E8">
        <w:rPr>
          <w:rFonts w:ascii="仿宋" w:eastAsia="仿宋" w:hAnsi="仿宋"/>
          <w:szCs w:val="21"/>
        </w:rPr>
        <w:t>进行</w:t>
      </w:r>
      <w:r w:rsidRPr="000129E8">
        <w:rPr>
          <w:rFonts w:ascii="仿宋" w:eastAsia="仿宋" w:hAnsi="仿宋" w:hint="eastAsia"/>
          <w:szCs w:val="21"/>
        </w:rPr>
        <w:t>风险</w:t>
      </w:r>
      <w:r w:rsidRPr="000129E8">
        <w:rPr>
          <w:rFonts w:ascii="仿宋" w:eastAsia="仿宋" w:hAnsi="仿宋"/>
          <w:szCs w:val="21"/>
        </w:rPr>
        <w:t>承受</w:t>
      </w:r>
      <w:r w:rsidRPr="000129E8">
        <w:rPr>
          <w:rFonts w:ascii="仿宋" w:eastAsia="仿宋" w:hAnsi="仿宋" w:hint="eastAsia"/>
          <w:szCs w:val="21"/>
        </w:rPr>
        <w:t>能力</w:t>
      </w:r>
      <w:r w:rsidRPr="000129E8">
        <w:rPr>
          <w:rFonts w:ascii="仿宋" w:eastAsia="仿宋" w:hAnsi="仿宋"/>
          <w:szCs w:val="21"/>
        </w:rPr>
        <w:t>评估</w:t>
      </w:r>
      <w:r w:rsidRPr="000129E8">
        <w:rPr>
          <w:rFonts w:ascii="仿宋" w:eastAsia="仿宋" w:hAnsi="仿宋" w:hint="eastAsia"/>
          <w:szCs w:val="21"/>
        </w:rPr>
        <w:t>，</w:t>
      </w:r>
      <w:r w:rsidRPr="000129E8">
        <w:rPr>
          <w:rFonts w:ascii="仿宋" w:eastAsia="仿宋" w:hAnsi="仿宋"/>
          <w:szCs w:val="21"/>
        </w:rPr>
        <w:t>保证已按照反洗</w:t>
      </w:r>
      <w:proofErr w:type="gramStart"/>
      <w:r w:rsidRPr="000129E8">
        <w:rPr>
          <w:rFonts w:ascii="仿宋" w:eastAsia="仿宋" w:hAnsi="仿宋" w:hint="eastAsia"/>
          <w:szCs w:val="21"/>
        </w:rPr>
        <w:t>钱法律</w:t>
      </w:r>
      <w:proofErr w:type="gramEnd"/>
      <w:r w:rsidRPr="000129E8">
        <w:rPr>
          <w:rFonts w:ascii="仿宋" w:eastAsia="仿宋" w:hAnsi="仿宋" w:hint="eastAsia"/>
          <w:szCs w:val="21"/>
        </w:rPr>
        <w:t>法规和监管部门的要求履行反洗钱义务，向产品管理人或其销售机构提供法律法规规定的信息资料及身份证明文件，配合产品管理人履行反洗钱义务。</w:t>
      </w:r>
    </w:p>
    <w:p w14:paraId="059F2321" w14:textId="77777777" w:rsidR="007C35D9" w:rsidRPr="000129E8" w:rsidRDefault="004E095A">
      <w:pPr>
        <w:pStyle w:val="afffd"/>
        <w:rPr>
          <w:rFonts w:ascii="仿宋" w:eastAsia="仿宋" w:hAnsi="仿宋"/>
          <w:szCs w:val="21"/>
        </w:rPr>
      </w:pPr>
      <w:r w:rsidRPr="000129E8">
        <w:rPr>
          <w:rFonts w:ascii="仿宋" w:eastAsia="仿宋" w:hAnsi="仿宋" w:hint="eastAsia"/>
          <w:szCs w:val="21"/>
        </w:rPr>
        <w:t>（5）投资人为其他</w:t>
      </w:r>
      <w:r w:rsidRPr="000129E8">
        <w:rPr>
          <w:rFonts w:ascii="仿宋" w:eastAsia="仿宋" w:hAnsi="仿宋"/>
          <w:szCs w:val="21"/>
        </w:rPr>
        <w:t>资产管理产品的，</w:t>
      </w:r>
      <w:r w:rsidRPr="000129E8">
        <w:rPr>
          <w:rFonts w:ascii="仿宋" w:eastAsia="仿宋" w:hAnsi="仿宋" w:hint="eastAsia"/>
          <w:szCs w:val="21"/>
        </w:rPr>
        <w:t>则</w:t>
      </w:r>
      <w:proofErr w:type="gramStart"/>
      <w:r w:rsidRPr="000129E8">
        <w:rPr>
          <w:rFonts w:ascii="仿宋" w:eastAsia="仿宋" w:hAnsi="仿宋"/>
          <w:szCs w:val="21"/>
        </w:rPr>
        <w:t>该资管</w:t>
      </w:r>
      <w:proofErr w:type="gramEnd"/>
      <w:r w:rsidRPr="000129E8">
        <w:rPr>
          <w:rFonts w:ascii="仿宋" w:eastAsia="仿宋" w:hAnsi="仿宋"/>
          <w:szCs w:val="21"/>
        </w:rPr>
        <w:t>产品管理人应向本产品管理人披露</w:t>
      </w:r>
      <w:proofErr w:type="gramStart"/>
      <w:r w:rsidRPr="000129E8">
        <w:rPr>
          <w:rFonts w:ascii="仿宋" w:eastAsia="仿宋" w:hAnsi="仿宋"/>
          <w:szCs w:val="21"/>
        </w:rPr>
        <w:t>该资管</w:t>
      </w:r>
      <w:proofErr w:type="gramEnd"/>
      <w:r w:rsidRPr="000129E8">
        <w:rPr>
          <w:rFonts w:ascii="仿宋" w:eastAsia="仿宋" w:hAnsi="仿宋"/>
          <w:szCs w:val="21"/>
        </w:rPr>
        <w:t>产品的实际投资者与最终资金来源</w:t>
      </w:r>
      <w:r w:rsidRPr="000129E8">
        <w:rPr>
          <w:rFonts w:ascii="仿宋" w:eastAsia="仿宋" w:hAnsi="仿宋" w:hint="eastAsia"/>
          <w:szCs w:val="21"/>
        </w:rPr>
        <w:t>。</w:t>
      </w:r>
    </w:p>
    <w:p w14:paraId="6B8FF060" w14:textId="77777777" w:rsidR="007C35D9" w:rsidRPr="000129E8" w:rsidRDefault="004E095A">
      <w:pPr>
        <w:pStyle w:val="afffd"/>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6）不得违反资产管理合同的约定干涉产品管理人的投资行为。</w:t>
      </w:r>
    </w:p>
    <w:p w14:paraId="4B5FC8FE" w14:textId="77777777" w:rsidR="007C35D9" w:rsidRPr="000129E8" w:rsidRDefault="004E095A">
      <w:pPr>
        <w:pStyle w:val="afffd"/>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7）不得从事任何有损资产管理产品及其投资人、</w:t>
      </w:r>
      <w:r w:rsidRPr="000129E8">
        <w:rPr>
          <w:rFonts w:ascii="仿宋" w:eastAsia="仿宋" w:hAnsi="仿宋" w:hint="eastAsia"/>
          <w:szCs w:val="21"/>
        </w:rPr>
        <w:t>产品管理人及</w:t>
      </w:r>
      <w:r w:rsidRPr="000129E8">
        <w:rPr>
          <w:rFonts w:ascii="仿宋" w:eastAsia="仿宋" w:hAnsi="仿宋"/>
          <w:szCs w:val="21"/>
        </w:rPr>
        <w:t>产品管理人管理的其他资产</w:t>
      </w:r>
      <w:r w:rsidRPr="000129E8">
        <w:rPr>
          <w:rFonts w:ascii="仿宋" w:eastAsia="仿宋" w:hAnsi="仿宋" w:hint="eastAsia"/>
          <w:szCs w:val="21"/>
        </w:rPr>
        <w:t>、产品托管人及</w:t>
      </w:r>
      <w:r w:rsidRPr="000129E8">
        <w:rPr>
          <w:rFonts w:ascii="仿宋" w:eastAsia="仿宋" w:hAnsi="仿宋"/>
          <w:szCs w:val="21"/>
        </w:rPr>
        <w:t>产品托管人托管的其他资产合法权益的活动。</w:t>
      </w:r>
    </w:p>
    <w:p w14:paraId="2B73E9C7" w14:textId="77777777" w:rsidR="007C35D9" w:rsidRPr="000129E8" w:rsidRDefault="004E095A">
      <w:pPr>
        <w:pStyle w:val="afffd"/>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8）按照资产管理合同的约定承担资产管理费、托管费</w:t>
      </w:r>
      <w:r w:rsidRPr="000129E8">
        <w:rPr>
          <w:rFonts w:ascii="仿宋" w:eastAsia="仿宋" w:hAnsi="仿宋" w:hint="eastAsia"/>
          <w:szCs w:val="21"/>
        </w:rPr>
        <w:t>、业绩报酬（如有）</w:t>
      </w:r>
      <w:r w:rsidRPr="000129E8">
        <w:rPr>
          <w:rFonts w:ascii="仿宋" w:eastAsia="仿宋" w:hAnsi="仿宋"/>
          <w:szCs w:val="21"/>
        </w:rPr>
        <w:t>以及因资产管理产品财产运作产生的其他费用。</w:t>
      </w:r>
    </w:p>
    <w:p w14:paraId="2AC63A64" w14:textId="77777777" w:rsidR="007C35D9" w:rsidRPr="000129E8" w:rsidRDefault="004E095A">
      <w:pPr>
        <w:pStyle w:val="afffd"/>
        <w:rPr>
          <w:rFonts w:ascii="仿宋" w:eastAsia="仿宋" w:hAnsi="仿宋"/>
          <w:color w:val="0D0D0D"/>
          <w:szCs w:val="21"/>
        </w:rPr>
      </w:pPr>
      <w:r w:rsidRPr="000129E8">
        <w:rPr>
          <w:rFonts w:ascii="仿宋" w:eastAsia="仿宋" w:hAnsi="仿宋" w:hint="eastAsia"/>
          <w:szCs w:val="21"/>
        </w:rPr>
        <w:t>（</w:t>
      </w:r>
      <w:r w:rsidRPr="000129E8">
        <w:rPr>
          <w:rFonts w:ascii="仿宋" w:eastAsia="仿宋" w:hAnsi="仿宋"/>
          <w:szCs w:val="21"/>
        </w:rPr>
        <w:t>9）国家有关法律法规、监管机构及资产管理合同规定的其他义务</w:t>
      </w:r>
      <w:r w:rsidRPr="000129E8">
        <w:rPr>
          <w:rFonts w:ascii="仿宋" w:eastAsia="仿宋" w:hAnsi="仿宋"/>
          <w:color w:val="0D0D0D"/>
          <w:szCs w:val="21"/>
        </w:rPr>
        <w:t>。</w:t>
      </w:r>
    </w:p>
    <w:p w14:paraId="13E064C6" w14:textId="77777777" w:rsidR="007C35D9" w:rsidRPr="000129E8" w:rsidRDefault="004E095A">
      <w:pPr>
        <w:pStyle w:val="21"/>
      </w:pPr>
      <w:r w:rsidRPr="000129E8">
        <w:rPr>
          <w:rFonts w:hint="eastAsia"/>
        </w:rPr>
        <w:lastRenderedPageBreak/>
        <w:t>产品管理人</w:t>
      </w:r>
    </w:p>
    <w:p w14:paraId="6192AF6F" w14:textId="77777777" w:rsidR="007C35D9" w:rsidRPr="000129E8" w:rsidRDefault="004E095A">
      <w:pPr>
        <w:pStyle w:val="afffd"/>
        <w:ind w:firstLineChars="0"/>
        <w:rPr>
          <w:rFonts w:ascii="仿宋" w:eastAsia="仿宋" w:hAnsi="仿宋"/>
          <w:color w:val="0D0D0D"/>
          <w:szCs w:val="21"/>
        </w:rPr>
      </w:pPr>
      <w:r w:rsidRPr="000129E8">
        <w:rPr>
          <w:rFonts w:ascii="仿宋" w:eastAsia="仿宋" w:hAnsi="仿宋"/>
          <w:color w:val="0D0D0D"/>
          <w:szCs w:val="21"/>
        </w:rPr>
        <w:t>1、产品管理人概况</w:t>
      </w:r>
    </w:p>
    <w:p w14:paraId="1352CF57" w14:textId="77777777" w:rsidR="007C35D9" w:rsidRPr="000129E8" w:rsidRDefault="004E095A">
      <w:pPr>
        <w:pStyle w:val="afffd"/>
        <w:ind w:firstLineChars="0"/>
        <w:rPr>
          <w:rFonts w:ascii="仿宋" w:eastAsia="仿宋" w:hAnsi="仿宋"/>
          <w:color w:val="0D0D0D"/>
          <w:szCs w:val="21"/>
        </w:rPr>
      </w:pPr>
      <w:r w:rsidRPr="000129E8">
        <w:rPr>
          <w:rFonts w:ascii="仿宋" w:eastAsia="仿宋" w:hAnsi="仿宋"/>
          <w:color w:val="0D0D0D"/>
          <w:szCs w:val="21"/>
        </w:rPr>
        <w:t>名称：</w:t>
      </w:r>
      <w:r w:rsidRPr="000129E8">
        <w:rPr>
          <w:rFonts w:ascii="仿宋" w:eastAsia="仿宋" w:hAnsi="仿宋" w:hint="eastAsia"/>
          <w:color w:val="0D0D0D"/>
          <w:szCs w:val="21"/>
        </w:rPr>
        <w:t>民生通惠资产</w:t>
      </w:r>
      <w:r w:rsidRPr="000129E8">
        <w:rPr>
          <w:rFonts w:ascii="仿宋" w:eastAsia="仿宋" w:hAnsi="仿宋"/>
          <w:color w:val="0D0D0D"/>
          <w:szCs w:val="21"/>
        </w:rPr>
        <w:t>管理有限公司</w:t>
      </w:r>
    </w:p>
    <w:p w14:paraId="50C38471"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住所：上海市虹口区塘沽路463号17层</w:t>
      </w:r>
    </w:p>
    <w:p w14:paraId="343E1A45"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通信地址：上海市虹口区塘沽路463号17层</w:t>
      </w:r>
    </w:p>
    <w:p w14:paraId="4E96ACDF"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联系人：吕婧涵</w:t>
      </w:r>
    </w:p>
    <w:p w14:paraId="44DFA45F"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联系电话：</w:t>
      </w:r>
      <w:r w:rsidRPr="000129E8">
        <w:rPr>
          <w:rFonts w:ascii="仿宋" w:eastAsia="仿宋" w:hAnsi="仿宋" w:hint="eastAsia"/>
          <w:color w:val="000000"/>
          <w:szCs w:val="21"/>
        </w:rPr>
        <w:t>021-20353</w:t>
      </w:r>
      <w:r w:rsidRPr="000129E8">
        <w:rPr>
          <w:rFonts w:ascii="仿宋" w:eastAsia="仿宋" w:hAnsi="仿宋"/>
          <w:color w:val="000000"/>
          <w:szCs w:val="21"/>
        </w:rPr>
        <w:t>942</w:t>
      </w:r>
    </w:p>
    <w:p w14:paraId="2C7D0113"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网站：</w:t>
      </w:r>
      <w:r w:rsidRPr="000129E8">
        <w:rPr>
          <w:rFonts w:ascii="仿宋" w:eastAsia="仿宋" w:hAnsi="仿宋" w:hint="eastAsia"/>
          <w:szCs w:val="21"/>
        </w:rPr>
        <w:t>www.thamco.com</w:t>
      </w:r>
    </w:p>
    <w:p w14:paraId="3CC7781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2、产品管理人的权利</w:t>
      </w:r>
    </w:p>
    <w:p w14:paraId="54830CB4" w14:textId="77777777" w:rsidR="007C35D9" w:rsidRPr="000129E8" w:rsidRDefault="004E095A">
      <w:pPr>
        <w:numPr>
          <w:ilvl w:val="0"/>
          <w:numId w:val="22"/>
        </w:numPr>
        <w:spacing w:line="360" w:lineRule="auto"/>
        <w:ind w:left="0" w:firstLineChars="200" w:firstLine="420"/>
        <w:rPr>
          <w:rFonts w:ascii="仿宋" w:eastAsia="仿宋" w:hAnsi="仿宋"/>
          <w:color w:val="0D0D0D"/>
          <w:szCs w:val="21"/>
        </w:rPr>
      </w:pPr>
      <w:r w:rsidRPr="000129E8">
        <w:rPr>
          <w:rFonts w:ascii="仿宋" w:eastAsia="仿宋" w:hAnsi="仿宋"/>
          <w:color w:val="0D0D0D"/>
          <w:szCs w:val="21"/>
        </w:rPr>
        <w:t>按照资产管理合同的约定，独立管理和运用资产管理产品财产。</w:t>
      </w:r>
    </w:p>
    <w:p w14:paraId="4FC9F6D6" w14:textId="77777777" w:rsidR="007C35D9" w:rsidRPr="000129E8" w:rsidRDefault="004E095A">
      <w:pPr>
        <w:numPr>
          <w:ilvl w:val="0"/>
          <w:numId w:val="22"/>
        </w:numPr>
        <w:spacing w:line="360" w:lineRule="auto"/>
        <w:ind w:left="0" w:firstLineChars="200" w:firstLine="420"/>
        <w:rPr>
          <w:rFonts w:ascii="仿宋" w:eastAsia="仿宋" w:hAnsi="仿宋"/>
          <w:color w:val="0D0D0D"/>
          <w:szCs w:val="21"/>
        </w:rPr>
      </w:pPr>
      <w:r w:rsidRPr="000129E8">
        <w:rPr>
          <w:rFonts w:ascii="仿宋" w:eastAsia="仿宋" w:hAnsi="仿宋"/>
          <w:color w:val="0D0D0D"/>
          <w:szCs w:val="21"/>
        </w:rPr>
        <w:t>按照资产管理合同的约定，及时、足额获得产品管理人报酬。</w:t>
      </w:r>
    </w:p>
    <w:p w14:paraId="065E2CBA" w14:textId="77777777" w:rsidR="007C35D9" w:rsidRPr="000129E8" w:rsidRDefault="004E095A">
      <w:pPr>
        <w:numPr>
          <w:ilvl w:val="0"/>
          <w:numId w:val="22"/>
        </w:numPr>
        <w:spacing w:line="360" w:lineRule="auto"/>
        <w:ind w:left="0" w:firstLineChars="200" w:firstLine="420"/>
        <w:rPr>
          <w:rFonts w:ascii="仿宋" w:eastAsia="仿宋" w:hAnsi="仿宋"/>
          <w:color w:val="0D0D0D"/>
          <w:szCs w:val="21"/>
        </w:rPr>
      </w:pPr>
      <w:r w:rsidRPr="000129E8">
        <w:rPr>
          <w:rFonts w:ascii="仿宋" w:eastAsia="仿宋" w:hAnsi="仿宋"/>
          <w:color w:val="0D0D0D"/>
          <w:szCs w:val="21"/>
        </w:rPr>
        <w:t>按照有关规定行使因资产管理产品财产投资所产生的权利。</w:t>
      </w:r>
    </w:p>
    <w:p w14:paraId="0F96CAFF" w14:textId="77777777" w:rsidR="007C35D9" w:rsidRPr="000129E8" w:rsidRDefault="004E095A">
      <w:pPr>
        <w:numPr>
          <w:ilvl w:val="0"/>
          <w:numId w:val="22"/>
        </w:numPr>
        <w:spacing w:line="360" w:lineRule="auto"/>
        <w:ind w:left="0" w:firstLineChars="200" w:firstLine="420"/>
        <w:rPr>
          <w:rFonts w:ascii="仿宋" w:eastAsia="仿宋" w:hAnsi="仿宋"/>
          <w:color w:val="0D0D0D"/>
          <w:szCs w:val="21"/>
        </w:rPr>
      </w:pPr>
      <w:r w:rsidRPr="000129E8">
        <w:rPr>
          <w:rFonts w:ascii="仿宋" w:eastAsia="仿宋" w:hAnsi="仿宋"/>
          <w:color w:val="0D0D0D"/>
          <w:szCs w:val="21"/>
        </w:rPr>
        <w:t>根据</w:t>
      </w:r>
      <w:r w:rsidRPr="000129E8">
        <w:rPr>
          <w:rFonts w:ascii="仿宋" w:eastAsia="仿宋" w:hAnsi="仿宋" w:hint="eastAsia"/>
          <w:szCs w:val="21"/>
        </w:rPr>
        <w:t>托管协议</w:t>
      </w:r>
      <w:r w:rsidRPr="000129E8">
        <w:rPr>
          <w:rFonts w:ascii="仿宋" w:eastAsia="仿宋" w:hAnsi="仿宋"/>
          <w:color w:val="0D0D0D"/>
          <w:szCs w:val="21"/>
        </w:rPr>
        <w:t>及其他有关规定，监督产品托管人；对于产品托管人违反</w:t>
      </w:r>
      <w:r w:rsidRPr="000129E8">
        <w:rPr>
          <w:rFonts w:ascii="仿宋" w:eastAsia="仿宋" w:hAnsi="仿宋" w:hint="eastAsia"/>
          <w:color w:val="0D0D0D"/>
          <w:szCs w:val="21"/>
        </w:rPr>
        <w:t>托管协议</w:t>
      </w:r>
      <w:r w:rsidRPr="000129E8">
        <w:rPr>
          <w:rFonts w:ascii="仿宋" w:eastAsia="仿宋" w:hAnsi="仿宋"/>
          <w:color w:val="0D0D0D"/>
          <w:szCs w:val="21"/>
        </w:rPr>
        <w:t>或有关法律法规规定的行为，对资产管理产品财产及其他当事人的利益造成重大损失的，应当及时采取措施制止，并</w:t>
      </w:r>
      <w:r w:rsidRPr="000129E8">
        <w:rPr>
          <w:rFonts w:ascii="仿宋" w:eastAsia="仿宋" w:hAnsi="仿宋" w:hint="eastAsia"/>
          <w:color w:val="0D0D0D"/>
          <w:szCs w:val="21"/>
        </w:rPr>
        <w:t>有权</w:t>
      </w:r>
      <w:r w:rsidRPr="000129E8">
        <w:rPr>
          <w:rFonts w:ascii="仿宋" w:eastAsia="仿宋" w:hAnsi="仿宋"/>
          <w:color w:val="0D0D0D"/>
          <w:szCs w:val="21"/>
        </w:rPr>
        <w:t>报告</w:t>
      </w:r>
      <w:r w:rsidRPr="000129E8">
        <w:rPr>
          <w:rFonts w:ascii="仿宋" w:eastAsia="仿宋" w:hAnsi="仿宋" w:hint="eastAsia"/>
          <w:szCs w:val="21"/>
        </w:rPr>
        <w:t>国家金融监督管理总局</w:t>
      </w:r>
      <w:r w:rsidRPr="000129E8">
        <w:rPr>
          <w:rFonts w:ascii="仿宋" w:eastAsia="仿宋" w:hAnsi="仿宋"/>
          <w:color w:val="0D0D0D"/>
          <w:szCs w:val="21"/>
        </w:rPr>
        <w:t>。</w:t>
      </w:r>
    </w:p>
    <w:p w14:paraId="37FF0123" w14:textId="77777777" w:rsidR="007C35D9" w:rsidRPr="000129E8" w:rsidRDefault="004E095A">
      <w:pPr>
        <w:numPr>
          <w:ilvl w:val="0"/>
          <w:numId w:val="22"/>
        </w:numPr>
        <w:spacing w:line="360" w:lineRule="auto"/>
        <w:ind w:left="0" w:firstLineChars="200" w:firstLine="420"/>
        <w:rPr>
          <w:rFonts w:ascii="仿宋" w:eastAsia="仿宋" w:hAnsi="仿宋"/>
          <w:color w:val="0D0D0D"/>
          <w:szCs w:val="21"/>
        </w:rPr>
      </w:pPr>
      <w:r w:rsidRPr="000129E8">
        <w:rPr>
          <w:rFonts w:ascii="仿宋" w:eastAsia="仿宋" w:hAnsi="仿宋"/>
          <w:color w:val="0D0D0D"/>
          <w:szCs w:val="21"/>
        </w:rPr>
        <w:t>自行销售或者委托</w:t>
      </w:r>
      <w:r w:rsidRPr="000129E8">
        <w:rPr>
          <w:rFonts w:ascii="仿宋" w:eastAsia="仿宋" w:hAnsi="仿宋" w:hint="eastAsia"/>
          <w:color w:val="0D0D0D"/>
          <w:szCs w:val="21"/>
        </w:rPr>
        <w:t>其他销售</w:t>
      </w:r>
      <w:r w:rsidRPr="000129E8">
        <w:rPr>
          <w:rFonts w:ascii="仿宋" w:eastAsia="仿宋" w:hAnsi="仿宋"/>
          <w:color w:val="0D0D0D"/>
          <w:szCs w:val="21"/>
        </w:rPr>
        <w:t>机构销售资产管理产品，制定和调整有关资产管理产品销售的业务规则，并对销售机构的销售行为进行必要的监督。</w:t>
      </w:r>
    </w:p>
    <w:p w14:paraId="07255D78" w14:textId="77777777" w:rsidR="007C35D9" w:rsidRPr="000129E8" w:rsidRDefault="004E095A">
      <w:pPr>
        <w:numPr>
          <w:ilvl w:val="0"/>
          <w:numId w:val="22"/>
        </w:numPr>
        <w:spacing w:line="360" w:lineRule="auto"/>
        <w:ind w:left="0" w:firstLineChars="200" w:firstLine="420"/>
        <w:rPr>
          <w:rFonts w:ascii="仿宋" w:eastAsia="仿宋" w:hAnsi="仿宋"/>
          <w:color w:val="0D0D0D"/>
          <w:szCs w:val="21"/>
        </w:rPr>
      </w:pPr>
      <w:r w:rsidRPr="000129E8">
        <w:rPr>
          <w:rFonts w:ascii="仿宋" w:eastAsia="仿宋" w:hAnsi="仿宋"/>
          <w:color w:val="0D0D0D"/>
          <w:szCs w:val="21"/>
        </w:rPr>
        <w:t>自行担任资产管理产品份额的注册登记机构。</w:t>
      </w:r>
    </w:p>
    <w:p w14:paraId="5690E773" w14:textId="77777777" w:rsidR="007C35D9" w:rsidRPr="000129E8" w:rsidRDefault="004E095A">
      <w:pPr>
        <w:pStyle w:val="Default"/>
        <w:numPr>
          <w:ilvl w:val="0"/>
          <w:numId w:val="22"/>
        </w:numPr>
        <w:spacing w:line="360" w:lineRule="auto"/>
        <w:ind w:left="0" w:firstLineChars="200" w:firstLine="420"/>
        <w:jc w:val="both"/>
        <w:rPr>
          <w:rFonts w:ascii="仿宋" w:eastAsia="仿宋" w:hAnsi="仿宋" w:cs="Times New Roman"/>
          <w:color w:val="auto"/>
          <w:kern w:val="2"/>
          <w:sz w:val="21"/>
          <w:szCs w:val="21"/>
        </w:rPr>
      </w:pPr>
      <w:r w:rsidRPr="000129E8">
        <w:rPr>
          <w:rFonts w:ascii="仿宋" w:eastAsia="仿宋" w:hAnsi="仿宋" w:cs="Times New Roman" w:hint="eastAsia"/>
          <w:color w:val="auto"/>
          <w:kern w:val="2"/>
          <w:sz w:val="21"/>
          <w:szCs w:val="21"/>
        </w:rPr>
        <w:t>根据托管协议约定向产品托管人发送投资、清算及资金划拨等相关指令。</w:t>
      </w:r>
    </w:p>
    <w:p w14:paraId="100C044B" w14:textId="77777777" w:rsidR="007C35D9" w:rsidRPr="000129E8" w:rsidRDefault="004E095A">
      <w:pPr>
        <w:pStyle w:val="Default"/>
        <w:numPr>
          <w:ilvl w:val="0"/>
          <w:numId w:val="22"/>
        </w:numPr>
        <w:spacing w:line="360" w:lineRule="auto"/>
        <w:ind w:left="0" w:firstLineChars="200" w:firstLine="420"/>
        <w:jc w:val="both"/>
        <w:rPr>
          <w:rFonts w:ascii="仿宋" w:eastAsia="仿宋" w:hAnsi="仿宋" w:cs="Times New Roman"/>
          <w:color w:val="auto"/>
          <w:kern w:val="2"/>
          <w:sz w:val="21"/>
          <w:szCs w:val="21"/>
        </w:rPr>
      </w:pPr>
      <w:r w:rsidRPr="000129E8">
        <w:rPr>
          <w:rFonts w:ascii="仿宋" w:eastAsia="仿宋" w:hAnsi="仿宋" w:cs="Times New Roman" w:hint="eastAsia"/>
          <w:color w:val="auto"/>
          <w:kern w:val="2"/>
          <w:sz w:val="21"/>
          <w:szCs w:val="21"/>
        </w:rPr>
        <w:t>要求产品托管人提供托管资产托管业务及相关信息报告。</w:t>
      </w:r>
    </w:p>
    <w:p w14:paraId="380D58BC" w14:textId="77777777" w:rsidR="007C35D9" w:rsidRPr="000129E8" w:rsidRDefault="004E095A">
      <w:pPr>
        <w:pStyle w:val="Default"/>
        <w:numPr>
          <w:ilvl w:val="0"/>
          <w:numId w:val="22"/>
        </w:numPr>
        <w:spacing w:line="360" w:lineRule="auto"/>
        <w:ind w:left="0" w:firstLineChars="200" w:firstLine="420"/>
        <w:jc w:val="both"/>
        <w:rPr>
          <w:rFonts w:ascii="仿宋" w:eastAsia="仿宋" w:hAnsi="仿宋" w:cs="Times New Roman"/>
          <w:color w:val="auto"/>
          <w:kern w:val="2"/>
          <w:sz w:val="21"/>
          <w:szCs w:val="21"/>
        </w:rPr>
      </w:pPr>
      <w:r w:rsidRPr="000129E8">
        <w:rPr>
          <w:rFonts w:ascii="仿宋" w:eastAsia="仿宋" w:hAnsi="仿宋" w:cs="Times New Roman" w:hint="eastAsia"/>
          <w:color w:val="auto"/>
          <w:kern w:val="2"/>
          <w:sz w:val="21"/>
          <w:szCs w:val="21"/>
        </w:rPr>
        <w:t>按照约定终止托管协议并处理托管协议终止的相关事宜。</w:t>
      </w:r>
    </w:p>
    <w:p w14:paraId="17487E69" w14:textId="77777777" w:rsidR="007C35D9" w:rsidRPr="000129E8" w:rsidRDefault="004E095A">
      <w:pPr>
        <w:pStyle w:val="Default"/>
        <w:numPr>
          <w:ilvl w:val="0"/>
          <w:numId w:val="22"/>
        </w:numPr>
        <w:spacing w:line="360" w:lineRule="auto"/>
        <w:ind w:left="0" w:firstLineChars="200" w:firstLine="420"/>
        <w:jc w:val="both"/>
        <w:rPr>
          <w:rFonts w:ascii="仿宋" w:eastAsia="仿宋" w:hAnsi="仿宋"/>
          <w:color w:val="0D0D0D"/>
          <w:szCs w:val="21"/>
        </w:rPr>
      </w:pPr>
      <w:r w:rsidRPr="000129E8">
        <w:rPr>
          <w:rFonts w:ascii="仿宋" w:eastAsia="仿宋" w:hAnsi="仿宋" w:cs="Times New Roman" w:hint="eastAsia"/>
          <w:color w:val="auto"/>
          <w:kern w:val="2"/>
          <w:sz w:val="21"/>
          <w:szCs w:val="21"/>
        </w:rPr>
        <w:t>聘请会计师事务所对产品财务报告及其他相关事项进行审计。</w:t>
      </w:r>
    </w:p>
    <w:p w14:paraId="43FF42B7" w14:textId="77777777" w:rsidR="007C35D9" w:rsidRPr="000129E8" w:rsidRDefault="004E095A">
      <w:pPr>
        <w:pStyle w:val="Default"/>
        <w:numPr>
          <w:ilvl w:val="0"/>
          <w:numId w:val="22"/>
        </w:numPr>
        <w:spacing w:line="360" w:lineRule="auto"/>
        <w:ind w:left="0" w:firstLineChars="200" w:firstLine="420"/>
        <w:jc w:val="both"/>
        <w:rPr>
          <w:rFonts w:ascii="仿宋" w:eastAsia="仿宋" w:hAnsi="仿宋" w:cs="Times New Roman"/>
          <w:color w:val="0D0D0D"/>
          <w:kern w:val="2"/>
          <w:sz w:val="21"/>
          <w:szCs w:val="21"/>
        </w:rPr>
      </w:pPr>
      <w:r w:rsidRPr="000129E8">
        <w:rPr>
          <w:rFonts w:ascii="仿宋" w:eastAsia="仿宋" w:hAnsi="仿宋" w:cs="Times New Roman" w:hint="eastAsia"/>
          <w:color w:val="0D0D0D"/>
          <w:kern w:val="2"/>
          <w:sz w:val="21"/>
          <w:szCs w:val="21"/>
        </w:rPr>
        <w:t>国家有关法律法规、监管机构及资产管理合同、托管协议规定的其他权利。</w:t>
      </w:r>
    </w:p>
    <w:p w14:paraId="6A808ED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3、产品管理人的义务</w:t>
      </w:r>
    </w:p>
    <w:p w14:paraId="20FAD60E"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依法办理产品的注册或者登记手续以及份额销售、托管等事宜。</w:t>
      </w:r>
    </w:p>
    <w:p w14:paraId="398795CF"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建立健全内部风险控制、财务管理及人事管理等制度，保证所管理的资产管理产品财产与其管理的其他委托财产和产品管理人的财产相互独立，对所管理的不同财产分别管理、分别记账，按照合同约定管理产品财产、进行投资。</w:t>
      </w:r>
    </w:p>
    <w:p w14:paraId="309F3649"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按产品合同约定确定收益分配方案，及时向投资者分配收益。</w:t>
      </w:r>
    </w:p>
    <w:p w14:paraId="5D2990D7"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进行资产管理产品会计核算并编制产品财务会计报告。</w:t>
      </w:r>
    </w:p>
    <w:p w14:paraId="3602E5B2"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lastRenderedPageBreak/>
        <w:t>计算并按照产品合同的约定向投资人报告/披露产品份额净值或者投资收益情况，确定申购、赎回价格。</w:t>
      </w:r>
    </w:p>
    <w:p w14:paraId="35FD73C8"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办理与产品财产管理业务活动有关的信息披露事项。</w:t>
      </w:r>
    </w:p>
    <w:p w14:paraId="6E3E41B7"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保存产品财产管理业务活动的记录、账册、报表和其他相关资料。</w:t>
      </w:r>
    </w:p>
    <w:p w14:paraId="254C1CE4"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以产品管理人的名义，代表投资人利益行使诉讼权利或者实施其他法律行为。</w:t>
      </w:r>
    </w:p>
    <w:p w14:paraId="37C51DEE"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自产品成立日起，按照诚实信用、勤勉尽责的原则管理和运用资产管理产品财产。</w:t>
      </w:r>
    </w:p>
    <w:p w14:paraId="7BE500F1"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配备足够的具有专业能力的人员进行投资分析、决策，以专业化的经营方式管理和运作资产管理产品财产。</w:t>
      </w:r>
    </w:p>
    <w:p w14:paraId="02EEF4CE"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除依据法律法规、产品合同及其他有关规定外，不得为产品管理人及任何第三人谋取利益，不得委托第三人运作资产管理产品财产。</w:t>
      </w:r>
    </w:p>
    <w:p w14:paraId="6AA377E7"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办理资产管理产品份额的登记事宜。</w:t>
      </w:r>
    </w:p>
    <w:p w14:paraId="693F0725"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按照产品合同及托管协议的约定接受投资人和产品托管人的监督。</w:t>
      </w:r>
    </w:p>
    <w:p w14:paraId="7A6144BC"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根据产品合同的规定，编制产品年度报告。</w:t>
      </w:r>
    </w:p>
    <w:p w14:paraId="7CF037A7"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保守商业秘密，不得向任何第三方泄露资产管理产品的投资产品、投资意向等，但法律法规、产品合同及监管机构另有规定的除外。</w:t>
      </w:r>
    </w:p>
    <w:p w14:paraId="10A714CA"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公平对待所管理的不同财产，不得从事任何有损资产管理产品财产及其他当事人利益的活动。</w:t>
      </w:r>
    </w:p>
    <w:p w14:paraId="3F43F00A"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应当在</w:t>
      </w:r>
      <w:r w:rsidRPr="000129E8">
        <w:rPr>
          <w:rFonts w:ascii="仿宋" w:eastAsia="仿宋" w:hAnsi="仿宋" w:hint="eastAsia"/>
          <w:szCs w:val="21"/>
        </w:rPr>
        <w:t>国家金融监督管理总局</w:t>
      </w:r>
      <w:r w:rsidRPr="000129E8">
        <w:rPr>
          <w:rFonts w:ascii="仿宋" w:eastAsia="仿宋" w:hAnsi="仿宋" w:hint="eastAsia"/>
          <w:color w:val="0D0D0D"/>
          <w:szCs w:val="21"/>
        </w:rPr>
        <w:t>认可的机构履行注册或者登记等规定程序，并应当按照规定报送产品材料，产品材料应当真实、准确</w:t>
      </w:r>
      <w:r w:rsidRPr="000129E8">
        <w:rPr>
          <w:rFonts w:ascii="仿宋" w:eastAsia="仿宋" w:hAnsi="仿宋"/>
          <w:color w:val="0D0D0D"/>
          <w:szCs w:val="21"/>
        </w:rPr>
        <w:t>、</w:t>
      </w:r>
      <w:r w:rsidRPr="000129E8">
        <w:rPr>
          <w:rFonts w:ascii="仿宋" w:eastAsia="仿宋" w:hAnsi="仿宋" w:hint="eastAsia"/>
          <w:color w:val="0D0D0D"/>
          <w:szCs w:val="21"/>
        </w:rPr>
        <w:t>完备、规范。</w:t>
      </w:r>
    </w:p>
    <w:p w14:paraId="6001CB6D" w14:textId="77777777" w:rsidR="007C35D9" w:rsidRPr="000129E8" w:rsidRDefault="004E095A">
      <w:pPr>
        <w:numPr>
          <w:ilvl w:val="0"/>
          <w:numId w:val="23"/>
        </w:numPr>
        <w:spacing w:line="360" w:lineRule="auto"/>
        <w:ind w:left="0" w:firstLineChars="200" w:firstLine="420"/>
        <w:rPr>
          <w:rFonts w:ascii="仿宋" w:eastAsia="仿宋" w:hAnsi="仿宋"/>
          <w:szCs w:val="21"/>
        </w:rPr>
      </w:pPr>
      <w:r w:rsidRPr="000129E8">
        <w:rPr>
          <w:rFonts w:ascii="仿宋" w:eastAsia="仿宋" w:hAnsi="仿宋" w:hint="eastAsia"/>
          <w:szCs w:val="21"/>
        </w:rPr>
        <w:t>按照托管协议约定对产品托管人进行监督。</w:t>
      </w:r>
    </w:p>
    <w:p w14:paraId="3FE5F255" w14:textId="77777777" w:rsidR="007C35D9" w:rsidRPr="000129E8" w:rsidRDefault="004E095A">
      <w:pPr>
        <w:numPr>
          <w:ilvl w:val="0"/>
          <w:numId w:val="23"/>
        </w:numPr>
        <w:spacing w:line="360" w:lineRule="auto"/>
        <w:ind w:left="0" w:firstLineChars="200" w:firstLine="420"/>
        <w:rPr>
          <w:rFonts w:ascii="仿宋" w:eastAsia="仿宋" w:hAnsi="仿宋"/>
          <w:szCs w:val="21"/>
        </w:rPr>
      </w:pPr>
      <w:r w:rsidRPr="000129E8">
        <w:rPr>
          <w:rFonts w:ascii="仿宋" w:eastAsia="仿宋" w:hAnsi="仿宋" w:hint="eastAsia"/>
          <w:szCs w:val="21"/>
        </w:rPr>
        <w:t>按照托管协议约定向产品托管人支付托管费。</w:t>
      </w:r>
    </w:p>
    <w:p w14:paraId="738E89A2" w14:textId="77777777" w:rsidR="007C35D9" w:rsidRPr="000129E8" w:rsidRDefault="004E095A">
      <w:pPr>
        <w:numPr>
          <w:ilvl w:val="0"/>
          <w:numId w:val="23"/>
        </w:numPr>
        <w:spacing w:line="360" w:lineRule="auto"/>
        <w:ind w:left="0" w:firstLineChars="200" w:firstLine="420"/>
        <w:rPr>
          <w:rFonts w:ascii="仿宋" w:eastAsia="仿宋" w:hAnsi="仿宋"/>
          <w:szCs w:val="21"/>
        </w:rPr>
      </w:pPr>
      <w:r w:rsidRPr="000129E8">
        <w:rPr>
          <w:rFonts w:ascii="仿宋" w:eastAsia="仿宋" w:hAnsi="仿宋" w:hint="eastAsia"/>
          <w:szCs w:val="21"/>
        </w:rPr>
        <w:t>严格按照国家有关法律、法规的规定进行投资运作，向产品托管人提供投资监督依据，并接受产品托管人的投资监督。</w:t>
      </w:r>
    </w:p>
    <w:p w14:paraId="3E42F520" w14:textId="77777777" w:rsidR="007C35D9" w:rsidRPr="000129E8" w:rsidRDefault="004E095A">
      <w:pPr>
        <w:numPr>
          <w:ilvl w:val="0"/>
          <w:numId w:val="23"/>
        </w:numPr>
        <w:spacing w:line="360" w:lineRule="auto"/>
        <w:ind w:left="0" w:firstLineChars="200" w:firstLine="420"/>
        <w:rPr>
          <w:rFonts w:ascii="仿宋" w:eastAsia="仿宋" w:hAnsi="仿宋"/>
          <w:szCs w:val="21"/>
        </w:rPr>
      </w:pPr>
      <w:r w:rsidRPr="000129E8">
        <w:rPr>
          <w:rFonts w:ascii="仿宋" w:eastAsia="仿宋" w:hAnsi="仿宋" w:hint="eastAsia"/>
          <w:szCs w:val="21"/>
        </w:rPr>
        <w:t>及时将报备后的《募集说明书》和《产品合同》提供给产品托管人，发生变更后应及时通知产品托管人；保证《募集说明书》和《产品合同》等产品文件中涉及产品托管人的权利、义务的约定与托管协议一致。</w:t>
      </w:r>
    </w:p>
    <w:p w14:paraId="29C2AE68" w14:textId="77777777" w:rsidR="007C35D9" w:rsidRPr="000129E8" w:rsidRDefault="004E095A">
      <w:pPr>
        <w:numPr>
          <w:ilvl w:val="0"/>
          <w:numId w:val="23"/>
        </w:numPr>
        <w:spacing w:line="360" w:lineRule="auto"/>
        <w:ind w:left="0" w:firstLineChars="200" w:firstLine="420"/>
        <w:rPr>
          <w:rFonts w:ascii="仿宋" w:eastAsia="仿宋" w:hAnsi="仿宋"/>
          <w:szCs w:val="21"/>
        </w:rPr>
      </w:pPr>
      <w:r w:rsidRPr="000129E8">
        <w:rPr>
          <w:rFonts w:ascii="仿宋" w:eastAsia="仿宋" w:hAnsi="仿宋" w:hint="eastAsia"/>
          <w:szCs w:val="21"/>
        </w:rPr>
        <w:t>承担因自身违约给本产品资产和产品托管人造成的直接经济损失，其赔偿及民事责任不因退任而免除。</w:t>
      </w:r>
    </w:p>
    <w:p w14:paraId="073038DB"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szCs w:val="21"/>
        </w:rPr>
        <w:t>按照《中华人民共和国反洗钱法》等有关反洗</w:t>
      </w:r>
      <w:proofErr w:type="gramStart"/>
      <w:r w:rsidRPr="000129E8">
        <w:rPr>
          <w:rFonts w:ascii="仿宋" w:eastAsia="仿宋" w:hAnsi="仿宋" w:hint="eastAsia"/>
          <w:szCs w:val="21"/>
        </w:rPr>
        <w:t>钱法律</w:t>
      </w:r>
      <w:proofErr w:type="gramEnd"/>
      <w:r w:rsidRPr="000129E8">
        <w:rPr>
          <w:rFonts w:ascii="仿宋" w:eastAsia="仿宋" w:hAnsi="仿宋" w:hint="eastAsia"/>
          <w:szCs w:val="21"/>
        </w:rPr>
        <w:t>法规和监管要求履行反洗钱义务，并向托管人提供法律法规规定的本产品的受益所有人信息，配合托管人完成反洗钱等</w:t>
      </w:r>
      <w:r w:rsidRPr="000129E8">
        <w:rPr>
          <w:rFonts w:ascii="仿宋" w:eastAsia="仿宋" w:hAnsi="仿宋" w:hint="eastAsia"/>
          <w:szCs w:val="21"/>
        </w:rPr>
        <w:lastRenderedPageBreak/>
        <w:t>监管规定的合</w:t>
      </w:r>
      <w:proofErr w:type="gramStart"/>
      <w:r w:rsidRPr="000129E8">
        <w:rPr>
          <w:rFonts w:ascii="仿宋" w:eastAsia="仿宋" w:hAnsi="仿宋" w:hint="eastAsia"/>
          <w:szCs w:val="21"/>
        </w:rPr>
        <w:t>规</w:t>
      </w:r>
      <w:proofErr w:type="gramEnd"/>
      <w:r w:rsidRPr="000129E8">
        <w:rPr>
          <w:rFonts w:ascii="仿宋" w:eastAsia="仿宋" w:hAnsi="仿宋" w:hint="eastAsia"/>
          <w:szCs w:val="21"/>
        </w:rPr>
        <w:t>工作。</w:t>
      </w:r>
    </w:p>
    <w:p w14:paraId="63AD9CAA" w14:textId="77777777" w:rsidR="007C35D9" w:rsidRPr="000129E8" w:rsidRDefault="004E095A">
      <w:pPr>
        <w:numPr>
          <w:ilvl w:val="0"/>
          <w:numId w:val="23"/>
        </w:numPr>
        <w:spacing w:line="360" w:lineRule="auto"/>
        <w:ind w:left="0" w:firstLineChars="200" w:firstLine="420"/>
        <w:rPr>
          <w:rFonts w:ascii="仿宋" w:eastAsia="仿宋" w:hAnsi="仿宋"/>
          <w:color w:val="0D0D0D"/>
          <w:szCs w:val="21"/>
        </w:rPr>
      </w:pPr>
      <w:r w:rsidRPr="000129E8">
        <w:rPr>
          <w:rFonts w:ascii="仿宋" w:eastAsia="仿宋" w:hAnsi="仿宋" w:hint="eastAsia"/>
          <w:color w:val="0D0D0D"/>
          <w:szCs w:val="21"/>
        </w:rPr>
        <w:t>国家有关法律法规、监管机构及资产管理合同、托管协议规定的其他义务。</w:t>
      </w:r>
    </w:p>
    <w:p w14:paraId="4CD5ADEB" w14:textId="77777777" w:rsidR="007C35D9" w:rsidRPr="000129E8" w:rsidRDefault="007C35D9">
      <w:pPr>
        <w:spacing w:line="360" w:lineRule="auto"/>
        <w:ind w:firstLineChars="200" w:firstLine="420"/>
        <w:rPr>
          <w:rFonts w:ascii="仿宋" w:eastAsia="仿宋" w:hAnsi="仿宋"/>
          <w:color w:val="0D0D0D"/>
          <w:szCs w:val="21"/>
        </w:rPr>
      </w:pPr>
    </w:p>
    <w:p w14:paraId="6261CDA8" w14:textId="77777777" w:rsidR="007C35D9" w:rsidRPr="000129E8" w:rsidRDefault="007C35D9">
      <w:pPr>
        <w:spacing w:line="360" w:lineRule="auto"/>
        <w:rPr>
          <w:rFonts w:ascii="仿宋" w:eastAsia="仿宋" w:hAnsi="仿宋"/>
          <w:color w:val="0D0D0D"/>
          <w:szCs w:val="21"/>
        </w:rPr>
      </w:pPr>
      <w:bookmarkStart w:id="42" w:name="_Toc377456905"/>
    </w:p>
    <w:p w14:paraId="7F8862A9" w14:textId="77777777" w:rsidR="007C35D9" w:rsidRPr="000129E8" w:rsidRDefault="004E095A">
      <w:pPr>
        <w:pStyle w:val="1"/>
      </w:pPr>
      <w:bookmarkStart w:id="43" w:name="_Toc390069248"/>
      <w:bookmarkStart w:id="44" w:name="_Toc194741908"/>
      <w:r w:rsidRPr="000129E8">
        <w:br w:type="page"/>
      </w:r>
      <w:bookmarkStart w:id="45" w:name="_Toc142990642"/>
      <w:r w:rsidRPr="000129E8">
        <w:rPr>
          <w:rFonts w:hint="eastAsia"/>
        </w:rPr>
        <w:lastRenderedPageBreak/>
        <w:t>资产管理产品份额的登记</w:t>
      </w:r>
      <w:bookmarkEnd w:id="42"/>
      <w:bookmarkEnd w:id="43"/>
      <w:bookmarkEnd w:id="45"/>
    </w:p>
    <w:p w14:paraId="24BED486" w14:textId="77777777" w:rsidR="007C35D9" w:rsidRPr="000129E8" w:rsidRDefault="007C35D9">
      <w:pPr>
        <w:rPr>
          <w:rFonts w:ascii="仿宋" w:eastAsia="仿宋" w:hAnsi="仿宋"/>
        </w:rPr>
      </w:pPr>
    </w:p>
    <w:p w14:paraId="2FEF67D0"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（一）本产品份额的注册登记业务指本产品的登记、存管、清算和交收业务，具体内容包括投资人账户建立和管理、份额注册登记、清算及交易确认、收益分配、建立并保管资产管理产品客户资料表、办理</w:t>
      </w:r>
      <w:proofErr w:type="gramStart"/>
      <w:r w:rsidRPr="000129E8">
        <w:rPr>
          <w:rFonts w:ascii="仿宋" w:eastAsia="仿宋" w:hAnsi="仿宋" w:hint="eastAsia"/>
          <w:color w:val="0D0D0D"/>
          <w:szCs w:val="21"/>
        </w:rPr>
        <w:t>非交易</w:t>
      </w:r>
      <w:proofErr w:type="gramEnd"/>
      <w:r w:rsidRPr="000129E8">
        <w:rPr>
          <w:rFonts w:ascii="仿宋" w:eastAsia="仿宋" w:hAnsi="仿宋" w:hint="eastAsia"/>
          <w:color w:val="0D0D0D"/>
          <w:szCs w:val="21"/>
        </w:rPr>
        <w:t>过户等。</w:t>
      </w:r>
    </w:p>
    <w:p w14:paraId="6711B8A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（二）本产品的注册登记业务由产品管理人办理。</w:t>
      </w:r>
    </w:p>
    <w:p w14:paraId="3E9EAD8E"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（三）注册登记机构的职责</w:t>
      </w:r>
    </w:p>
    <w:p w14:paraId="038928C5"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1、建立和保管投资人账户资料、交易资料、资产管理产品客户资料表等</w:t>
      </w:r>
      <w:r w:rsidRPr="000129E8">
        <w:rPr>
          <w:rFonts w:ascii="仿宋" w:eastAsia="仿宋" w:hAnsi="仿宋" w:hint="eastAsia"/>
          <w:color w:val="0D0D0D"/>
          <w:szCs w:val="21"/>
        </w:rPr>
        <w:t>，并将客户资料表提供给管理人。</w:t>
      </w:r>
    </w:p>
    <w:p w14:paraId="50E92AED"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2、配备足够的专业人员办理本产品的注册登记业务。</w:t>
      </w:r>
    </w:p>
    <w:p w14:paraId="3C2DBE4E"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3、严格按照法律法规和</w:t>
      </w:r>
      <w:r w:rsidRPr="000129E8">
        <w:rPr>
          <w:rFonts w:ascii="仿宋" w:eastAsia="仿宋" w:hAnsi="仿宋" w:hint="eastAsia"/>
          <w:color w:val="0D0D0D"/>
          <w:szCs w:val="21"/>
        </w:rPr>
        <w:t>资产管理合同规定的条件办理本产品的注册登记业务。</w:t>
      </w:r>
    </w:p>
    <w:p w14:paraId="64D437D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4、保管资产管理产品客户资料表15年以上。</w:t>
      </w:r>
    </w:p>
    <w:p w14:paraId="485FBA52"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5、对投资人的账户信息负有保密义务，因违反该保密义务对投资人、产品管理人、产品托管人或资产管理产品带来的损失，须承担相应的赔偿责任，但司法强制检查及按照法律法规的规定进行披露的情形除外。</w:t>
      </w:r>
    </w:p>
    <w:p w14:paraId="169B2EBF"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6、按照资产管理合同，为投资人办理</w:t>
      </w:r>
      <w:proofErr w:type="gramStart"/>
      <w:r w:rsidRPr="000129E8">
        <w:rPr>
          <w:rFonts w:ascii="仿宋" w:eastAsia="仿宋" w:hAnsi="仿宋" w:hint="eastAsia"/>
          <w:color w:val="0D0D0D"/>
          <w:szCs w:val="21"/>
        </w:rPr>
        <w:t>非交易</w:t>
      </w:r>
      <w:proofErr w:type="gramEnd"/>
      <w:r w:rsidRPr="000129E8">
        <w:rPr>
          <w:rFonts w:ascii="仿宋" w:eastAsia="仿宋" w:hAnsi="仿宋" w:hint="eastAsia"/>
          <w:color w:val="0D0D0D"/>
          <w:szCs w:val="21"/>
        </w:rPr>
        <w:t>过户等业务，提供资产管理产品收益分配等其他必要的服务。</w:t>
      </w:r>
    </w:p>
    <w:p w14:paraId="21A4B11F" w14:textId="77777777" w:rsidR="007C35D9" w:rsidRPr="000129E8" w:rsidRDefault="004E095A">
      <w:pPr>
        <w:spacing w:line="360" w:lineRule="auto"/>
        <w:ind w:leftChars="200" w:left="420"/>
        <w:rPr>
          <w:rFonts w:ascii="仿宋" w:eastAsia="仿宋" w:hAnsi="仿宋"/>
          <w:color w:val="0D0D0D"/>
          <w:szCs w:val="21"/>
        </w:rPr>
      </w:pPr>
      <w:r w:rsidRPr="000129E8">
        <w:rPr>
          <w:rFonts w:ascii="仿宋" w:eastAsia="仿宋" w:hAnsi="仿宋"/>
          <w:color w:val="0D0D0D"/>
          <w:szCs w:val="21"/>
        </w:rPr>
        <w:t>7、在法律法规允许的范围内，制定和调整注册登记业务的相关规则。</w:t>
      </w:r>
    </w:p>
    <w:p w14:paraId="72068185" w14:textId="77777777" w:rsidR="007C35D9" w:rsidRPr="000129E8" w:rsidRDefault="004E095A">
      <w:pPr>
        <w:spacing w:line="360" w:lineRule="auto"/>
        <w:ind w:leftChars="200" w:left="420"/>
        <w:rPr>
          <w:rFonts w:ascii="仿宋" w:eastAsia="仿宋" w:hAnsi="仿宋"/>
          <w:color w:val="0D0D0D"/>
          <w:szCs w:val="21"/>
        </w:rPr>
      </w:pPr>
      <w:r w:rsidRPr="000129E8">
        <w:rPr>
          <w:rFonts w:ascii="仿宋" w:eastAsia="仿宋" w:hAnsi="仿宋"/>
          <w:color w:val="0D0D0D"/>
          <w:szCs w:val="21"/>
        </w:rPr>
        <w:t>8、法律法规规定及资产管理合同约定的其他职责。</w:t>
      </w:r>
    </w:p>
    <w:p w14:paraId="13A17C6D" w14:textId="77777777" w:rsidR="007C35D9" w:rsidRPr="000129E8" w:rsidRDefault="004E095A">
      <w:pPr>
        <w:spacing w:line="360" w:lineRule="auto"/>
        <w:ind w:leftChars="200" w:left="420"/>
        <w:rPr>
          <w:rFonts w:ascii="仿宋" w:eastAsia="仿宋" w:hAnsi="仿宋"/>
          <w:color w:val="0D0D0D"/>
          <w:szCs w:val="21"/>
        </w:rPr>
      </w:pPr>
      <w:bookmarkStart w:id="46" w:name="_Toc377456906"/>
      <w:r w:rsidRPr="000129E8">
        <w:rPr>
          <w:rFonts w:ascii="仿宋" w:eastAsia="仿宋" w:hAnsi="仿宋" w:hint="eastAsia"/>
          <w:color w:val="0D0D0D"/>
          <w:szCs w:val="21"/>
        </w:rPr>
        <w:t>（四）注册登记机构履行上述职责不收取注册登记费。</w:t>
      </w:r>
    </w:p>
    <w:p w14:paraId="538EB74A" w14:textId="77777777" w:rsidR="007C35D9" w:rsidRPr="000129E8" w:rsidRDefault="007C35D9">
      <w:pPr>
        <w:spacing w:line="360" w:lineRule="auto"/>
        <w:rPr>
          <w:rFonts w:ascii="仿宋" w:eastAsia="仿宋" w:hAnsi="仿宋"/>
          <w:color w:val="0D0D0D"/>
          <w:szCs w:val="21"/>
        </w:rPr>
      </w:pPr>
    </w:p>
    <w:p w14:paraId="7F0A18DD" w14:textId="77777777" w:rsidR="007C35D9" w:rsidRPr="000129E8" w:rsidRDefault="004E095A">
      <w:pPr>
        <w:pStyle w:val="1"/>
      </w:pPr>
      <w:bookmarkStart w:id="47" w:name="_Toc390069249"/>
      <w:r w:rsidRPr="000129E8">
        <w:br w:type="page"/>
      </w:r>
      <w:bookmarkStart w:id="48" w:name="_Toc142990643"/>
      <w:r w:rsidRPr="000129E8">
        <w:rPr>
          <w:rFonts w:hint="eastAsia"/>
        </w:rPr>
        <w:lastRenderedPageBreak/>
        <w:t>资产管理产品的投资</w:t>
      </w:r>
      <w:bookmarkEnd w:id="46"/>
      <w:bookmarkEnd w:id="47"/>
      <w:r w:rsidRPr="000129E8">
        <w:rPr>
          <w:rFonts w:hint="eastAsia"/>
        </w:rPr>
        <w:t>政策</w:t>
      </w:r>
      <w:bookmarkEnd w:id="48"/>
    </w:p>
    <w:p w14:paraId="76731DB7" w14:textId="77777777" w:rsidR="007C35D9" w:rsidRPr="000129E8" w:rsidRDefault="007C35D9">
      <w:pPr>
        <w:rPr>
          <w:rFonts w:ascii="仿宋" w:eastAsia="仿宋" w:hAnsi="仿宋"/>
        </w:rPr>
      </w:pPr>
    </w:p>
    <w:p w14:paraId="5A53ABB2" w14:textId="77777777" w:rsidR="007C35D9" w:rsidRPr="000129E8" w:rsidRDefault="004E095A">
      <w:pPr>
        <w:pStyle w:val="21"/>
        <w:numPr>
          <w:ilvl w:val="0"/>
          <w:numId w:val="24"/>
        </w:numPr>
      </w:pPr>
      <w:r w:rsidRPr="000129E8">
        <w:rPr>
          <w:rFonts w:hint="eastAsia"/>
        </w:rPr>
        <w:t>投资目标</w:t>
      </w:r>
    </w:p>
    <w:p w14:paraId="65E75283" w14:textId="77777777" w:rsidR="007C35D9" w:rsidRPr="000129E8" w:rsidRDefault="004E095A">
      <w:pPr>
        <w:spacing w:line="360" w:lineRule="auto"/>
        <w:ind w:leftChars="200" w:left="420"/>
        <w:rPr>
          <w:rFonts w:ascii="仿宋" w:eastAsia="仿宋" w:hAnsi="仿宋"/>
          <w:color w:val="0D0D0D"/>
          <w:szCs w:val="21"/>
        </w:rPr>
      </w:pPr>
      <w:r w:rsidRPr="000129E8">
        <w:rPr>
          <w:rFonts w:ascii="仿宋" w:eastAsia="仿宋" w:hAnsi="仿宋" w:hint="eastAsia"/>
          <w:color w:val="0D0D0D"/>
          <w:szCs w:val="21"/>
        </w:rPr>
        <w:t>谨慎控制风险，追求委托产品在委托期限内的稳健增值</w:t>
      </w:r>
      <w:r w:rsidRPr="000129E8">
        <w:rPr>
          <w:rFonts w:ascii="仿宋" w:eastAsia="仿宋" w:hAnsi="仿宋"/>
          <w:color w:val="0D0D0D"/>
          <w:szCs w:val="21"/>
        </w:rPr>
        <w:t>。</w:t>
      </w:r>
    </w:p>
    <w:p w14:paraId="6FACFF3D" w14:textId="77777777" w:rsidR="007C35D9" w:rsidRPr="000129E8" w:rsidRDefault="004E095A">
      <w:pPr>
        <w:pStyle w:val="21"/>
      </w:pPr>
      <w:r w:rsidRPr="000129E8">
        <w:t>投资范围</w:t>
      </w:r>
    </w:p>
    <w:p w14:paraId="0C0BFB2F"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债权类资产，主要包括货币市场证券投资基金、银行存款、同业存单、大额存单、政府债券、准政府债券、逆回购协议、债券型证券投资基金、金融企业（公司）债券、非金融企业（公司）债券、可转换债券、可交换债券、基础设施证券投资基金（公募REITs）、固定收益类组合类产品。</w:t>
      </w:r>
    </w:p>
    <w:p w14:paraId="42AFFFD5"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 xml:space="preserve">2、权益类资产，主要包括境内公开发行并上市的股票（不含新三板股票）、股票型证券投资基金、混合型证券投资基金、新股申购、上市公司定向增发、港股通标的证券。 </w:t>
      </w:r>
    </w:p>
    <w:p w14:paraId="74F66C5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3、股指期货；产品投资股指期货仅用于对冲或规避风险，不得用于投机目的。</w:t>
      </w:r>
    </w:p>
    <w:p w14:paraId="7928C4EA" w14:textId="77777777" w:rsidR="007C35D9" w:rsidRPr="000129E8" w:rsidRDefault="004E095A">
      <w:pPr>
        <w:spacing w:line="360" w:lineRule="auto"/>
        <w:ind w:firstLineChars="200" w:firstLine="420"/>
        <w:rPr>
          <w:rFonts w:ascii="仿宋" w:eastAsia="仿宋" w:hAnsi="仿宋"/>
          <w:color w:val="0D0D0D"/>
          <w:szCs w:val="21"/>
          <w:lang w:val="zh-CN"/>
        </w:rPr>
      </w:pPr>
      <w:r w:rsidRPr="000129E8">
        <w:rPr>
          <w:rFonts w:ascii="仿宋" w:eastAsia="仿宋" w:hAnsi="仿宋" w:hint="eastAsia"/>
          <w:color w:val="0D0D0D"/>
          <w:szCs w:val="21"/>
        </w:rPr>
        <w:t>4、本产品的投资范围应当符合资产管理合同、《保险资产管理产品管理暂行办法》的相关规定，如本产品资金来源包含保险资金的，还应当符合保险资金运用的相关规定。</w:t>
      </w:r>
    </w:p>
    <w:p w14:paraId="20E1AE43"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投资人同意，本产品可以投资管理人设立并管理的组合类</w:t>
      </w:r>
      <w:proofErr w:type="gramStart"/>
      <w:r w:rsidRPr="000129E8">
        <w:rPr>
          <w:rFonts w:ascii="仿宋" w:eastAsia="仿宋" w:hAnsi="仿宋" w:hint="eastAsia"/>
          <w:szCs w:val="21"/>
        </w:rPr>
        <w:t>保险资管产品</w:t>
      </w:r>
      <w:proofErr w:type="gramEnd"/>
      <w:r w:rsidRPr="000129E8">
        <w:rPr>
          <w:rFonts w:ascii="仿宋" w:eastAsia="仿宋" w:hAnsi="仿宋" w:hint="eastAsia"/>
          <w:szCs w:val="21"/>
        </w:rPr>
        <w:t>，且无需另行告知或取得投资人的书面同意。</w:t>
      </w:r>
    </w:p>
    <w:p w14:paraId="2DC5547F" w14:textId="77777777" w:rsidR="007C35D9" w:rsidRPr="000129E8" w:rsidRDefault="004E095A">
      <w:pPr>
        <w:pStyle w:val="21"/>
        <w:rPr>
          <w:lang w:val="en-GB"/>
        </w:rPr>
      </w:pPr>
      <w:r w:rsidRPr="000129E8">
        <w:t>投资</w:t>
      </w:r>
      <w:r w:rsidRPr="000129E8">
        <w:rPr>
          <w:rFonts w:hint="eastAsia"/>
        </w:rPr>
        <w:t>策略</w:t>
      </w:r>
    </w:p>
    <w:p w14:paraId="2B916C24" w14:textId="77777777" w:rsidR="007C35D9" w:rsidRPr="000129E8" w:rsidRDefault="004E095A">
      <w:pPr>
        <w:spacing w:line="360" w:lineRule="auto"/>
        <w:ind w:firstLineChars="200" w:firstLine="420"/>
        <w:rPr>
          <w:rStyle w:val="s4"/>
          <w:rFonts w:ascii="仿宋" w:eastAsia="仿宋" w:hAnsi="仿宋"/>
        </w:rPr>
      </w:pPr>
      <w:proofErr w:type="gramStart"/>
      <w:r w:rsidRPr="000129E8">
        <w:rPr>
          <w:rStyle w:val="s4"/>
          <w:rFonts w:ascii="仿宋" w:eastAsia="仿宋" w:hAnsi="仿宋" w:hint="eastAsia"/>
        </w:rPr>
        <w:t>选取低</w:t>
      </w:r>
      <w:proofErr w:type="gramEnd"/>
      <w:r w:rsidRPr="000129E8">
        <w:rPr>
          <w:rStyle w:val="s4"/>
          <w:rFonts w:ascii="仿宋" w:eastAsia="仿宋" w:hAnsi="仿宋" w:hint="eastAsia"/>
        </w:rPr>
        <w:t>估值的价值型公司形成权益类组合，选取固定收益、可转债、并购套利等投资标的形成低风险组合，根据宏观经济与证券市场的周期性特征，对两类组合进行动态平衡，以实现整体投资组合的平衡型增长。</w:t>
      </w:r>
    </w:p>
    <w:p w14:paraId="1AE76089" w14:textId="77777777" w:rsidR="007C35D9" w:rsidRPr="000129E8" w:rsidRDefault="004E095A">
      <w:pPr>
        <w:pStyle w:val="21"/>
      </w:pPr>
      <w:r w:rsidRPr="000129E8">
        <w:t>投资</w:t>
      </w:r>
      <w:r w:rsidRPr="000129E8">
        <w:rPr>
          <w:rFonts w:hint="eastAsia"/>
        </w:rPr>
        <w:t>比例、</w:t>
      </w:r>
      <w:r w:rsidRPr="000129E8">
        <w:t>投资限制</w:t>
      </w:r>
      <w:r w:rsidRPr="000129E8">
        <w:rPr>
          <w:rFonts w:hint="eastAsia"/>
        </w:rPr>
        <w:t>与负债比例</w:t>
      </w:r>
    </w:p>
    <w:p w14:paraId="3FAD4B25"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1、投资比例如下：</w:t>
      </w:r>
    </w:p>
    <w:p w14:paraId="35AF5B5B"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（1）债权类资产的投资比例为产品资产净值的0-80%（不含80</w:t>
      </w:r>
      <w:r w:rsidRPr="000129E8">
        <w:rPr>
          <w:rFonts w:ascii="仿宋" w:eastAsia="仿宋" w:hAnsi="仿宋"/>
          <w:color w:val="0D0D0D"/>
          <w:szCs w:val="21"/>
        </w:rPr>
        <w:t>%</w:t>
      </w:r>
      <w:r w:rsidRPr="000129E8">
        <w:rPr>
          <w:rFonts w:ascii="仿宋" w:eastAsia="仿宋" w:hAnsi="仿宋" w:hint="eastAsia"/>
          <w:color w:val="0D0D0D"/>
          <w:szCs w:val="21"/>
        </w:rPr>
        <w:t>）；</w:t>
      </w:r>
    </w:p>
    <w:p w14:paraId="38B31AF1"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（2）权益类资产的投资比例为产品资产净值的0-80%（不含80</w:t>
      </w:r>
      <w:r w:rsidRPr="000129E8">
        <w:rPr>
          <w:rFonts w:ascii="仿宋" w:eastAsia="仿宋" w:hAnsi="仿宋"/>
          <w:color w:val="0D0D0D"/>
          <w:szCs w:val="21"/>
        </w:rPr>
        <w:t>%</w:t>
      </w:r>
      <w:r w:rsidRPr="000129E8">
        <w:rPr>
          <w:rFonts w:ascii="仿宋" w:eastAsia="仿宋" w:hAnsi="仿宋" w:hint="eastAsia"/>
          <w:color w:val="0D0D0D"/>
          <w:szCs w:val="21"/>
        </w:rPr>
        <w:t>）；</w:t>
      </w:r>
    </w:p>
    <w:p w14:paraId="7DA83D8B"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（3）股指期货的合约价值合计（多空不轧差）占产品资产净值的0-80%（不含80%）。</w:t>
      </w:r>
    </w:p>
    <w:p w14:paraId="4F3090F3"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非因产品管理人主观因素导致突破前述比例限制的，产品管理人应当在流动性受限资产可出售、可转让或者恢复交易的</w:t>
      </w:r>
      <w:r w:rsidRPr="000129E8">
        <w:rPr>
          <w:rFonts w:ascii="仿宋" w:eastAsia="仿宋" w:hAnsi="仿宋"/>
          <w:szCs w:val="21"/>
        </w:rPr>
        <w:t>15</w:t>
      </w:r>
      <w:r w:rsidRPr="000129E8">
        <w:rPr>
          <w:rFonts w:ascii="仿宋" w:eastAsia="仿宋" w:hAnsi="仿宋" w:hint="eastAsia"/>
          <w:szCs w:val="21"/>
        </w:rPr>
        <w:t>个交易日内调整至符合要求。法律法规另有规定的从其规定。</w:t>
      </w:r>
    </w:p>
    <w:p w14:paraId="0F23EC9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szCs w:val="21"/>
        </w:rPr>
        <w:t>在产品成立后至到期日前产品管理人不得擅自改变本产品投资债权类资产、权益类资产和</w:t>
      </w:r>
      <w:r w:rsidRPr="000129E8">
        <w:rPr>
          <w:rFonts w:ascii="仿宋" w:eastAsia="仿宋" w:hAnsi="仿宋" w:hint="eastAsia"/>
          <w:color w:val="0D0D0D"/>
          <w:szCs w:val="21"/>
        </w:rPr>
        <w:t>商品及金融衍生品类资产</w:t>
      </w:r>
      <w:r w:rsidRPr="000129E8">
        <w:rPr>
          <w:rFonts w:ascii="仿宋" w:eastAsia="仿宋" w:hAnsi="仿宋" w:hint="eastAsia"/>
          <w:szCs w:val="21"/>
        </w:rPr>
        <w:t>的比例范围。除资产管理合同另有约定外，本产品在存续期间应</w:t>
      </w:r>
      <w:r w:rsidRPr="000129E8">
        <w:rPr>
          <w:rFonts w:ascii="仿宋" w:eastAsia="仿宋" w:hAnsi="仿宋" w:hint="eastAsia"/>
          <w:szCs w:val="21"/>
        </w:rPr>
        <w:lastRenderedPageBreak/>
        <w:t>持续满足上述投资比例要求。</w:t>
      </w:r>
      <w:r w:rsidRPr="000129E8">
        <w:rPr>
          <w:rFonts w:ascii="仿宋" w:eastAsia="仿宋" w:hAnsi="仿宋" w:hint="eastAsia"/>
          <w:color w:val="0D0D0D"/>
          <w:szCs w:val="21"/>
        </w:rPr>
        <w:t>如法律法规或监管机构以后允许本产品投资其他品种，产品管理人在征得产品各方同意并履行适当程序后，可以相应调整本产品的投资范围、投资比例规定，并应为管理人和产品托管人相关系统准备以及投资组合调整留出必要的时间。</w:t>
      </w:r>
    </w:p>
    <w:p w14:paraId="385D3E9D"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2、投资限制如下：</w:t>
      </w:r>
    </w:p>
    <w:p w14:paraId="20F99505"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（1）若本产品参与网下打新，则银行活期存款不得低于100万元。</w:t>
      </w:r>
    </w:p>
    <w:p w14:paraId="21D69DB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（2）本产品持有一家上市公司的股票，其数量不得达到或超过该证券发行规模的5%。</w:t>
      </w:r>
    </w:p>
    <w:p w14:paraId="416E02A0"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（3）投资于单只股票、股票型证券投资基金、混合型证券投资基金（按成本计算）金额不得超过产品资产净值的20%。</w:t>
      </w:r>
    </w:p>
    <w:p w14:paraId="346778F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（4）本产品不得投资于ST股、*ST股。</w:t>
      </w:r>
    </w:p>
    <w:p w14:paraId="0099329E"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（5）本产品不得参与中小企业私募债的投资。</w:t>
      </w:r>
    </w:p>
    <w:p w14:paraId="10378D6D"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（6）单一企业（公司）债券、可转换债券、可交换债券、债券型证券投资基金金额不得超过产品资产净值的30%。</w:t>
      </w:r>
    </w:p>
    <w:p w14:paraId="3E3940A7"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（7）投资于同一发行人发行的企业（公司）债券、可转换债券、可交换债券不得超过该公司发行债券总量的30%。</w:t>
      </w:r>
    </w:p>
    <w:p w14:paraId="35721289"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（8）当产品资产净值大于或等于15亿时，投资于同一商业银行的存款、同业存单和大额存单，不得超过产品资产净值的30%。</w:t>
      </w:r>
    </w:p>
    <w:p w14:paraId="743DD50D"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（9）本产品的风险净</w:t>
      </w:r>
      <w:proofErr w:type="gramStart"/>
      <w:r w:rsidRPr="000129E8">
        <w:rPr>
          <w:rFonts w:ascii="仿宋" w:eastAsia="仿宋" w:hAnsi="仿宋" w:hint="eastAsia"/>
          <w:color w:val="0D0D0D"/>
          <w:szCs w:val="21"/>
        </w:rPr>
        <w:t>敞口占</w:t>
      </w:r>
      <w:proofErr w:type="gramEnd"/>
      <w:r w:rsidRPr="000129E8">
        <w:rPr>
          <w:rFonts w:ascii="仿宋" w:eastAsia="仿宋" w:hAnsi="仿宋" w:hint="eastAsia"/>
          <w:color w:val="0D0D0D"/>
          <w:szCs w:val="21"/>
        </w:rPr>
        <w:t>产品资产净值的0%-100%。净</w:t>
      </w:r>
      <w:proofErr w:type="gramStart"/>
      <w:r w:rsidRPr="000129E8">
        <w:rPr>
          <w:rFonts w:ascii="仿宋" w:eastAsia="仿宋" w:hAnsi="仿宋" w:hint="eastAsia"/>
          <w:color w:val="0D0D0D"/>
          <w:szCs w:val="21"/>
        </w:rPr>
        <w:t>敞口占</w:t>
      </w:r>
      <w:proofErr w:type="gramEnd"/>
      <w:r w:rsidRPr="000129E8">
        <w:rPr>
          <w:rFonts w:ascii="仿宋" w:eastAsia="仿宋" w:hAnsi="仿宋" w:hint="eastAsia"/>
          <w:color w:val="0D0D0D"/>
          <w:szCs w:val="21"/>
        </w:rPr>
        <w:t>比=（权益类资产市值+买入股指期货合约价值-卖出股指期货合约价值）/产品资产净值；</w:t>
      </w:r>
    </w:p>
    <w:p w14:paraId="03235846" w14:textId="6FA20C1B"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其中，权益类资产= 普通级股票、优先股、股票型证券投资基金。</w:t>
      </w:r>
    </w:p>
    <w:p w14:paraId="7DFE3557"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10）本产品在任何交易日日终，所持有的卖出股指期货合约价值，不得超过其对冲标的股票、股票型证券投资基金及其他净值型权益类资产管理产品资产账面价值的80%，所持有的买入股指期货合约价值与股票、股票型证券投资基金及其他净值型权益类资产管理产品市值之和，不得超过资产组合净值的80%；本条所指卖出股指期货合约价值与买入股指期货合约价值，不得合并轧差计算。</w:t>
      </w:r>
    </w:p>
    <w:p w14:paraId="1C51487D"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（11）本产品在任何交易日结算后，扣除股指期货合约需缴纳的交易保证金，应当保持不低于轧差后的股指期货合约价值10%的流动性资产。</w:t>
      </w:r>
    </w:p>
    <w:p w14:paraId="7556B3F5"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（12）本产品投资其他资产管理产品的，其所投资的资产管理产品不得再投资证券投资基金以外的资产管理产品。</w:t>
      </w:r>
    </w:p>
    <w:p w14:paraId="1A42A1F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（13）本产品投资人为资产管理产品的，本产品不得再投资证券投资基金以外的资产管理产品。</w:t>
      </w:r>
    </w:p>
    <w:p w14:paraId="094C19D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lastRenderedPageBreak/>
        <w:t>（14）本产品可以参与债券正回购交易，但债券正回购资金余额或逆回购资金余额不得超过产品资产净值的100%。</w:t>
      </w:r>
    </w:p>
    <w:p w14:paraId="4787D473"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（15）本产品资金来源含有非保险资金时，不得投资于银行协议存款。</w:t>
      </w:r>
    </w:p>
    <w:p w14:paraId="40EE11F9"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（16）法律法规、国家金融监督管理总局以及资产管理合同规定的其他投资限制。</w:t>
      </w:r>
    </w:p>
    <w:p w14:paraId="0834614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非因产品管理人主观因素导致突破前述比例限制的，产品管理人应当在流动性受限资产可出售、可转让或者恢复交易的15个交易日内调整至符合要求。法律法规另有规定的从其规定。</w:t>
      </w:r>
    </w:p>
    <w:p w14:paraId="5C841F1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本产品将于产品成立日起2个月内使投资组合比例达到符合资产管理合同的规定比例限制。</w:t>
      </w:r>
    </w:p>
    <w:p w14:paraId="79BFA6A0" w14:textId="77777777" w:rsidR="007C35D9" w:rsidRPr="000129E8" w:rsidRDefault="004E095A">
      <w:pPr>
        <w:spacing w:line="360" w:lineRule="auto"/>
        <w:ind w:firstLine="420"/>
        <w:rPr>
          <w:rFonts w:ascii="仿宋" w:eastAsia="仿宋" w:hAnsi="仿宋"/>
          <w:color w:val="0D0D0D"/>
          <w:szCs w:val="21"/>
        </w:rPr>
      </w:pPr>
      <w:r w:rsidRPr="000129E8">
        <w:rPr>
          <w:rFonts w:ascii="仿宋" w:eastAsia="仿宋" w:hAnsi="仿宋" w:hint="eastAsia"/>
          <w:color w:val="0D0D0D"/>
          <w:szCs w:val="21"/>
        </w:rPr>
        <w:t>产品所投资资产的集中</w:t>
      </w:r>
      <w:proofErr w:type="gramStart"/>
      <w:r w:rsidRPr="000129E8">
        <w:rPr>
          <w:rFonts w:ascii="仿宋" w:eastAsia="仿宋" w:hAnsi="仿宋" w:hint="eastAsia"/>
          <w:color w:val="0D0D0D"/>
          <w:szCs w:val="21"/>
        </w:rPr>
        <w:t>度应当</w:t>
      </w:r>
      <w:proofErr w:type="gramEnd"/>
      <w:r w:rsidRPr="000129E8">
        <w:rPr>
          <w:rFonts w:ascii="仿宋" w:eastAsia="仿宋" w:hAnsi="仿宋" w:hint="eastAsia"/>
          <w:color w:val="0D0D0D"/>
          <w:szCs w:val="21"/>
        </w:rPr>
        <w:t>符合《关于规范金融机构资产管理业务的指导意见》相关规定。</w:t>
      </w:r>
    </w:p>
    <w:p w14:paraId="4DB507E9"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3、负债比例如下：</w:t>
      </w:r>
    </w:p>
    <w:p w14:paraId="1B7DC0C6" w14:textId="77777777" w:rsidR="007C35D9" w:rsidRPr="000129E8" w:rsidRDefault="004E095A">
      <w:pPr>
        <w:numPr>
          <w:ilvl w:val="0"/>
          <w:numId w:val="25"/>
        </w:numPr>
        <w:spacing w:line="360" w:lineRule="auto"/>
        <w:rPr>
          <w:rFonts w:ascii="仿宋" w:eastAsia="仿宋" w:hAnsi="仿宋"/>
          <w:color w:val="0D0D0D"/>
          <w:szCs w:val="21"/>
        </w:rPr>
      </w:pPr>
      <w:r w:rsidRPr="000129E8">
        <w:rPr>
          <w:rFonts w:ascii="仿宋" w:eastAsia="仿宋" w:hAnsi="仿宋" w:hint="eastAsia"/>
          <w:color w:val="0D0D0D"/>
          <w:szCs w:val="21"/>
        </w:rPr>
        <w:t>本产品的产品资产总值不得超过产品资产净值的200%。</w:t>
      </w:r>
    </w:p>
    <w:p w14:paraId="1F335D82" w14:textId="77777777" w:rsidR="007C35D9" w:rsidRPr="000129E8" w:rsidRDefault="004E095A">
      <w:pPr>
        <w:pStyle w:val="21"/>
        <w:rPr>
          <w:color w:val="0D0D0D"/>
        </w:rPr>
      </w:pPr>
      <w:r w:rsidRPr="000129E8">
        <w:rPr>
          <w:rFonts w:hint="eastAsia"/>
          <w:lang w:val="zh-CN"/>
        </w:rPr>
        <w:t>预警止损机制</w:t>
      </w:r>
    </w:p>
    <w:p w14:paraId="627DE9E0" w14:textId="77777777" w:rsidR="007C35D9" w:rsidRPr="000129E8" w:rsidRDefault="004E095A">
      <w:pPr>
        <w:autoSpaceDE w:val="0"/>
        <w:autoSpaceDN w:val="0"/>
        <w:adjustRightInd w:val="0"/>
        <w:spacing w:line="360" w:lineRule="auto"/>
        <w:ind w:firstLineChars="200" w:firstLine="420"/>
        <w:rPr>
          <w:rFonts w:ascii="仿宋" w:eastAsia="仿宋" w:hAnsi="仿宋"/>
          <w:color w:val="000000"/>
          <w:szCs w:val="21"/>
        </w:rPr>
      </w:pPr>
      <w:r w:rsidRPr="000129E8">
        <w:rPr>
          <w:rFonts w:ascii="仿宋" w:eastAsia="仿宋" w:hAnsi="仿宋" w:hint="eastAsia"/>
          <w:color w:val="000000"/>
          <w:szCs w:val="21"/>
        </w:rPr>
        <w:t>本产品设置产品份额净值的预警线和止损线。</w:t>
      </w:r>
    </w:p>
    <w:p w14:paraId="1E46F108" w14:textId="77777777" w:rsidR="007C35D9" w:rsidRPr="000129E8" w:rsidRDefault="004E095A">
      <w:pPr>
        <w:autoSpaceDE w:val="0"/>
        <w:autoSpaceDN w:val="0"/>
        <w:adjustRightInd w:val="0"/>
        <w:spacing w:line="360" w:lineRule="auto"/>
        <w:ind w:firstLineChars="200" w:firstLine="420"/>
        <w:rPr>
          <w:rFonts w:ascii="仿宋" w:eastAsia="仿宋" w:hAnsi="仿宋"/>
          <w:color w:val="000000"/>
          <w:szCs w:val="21"/>
        </w:rPr>
      </w:pPr>
      <w:r w:rsidRPr="000129E8">
        <w:rPr>
          <w:rFonts w:ascii="仿宋" w:eastAsia="仿宋" w:hAnsi="仿宋" w:hint="eastAsia"/>
          <w:color w:val="000000"/>
          <w:szCs w:val="21"/>
        </w:rPr>
        <w:t>本产品的预警线为0.</w:t>
      </w:r>
      <w:r w:rsidRPr="000129E8">
        <w:rPr>
          <w:rFonts w:ascii="仿宋" w:eastAsia="仿宋" w:hAnsi="仿宋"/>
          <w:color w:val="000000"/>
          <w:szCs w:val="21"/>
        </w:rPr>
        <w:t>85</w:t>
      </w:r>
      <w:r w:rsidRPr="000129E8">
        <w:rPr>
          <w:rFonts w:ascii="仿宋" w:eastAsia="仿宋" w:hAnsi="仿宋" w:hint="eastAsia"/>
          <w:color w:val="000000"/>
          <w:szCs w:val="21"/>
        </w:rPr>
        <w:t>元，止损线为0.</w:t>
      </w:r>
      <w:r w:rsidRPr="000129E8">
        <w:rPr>
          <w:rFonts w:ascii="仿宋" w:eastAsia="仿宋" w:hAnsi="仿宋"/>
          <w:color w:val="000000"/>
          <w:szCs w:val="21"/>
        </w:rPr>
        <w:t>80</w:t>
      </w:r>
      <w:r w:rsidRPr="000129E8">
        <w:rPr>
          <w:rFonts w:ascii="仿宋" w:eastAsia="仿宋" w:hAnsi="仿宋" w:hint="eastAsia"/>
          <w:color w:val="000000"/>
          <w:szCs w:val="21"/>
        </w:rPr>
        <w:t>元。</w:t>
      </w:r>
    </w:p>
    <w:p w14:paraId="772F0DE8" w14:textId="77777777" w:rsidR="007C35D9" w:rsidRPr="000129E8" w:rsidRDefault="004E095A">
      <w:pPr>
        <w:autoSpaceDE w:val="0"/>
        <w:autoSpaceDN w:val="0"/>
        <w:adjustRightInd w:val="0"/>
        <w:spacing w:line="360" w:lineRule="auto"/>
        <w:ind w:firstLineChars="200" w:firstLine="420"/>
        <w:rPr>
          <w:rFonts w:ascii="仿宋" w:eastAsia="仿宋" w:hAnsi="仿宋"/>
          <w:szCs w:val="21"/>
        </w:rPr>
      </w:pPr>
      <w:r w:rsidRPr="000129E8">
        <w:rPr>
          <w:rFonts w:ascii="仿宋" w:eastAsia="仿宋" w:hAnsi="仿宋" w:hint="eastAsia"/>
          <w:szCs w:val="21"/>
        </w:rPr>
        <w:t>1、本产品就单一权益类资产的市值变动比例（即市值/成本-1）设置预警和止损机制，该比例将根据本产品所持权益类资产的现金分红情况进行调整，其最终数值以产品管理人实际计算出的数值为准。</w:t>
      </w:r>
    </w:p>
    <w:p w14:paraId="48799FB1"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预警阈值为-10%，监控频率为每天，当单一权益资产触及预警阈值时，产品管理人将对此保持关注并评估其对组合的影响；止损阈值为-15%，当T日触及该阈值时，产品管理人将于T+1日进行止</w:t>
      </w:r>
      <w:proofErr w:type="gramStart"/>
      <w:r w:rsidRPr="000129E8">
        <w:rPr>
          <w:rFonts w:ascii="仿宋" w:eastAsia="仿宋" w:hAnsi="仿宋" w:hint="eastAsia"/>
          <w:szCs w:val="21"/>
        </w:rPr>
        <w:t>损</w:t>
      </w:r>
      <w:proofErr w:type="gramEnd"/>
      <w:r w:rsidRPr="000129E8">
        <w:rPr>
          <w:rFonts w:ascii="仿宋" w:eastAsia="仿宋" w:hAnsi="仿宋" w:hint="eastAsia"/>
          <w:szCs w:val="21"/>
        </w:rPr>
        <w:t>操作，止损操作情况以标的资产所在交易市场的实际交易情况为准，若在T+1日未交易成功的，管理人将持续进行止损操作。</w:t>
      </w:r>
    </w:p>
    <w:p w14:paraId="7DB7D465"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00000"/>
          <w:szCs w:val="21"/>
        </w:rPr>
        <w:t>2、在本产品存续期内任何一个交易日（T日），当产品份额净值低于或等于预警线时，</w:t>
      </w:r>
      <w:r w:rsidRPr="000129E8">
        <w:rPr>
          <w:rFonts w:ascii="仿宋" w:eastAsia="仿宋" w:hAnsi="仿宋" w:hint="eastAsia"/>
          <w:szCs w:val="21"/>
        </w:rPr>
        <w:t>管理人在3个交易日内将权益类资产的投资比例降到产品资产净值的50%以下，并应于T+1日通过电子邮件或管理人</w:t>
      </w:r>
      <w:proofErr w:type="gramStart"/>
      <w:r w:rsidRPr="000129E8">
        <w:rPr>
          <w:rFonts w:ascii="仿宋" w:eastAsia="仿宋" w:hAnsi="仿宋" w:hint="eastAsia"/>
          <w:szCs w:val="21"/>
        </w:rPr>
        <w:t>微信公众号</w:t>
      </w:r>
      <w:proofErr w:type="gramEnd"/>
      <w:r w:rsidRPr="000129E8">
        <w:rPr>
          <w:rFonts w:ascii="仿宋" w:eastAsia="仿宋" w:hAnsi="仿宋" w:hint="eastAsia"/>
          <w:szCs w:val="21"/>
        </w:rPr>
        <w:t>公告等形式提示所有投资人风险</w:t>
      </w:r>
      <w:r w:rsidRPr="000129E8">
        <w:rPr>
          <w:rFonts w:ascii="仿宋" w:eastAsia="仿宋" w:hAnsi="仿宋" w:hint="eastAsia"/>
          <w:color w:val="000000"/>
          <w:szCs w:val="21"/>
        </w:rPr>
        <w:t>。调降</w:t>
      </w:r>
      <w:r w:rsidRPr="000129E8">
        <w:rPr>
          <w:rFonts w:ascii="仿宋" w:eastAsia="仿宋" w:hAnsi="仿宋" w:hint="eastAsia"/>
          <w:szCs w:val="21"/>
        </w:rPr>
        <w:t>操作情况以标的资产所在交易市场的实际交易情况为准，产品份额净值连续3个交易日不低于预警线之前，管理人将持续进行调降操作。</w:t>
      </w:r>
    </w:p>
    <w:p w14:paraId="32D32459" w14:textId="77777777" w:rsidR="007C35D9" w:rsidRPr="000129E8" w:rsidRDefault="004E095A">
      <w:pPr>
        <w:spacing w:line="360" w:lineRule="auto"/>
        <w:ind w:firstLineChars="200" w:firstLine="420"/>
        <w:rPr>
          <w:rFonts w:ascii="仿宋" w:eastAsia="仿宋" w:hAnsi="仿宋"/>
          <w:color w:val="000000"/>
          <w:szCs w:val="21"/>
        </w:rPr>
      </w:pPr>
      <w:r w:rsidRPr="000129E8">
        <w:rPr>
          <w:rFonts w:ascii="仿宋" w:eastAsia="仿宋" w:hAnsi="仿宋" w:hint="eastAsia"/>
          <w:color w:val="000000"/>
          <w:szCs w:val="21"/>
        </w:rPr>
        <w:t>3、在本产品存续期内任何一个交易日（T日），当产品份额净值低于或等于止损线时，管理人应于T+1日终止</w:t>
      </w:r>
      <w:r w:rsidRPr="000129E8">
        <w:rPr>
          <w:rFonts w:ascii="仿宋" w:eastAsia="仿宋" w:hAnsi="仿宋"/>
          <w:color w:val="000000"/>
          <w:szCs w:val="21"/>
        </w:rPr>
        <w:t>本</w:t>
      </w:r>
      <w:r w:rsidRPr="000129E8">
        <w:rPr>
          <w:rFonts w:ascii="仿宋" w:eastAsia="仿宋" w:hAnsi="仿宋" w:hint="eastAsia"/>
          <w:color w:val="000000"/>
          <w:szCs w:val="21"/>
        </w:rPr>
        <w:t>产品</w:t>
      </w:r>
      <w:r w:rsidRPr="000129E8">
        <w:rPr>
          <w:rFonts w:ascii="仿宋" w:eastAsia="仿宋" w:hAnsi="仿宋"/>
          <w:color w:val="000000"/>
          <w:szCs w:val="21"/>
        </w:rPr>
        <w:t>，并按照</w:t>
      </w:r>
      <w:r w:rsidRPr="000129E8">
        <w:rPr>
          <w:rFonts w:ascii="仿宋" w:eastAsia="仿宋" w:hAnsi="仿宋" w:hint="eastAsia"/>
          <w:color w:val="000000"/>
          <w:szCs w:val="21"/>
        </w:rPr>
        <w:t>合同</w:t>
      </w:r>
      <w:r w:rsidRPr="000129E8">
        <w:rPr>
          <w:rFonts w:ascii="仿宋" w:eastAsia="仿宋" w:hAnsi="仿宋"/>
          <w:color w:val="000000"/>
          <w:szCs w:val="21"/>
        </w:rPr>
        <w:t>约定进行清算。</w:t>
      </w:r>
    </w:p>
    <w:p w14:paraId="063774B3" w14:textId="77777777" w:rsidR="007C35D9" w:rsidRPr="000129E8" w:rsidRDefault="004E095A">
      <w:pPr>
        <w:pStyle w:val="21"/>
      </w:pPr>
      <w:r w:rsidRPr="000129E8">
        <w:rPr>
          <w:rFonts w:hint="eastAsia"/>
        </w:rPr>
        <w:lastRenderedPageBreak/>
        <w:t>业绩比较基准</w:t>
      </w:r>
    </w:p>
    <w:p w14:paraId="23123633" w14:textId="77777777" w:rsidR="007C35D9" w:rsidRPr="000129E8" w:rsidRDefault="004E095A">
      <w:pPr>
        <w:spacing w:line="360" w:lineRule="auto"/>
        <w:ind w:firstLineChars="200" w:firstLine="420"/>
      </w:pPr>
      <w:r w:rsidRPr="000129E8">
        <w:rPr>
          <w:rFonts w:ascii="仿宋" w:eastAsia="仿宋" w:hAnsi="仿宋" w:hint="eastAsia"/>
          <w:szCs w:val="21"/>
        </w:rPr>
        <w:t>本产品不设业绩比较基准。</w:t>
      </w:r>
    </w:p>
    <w:p w14:paraId="7C7FA296" w14:textId="77777777" w:rsidR="007C35D9" w:rsidRPr="000129E8" w:rsidRDefault="004E095A">
      <w:pPr>
        <w:pStyle w:val="21"/>
      </w:pPr>
      <w:r w:rsidRPr="000129E8">
        <w:rPr>
          <w:rFonts w:hint="eastAsia"/>
        </w:rPr>
        <w:t>投资禁止行为</w:t>
      </w:r>
    </w:p>
    <w:p w14:paraId="32C72F6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为维护投资人的合法权益，本产品不得用于下列投资或者活动：</w:t>
      </w:r>
    </w:p>
    <w:p w14:paraId="51E93A9B"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1、承销证券。</w:t>
      </w:r>
    </w:p>
    <w:p w14:paraId="3C19EDE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2、违反规定向他人贷款或者提供担保。</w:t>
      </w:r>
    </w:p>
    <w:p w14:paraId="6C9A0C6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3、从事承担无限责任的投资。</w:t>
      </w:r>
    </w:p>
    <w:p w14:paraId="1633DE29"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4、利用资产管理产品资产谋取不正当利益、进行利益输送；</w:t>
      </w:r>
    </w:p>
    <w:p w14:paraId="76F1CC9F"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5、从事内幕交易、操纵证券交易价格及其他不正当的证券交易活动。</w:t>
      </w:r>
    </w:p>
    <w:p w14:paraId="40D7FC23"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6、依照法律、行政法规、资产管理合同及国务院证券监督管理机构规定禁止的其他活动。</w:t>
      </w:r>
    </w:p>
    <w:p w14:paraId="10341300"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如果法律法规或监管机构对资产管理合同约定的投资禁止行为进行变更的，在履行适当程序后，本产品可变更相应条款。</w:t>
      </w:r>
    </w:p>
    <w:p w14:paraId="1DF5653F" w14:textId="77777777" w:rsidR="007C35D9" w:rsidRPr="000129E8" w:rsidRDefault="004E095A">
      <w:pPr>
        <w:pStyle w:val="21"/>
      </w:pPr>
      <w:r w:rsidRPr="000129E8">
        <w:rPr>
          <w:rFonts w:hint="eastAsia"/>
        </w:rPr>
        <w:t>风险收益特征</w:t>
      </w:r>
    </w:p>
    <w:p w14:paraId="1C0924E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本产品风险</w:t>
      </w:r>
      <w:r w:rsidRPr="000129E8">
        <w:rPr>
          <w:rFonts w:ascii="仿宋" w:eastAsia="仿宋" w:hAnsi="仿宋"/>
          <w:color w:val="0D0D0D"/>
          <w:szCs w:val="21"/>
        </w:rPr>
        <w:t>等级</w:t>
      </w:r>
      <w:r w:rsidRPr="000129E8">
        <w:rPr>
          <w:rFonts w:ascii="仿宋" w:eastAsia="仿宋" w:hAnsi="仿宋" w:hint="eastAsia"/>
          <w:color w:val="0D0D0D"/>
          <w:szCs w:val="21"/>
        </w:rPr>
        <w:t>为中高风险（R</w:t>
      </w:r>
      <w:r w:rsidRPr="000129E8">
        <w:rPr>
          <w:rFonts w:ascii="仿宋" w:eastAsia="仿宋" w:hAnsi="仿宋"/>
          <w:color w:val="0D0D0D"/>
          <w:szCs w:val="21"/>
        </w:rPr>
        <w:t>4</w:t>
      </w:r>
      <w:r w:rsidRPr="000129E8">
        <w:rPr>
          <w:rFonts w:ascii="仿宋" w:eastAsia="仿宋" w:hAnsi="仿宋" w:hint="eastAsia"/>
          <w:color w:val="0D0D0D"/>
          <w:szCs w:val="21"/>
        </w:rPr>
        <w:t>），适合中高风险承受能力（C4）及以上的投资者。</w:t>
      </w:r>
    </w:p>
    <w:p w14:paraId="040D5033"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s="仿宋" w:hint="eastAsia"/>
          <w:szCs w:val="21"/>
          <w:lang w:bidi="ar"/>
        </w:rPr>
        <w:t>该</w:t>
      </w:r>
      <w:r w:rsidRPr="000129E8">
        <w:rPr>
          <w:rFonts w:ascii="仿宋" w:eastAsia="仿宋" w:hAnsi="仿宋" w:cs="仿宋"/>
          <w:szCs w:val="21"/>
          <w:lang w:bidi="ar"/>
        </w:rPr>
        <w:t>产品通过代理销售机构（如有）渠道销售的，产品的评级应当以代理销售机构（如有）最终披露的评级结果为准。</w:t>
      </w:r>
    </w:p>
    <w:p w14:paraId="1DE5E812" w14:textId="77777777" w:rsidR="007C35D9" w:rsidRPr="000129E8" w:rsidRDefault="004E095A">
      <w:pPr>
        <w:pStyle w:val="21"/>
      </w:pPr>
      <w:bookmarkStart w:id="49" w:name="_Toc377456907"/>
      <w:r w:rsidRPr="000129E8">
        <w:rPr>
          <w:rFonts w:hint="eastAsia"/>
        </w:rPr>
        <w:t>投资政策的变更</w:t>
      </w:r>
    </w:p>
    <w:p w14:paraId="794B8D6A"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除资产管理合同另有规定外，经投资人、产品管理人和产品托管人之间协商一致，产品管理人可对投资政策进行变更，变更投资政策应以书面形式</w:t>
      </w:r>
      <w:proofErr w:type="gramStart"/>
      <w:r w:rsidRPr="000129E8">
        <w:rPr>
          <w:rFonts w:ascii="仿宋" w:eastAsia="仿宋" w:hAnsi="仿宋" w:hint="eastAsia"/>
          <w:color w:val="0D0D0D"/>
          <w:szCs w:val="21"/>
        </w:rPr>
        <w:t>作出</w:t>
      </w:r>
      <w:proofErr w:type="gramEnd"/>
      <w:r w:rsidRPr="000129E8">
        <w:rPr>
          <w:rFonts w:ascii="仿宋" w:eastAsia="仿宋" w:hAnsi="仿宋" w:hint="eastAsia"/>
          <w:color w:val="0D0D0D"/>
          <w:szCs w:val="21"/>
        </w:rPr>
        <w:t>。投资政策变更应为调整投资组合留出必要的时间。</w:t>
      </w:r>
    </w:p>
    <w:p w14:paraId="30D786ED" w14:textId="77777777" w:rsidR="007C35D9" w:rsidRPr="000129E8" w:rsidRDefault="007C35D9">
      <w:pPr>
        <w:spacing w:line="360" w:lineRule="auto"/>
        <w:rPr>
          <w:rFonts w:ascii="仿宋" w:eastAsia="仿宋" w:hAnsi="仿宋"/>
          <w:color w:val="0D0D0D"/>
          <w:szCs w:val="21"/>
        </w:rPr>
      </w:pPr>
    </w:p>
    <w:p w14:paraId="45E3795A" w14:textId="77777777" w:rsidR="007C35D9" w:rsidRPr="000129E8" w:rsidRDefault="004E095A">
      <w:pPr>
        <w:pStyle w:val="1"/>
      </w:pPr>
      <w:bookmarkStart w:id="50" w:name="_Toc390069250"/>
      <w:r w:rsidRPr="000129E8">
        <w:br w:type="page"/>
      </w:r>
      <w:bookmarkStart w:id="51" w:name="_Toc142990644"/>
      <w:r w:rsidRPr="000129E8">
        <w:rPr>
          <w:rFonts w:hint="eastAsia"/>
        </w:rPr>
        <w:lastRenderedPageBreak/>
        <w:t>投资经理的指定与变更</w:t>
      </w:r>
      <w:bookmarkEnd w:id="49"/>
      <w:bookmarkEnd w:id="50"/>
      <w:bookmarkEnd w:id="51"/>
    </w:p>
    <w:p w14:paraId="21EB8D0A" w14:textId="77777777" w:rsidR="007C35D9" w:rsidRPr="000129E8" w:rsidRDefault="007C35D9">
      <w:pPr>
        <w:spacing w:line="360" w:lineRule="auto"/>
        <w:ind w:firstLineChars="200" w:firstLine="420"/>
        <w:rPr>
          <w:rFonts w:ascii="仿宋" w:eastAsia="仿宋" w:hAnsi="仿宋"/>
          <w:color w:val="0D0D0D"/>
          <w:szCs w:val="21"/>
        </w:rPr>
      </w:pPr>
    </w:p>
    <w:p w14:paraId="490FE202" w14:textId="77777777" w:rsidR="007C35D9" w:rsidRPr="000129E8" w:rsidRDefault="004E095A">
      <w:pPr>
        <w:pStyle w:val="21"/>
        <w:numPr>
          <w:ilvl w:val="0"/>
          <w:numId w:val="26"/>
        </w:numPr>
      </w:pPr>
      <w:r w:rsidRPr="000129E8">
        <w:rPr>
          <w:rFonts w:hint="eastAsia"/>
        </w:rPr>
        <w:t>投资经理的指定</w:t>
      </w:r>
    </w:p>
    <w:p w14:paraId="198F4629"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1、投资经理的指定</w:t>
      </w:r>
    </w:p>
    <w:p w14:paraId="1A692B10"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资产管理产品投资经理由产品管理人负责指定。</w:t>
      </w:r>
    </w:p>
    <w:p w14:paraId="7ECA16A2"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2、本产品投资经理</w:t>
      </w:r>
    </w:p>
    <w:p w14:paraId="1DE0281A"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本产品投资经理为唐洪照先生。</w:t>
      </w:r>
    </w:p>
    <w:p w14:paraId="3C37BE52"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唐洪照先生，毕业于加拿大渥太华大学Telfer商学院，获得MBA学位。2009-2015年就职于北京经易投资管理有限公司，任投资策略经理；2015年3月至今就职于民生通惠资产管理有限公司，现任量化投资经理。</w:t>
      </w:r>
    </w:p>
    <w:p w14:paraId="07012AC3" w14:textId="77777777" w:rsidR="007C35D9" w:rsidRPr="000129E8" w:rsidRDefault="004E095A">
      <w:pPr>
        <w:pStyle w:val="21"/>
      </w:pPr>
      <w:r w:rsidRPr="000129E8">
        <w:rPr>
          <w:rFonts w:hint="eastAsia"/>
        </w:rPr>
        <w:t>投资经理的变更的条件和程序</w:t>
      </w:r>
    </w:p>
    <w:p w14:paraId="601BB89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产品管理人可根据资产管理合同的约定变更投资经理并及时通知投资人。</w:t>
      </w:r>
      <w:bookmarkStart w:id="52" w:name="_Toc377456908"/>
    </w:p>
    <w:p w14:paraId="641A8E30" w14:textId="77777777" w:rsidR="007C35D9" w:rsidRPr="000129E8" w:rsidRDefault="004E095A">
      <w:pPr>
        <w:pStyle w:val="1"/>
        <w:ind w:left="0" w:firstLine="0"/>
      </w:pPr>
      <w:bookmarkStart w:id="53" w:name="_Toc390069251"/>
      <w:r w:rsidRPr="000129E8">
        <w:br w:type="page"/>
      </w:r>
      <w:bookmarkStart w:id="54" w:name="_Toc142990645"/>
      <w:r w:rsidRPr="000129E8">
        <w:rPr>
          <w:rFonts w:hint="eastAsia"/>
        </w:rPr>
        <w:lastRenderedPageBreak/>
        <w:t>资产管理产品的财产</w:t>
      </w:r>
      <w:bookmarkEnd w:id="44"/>
      <w:bookmarkEnd w:id="52"/>
      <w:bookmarkEnd w:id="53"/>
      <w:bookmarkEnd w:id="54"/>
    </w:p>
    <w:p w14:paraId="49251BAD" w14:textId="77777777" w:rsidR="007C35D9" w:rsidRPr="000129E8" w:rsidRDefault="007C35D9">
      <w:pPr>
        <w:spacing w:line="360" w:lineRule="auto"/>
        <w:ind w:firstLineChars="200" w:firstLine="420"/>
        <w:rPr>
          <w:rFonts w:ascii="仿宋" w:eastAsia="仿宋" w:hAnsi="仿宋"/>
          <w:color w:val="0D0D0D"/>
          <w:szCs w:val="21"/>
        </w:rPr>
      </w:pPr>
    </w:p>
    <w:p w14:paraId="0F7F289E" w14:textId="77777777" w:rsidR="007C35D9" w:rsidRPr="000129E8" w:rsidRDefault="004E095A">
      <w:pPr>
        <w:pStyle w:val="21"/>
        <w:numPr>
          <w:ilvl w:val="0"/>
          <w:numId w:val="27"/>
        </w:numPr>
      </w:pPr>
      <w:r w:rsidRPr="000129E8">
        <w:rPr>
          <w:rFonts w:hint="eastAsia"/>
        </w:rPr>
        <w:t>资产管理产品财产的保管与处分</w:t>
      </w:r>
    </w:p>
    <w:p w14:paraId="618B3526"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1、</w:t>
      </w:r>
      <w:r w:rsidRPr="000129E8">
        <w:rPr>
          <w:rFonts w:ascii="仿宋" w:eastAsia="仿宋" w:hAnsi="仿宋" w:hint="eastAsia"/>
          <w:szCs w:val="21"/>
        </w:rPr>
        <w:t>托管协议项下的托管资产是指本产品募集的资金以及产品管理人因该资金的管理运用、处分或其他情形取得的财产和收益的总和。</w:t>
      </w:r>
      <w:r w:rsidRPr="000129E8">
        <w:rPr>
          <w:rFonts w:ascii="仿宋" w:eastAsia="仿宋" w:hAnsi="仿宋"/>
          <w:szCs w:val="21"/>
        </w:rPr>
        <w:t>资产管理产品财产独立于产品管理人、产品托管人</w:t>
      </w:r>
      <w:r w:rsidRPr="000129E8">
        <w:rPr>
          <w:rFonts w:ascii="仿宋" w:eastAsia="仿宋" w:hAnsi="仿宋" w:hint="eastAsia"/>
          <w:szCs w:val="21"/>
        </w:rPr>
        <w:t>和其他为产品管理提供服务的自然人、法人或者组织的固有财产和管理的其他财产，</w:t>
      </w:r>
      <w:r w:rsidRPr="000129E8">
        <w:rPr>
          <w:rFonts w:ascii="仿宋" w:eastAsia="仿宋" w:hAnsi="仿宋"/>
          <w:szCs w:val="21"/>
        </w:rPr>
        <w:t>并</w:t>
      </w:r>
      <w:r w:rsidRPr="000129E8">
        <w:rPr>
          <w:rFonts w:ascii="仿宋" w:eastAsia="仿宋" w:hAnsi="仿宋" w:hint="eastAsia"/>
          <w:szCs w:val="21"/>
        </w:rPr>
        <w:t>由产品托管人根据托管协议的约定保管，产品</w:t>
      </w:r>
      <w:r w:rsidRPr="000129E8">
        <w:rPr>
          <w:rFonts w:ascii="仿宋" w:eastAsia="仿宋" w:hAnsi="仿宋"/>
          <w:szCs w:val="21"/>
        </w:rPr>
        <w:t>托管人</w:t>
      </w:r>
      <w:r w:rsidRPr="000129E8">
        <w:rPr>
          <w:rFonts w:ascii="仿宋" w:eastAsia="仿宋" w:hAnsi="仿宋" w:hint="eastAsia"/>
          <w:szCs w:val="21"/>
        </w:rPr>
        <w:t>对已划出托管账户以及无法实际控制</w:t>
      </w:r>
      <w:r w:rsidRPr="000129E8">
        <w:rPr>
          <w:rFonts w:ascii="仿宋" w:eastAsia="仿宋" w:hAnsi="仿宋"/>
          <w:szCs w:val="21"/>
        </w:rPr>
        <w:t>的</w:t>
      </w:r>
      <w:r w:rsidRPr="000129E8">
        <w:rPr>
          <w:rFonts w:ascii="仿宋" w:eastAsia="仿宋" w:hAnsi="仿宋" w:hint="eastAsia"/>
          <w:szCs w:val="21"/>
        </w:rPr>
        <w:t>资产不承担</w:t>
      </w:r>
      <w:r w:rsidRPr="000129E8">
        <w:rPr>
          <w:rFonts w:ascii="仿宋" w:eastAsia="仿宋" w:hAnsi="仿宋"/>
          <w:szCs w:val="21"/>
        </w:rPr>
        <w:t>保管</w:t>
      </w:r>
      <w:r w:rsidRPr="000129E8">
        <w:rPr>
          <w:rFonts w:ascii="仿宋" w:eastAsia="仿宋" w:hAnsi="仿宋" w:hint="eastAsia"/>
          <w:szCs w:val="21"/>
        </w:rPr>
        <w:t>责任</w:t>
      </w:r>
      <w:r w:rsidRPr="000129E8">
        <w:rPr>
          <w:rFonts w:ascii="仿宋" w:eastAsia="仿宋" w:hAnsi="仿宋"/>
          <w:szCs w:val="21"/>
        </w:rPr>
        <w:t>。产品管理人、产品托管人不得将资产管理产品财产归入其固有财产。</w:t>
      </w:r>
      <w:r w:rsidRPr="000129E8">
        <w:rPr>
          <w:rFonts w:ascii="仿宋" w:eastAsia="仿宋" w:hAnsi="仿宋" w:hint="eastAsia"/>
          <w:szCs w:val="21"/>
        </w:rPr>
        <w:t xml:space="preserve"> </w:t>
      </w:r>
    </w:p>
    <w:p w14:paraId="6D58E210"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2、除本</w:t>
      </w:r>
      <w:r w:rsidRPr="000129E8">
        <w:rPr>
          <w:rFonts w:ascii="仿宋" w:eastAsia="仿宋" w:hAnsi="仿宋" w:hint="eastAsia"/>
          <w:szCs w:val="21"/>
        </w:rPr>
        <w:t>节</w:t>
      </w:r>
      <w:r w:rsidRPr="000129E8">
        <w:rPr>
          <w:rFonts w:ascii="仿宋" w:eastAsia="仿宋" w:hAnsi="仿宋"/>
          <w:szCs w:val="21"/>
        </w:rPr>
        <w:t>第3</w:t>
      </w:r>
      <w:r w:rsidRPr="000129E8">
        <w:rPr>
          <w:rFonts w:ascii="仿宋" w:eastAsia="仿宋" w:hAnsi="仿宋" w:hint="eastAsia"/>
          <w:szCs w:val="21"/>
        </w:rPr>
        <w:t>条</w:t>
      </w:r>
      <w:r w:rsidRPr="000129E8">
        <w:rPr>
          <w:rFonts w:ascii="仿宋" w:eastAsia="仿宋" w:hAnsi="仿宋"/>
          <w:szCs w:val="21"/>
        </w:rPr>
        <w:t>规定的情形外，产品管理人、产品托管人因资产管理产品财产的管理、运用</w:t>
      </w:r>
      <w:r w:rsidRPr="000129E8">
        <w:rPr>
          <w:rFonts w:ascii="仿宋" w:eastAsia="仿宋" w:hAnsi="仿宋" w:hint="eastAsia"/>
          <w:szCs w:val="21"/>
        </w:rPr>
        <w:t>、</w:t>
      </w:r>
      <w:r w:rsidRPr="000129E8">
        <w:rPr>
          <w:rFonts w:ascii="仿宋" w:eastAsia="仿宋" w:hAnsi="仿宋"/>
          <w:szCs w:val="21"/>
        </w:rPr>
        <w:t>处分或者其他情形而取得的财产和收益归入资产管理产品财产。</w:t>
      </w:r>
    </w:p>
    <w:p w14:paraId="743C59CC"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3、产品管理人、产品托管人可以按照资产管理合同</w:t>
      </w:r>
      <w:r w:rsidRPr="000129E8">
        <w:rPr>
          <w:rFonts w:ascii="仿宋" w:eastAsia="仿宋" w:hAnsi="仿宋" w:hint="eastAsia"/>
          <w:szCs w:val="21"/>
        </w:rPr>
        <w:t>、托管协议</w:t>
      </w:r>
      <w:r w:rsidRPr="000129E8">
        <w:rPr>
          <w:rFonts w:ascii="仿宋" w:eastAsia="仿宋" w:hAnsi="仿宋"/>
          <w:szCs w:val="21"/>
        </w:rPr>
        <w:t>的约定收取管理费、托管费以及资产管理合同</w:t>
      </w:r>
      <w:r w:rsidRPr="000129E8">
        <w:rPr>
          <w:rFonts w:ascii="仿宋" w:eastAsia="仿宋" w:hAnsi="仿宋" w:hint="eastAsia"/>
          <w:szCs w:val="21"/>
        </w:rPr>
        <w:t>、托管协议</w:t>
      </w:r>
      <w:r w:rsidRPr="000129E8">
        <w:rPr>
          <w:rFonts w:ascii="仿宋" w:eastAsia="仿宋" w:hAnsi="仿宋"/>
          <w:szCs w:val="21"/>
        </w:rPr>
        <w:t>约定的其他费用。产品管理人、产品托管人以其固有财产承担法律责任，其债权人不得对资产管理产品财产行使请求冻结、扣押和其他权利。产品管理人、产品托管人因依法解散、被依法撤销或者被依法宣告破产等原因进行清算的，资产管理产品财产不属于其清算财产。</w:t>
      </w:r>
    </w:p>
    <w:p w14:paraId="000ED65D"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4、资产管理产品财产产生的债权不得与不属于资产管理产品财产本身的债务相互</w:t>
      </w:r>
      <w:proofErr w:type="gramStart"/>
      <w:r w:rsidRPr="000129E8">
        <w:rPr>
          <w:rFonts w:ascii="仿宋" w:eastAsia="仿宋" w:hAnsi="仿宋" w:hint="eastAsia"/>
          <w:szCs w:val="21"/>
        </w:rPr>
        <w:t>抵销</w:t>
      </w:r>
      <w:proofErr w:type="gramEnd"/>
      <w:r w:rsidRPr="000129E8">
        <w:rPr>
          <w:rFonts w:ascii="仿宋" w:eastAsia="仿宋" w:hAnsi="仿宋" w:hint="eastAsia"/>
          <w:szCs w:val="21"/>
        </w:rPr>
        <w:t>。非因资产管理产品财产本身承担的债务，产品管理人、产品托管人不得主张其债权人对资产管理产品财产强制执行。上述债权人向产品管理人或产品托管人对资产管理产品财产主张权利时，产品管理人或产品托管人应明确向上述债权人告知资产管理产品财产的独立性。产品份额持有人的债权人通过有权机关对本产品资产采取强制措施，由此造成本产品资产损失的，产品管理人及托管人不承担任何责任，但应及时积极采取措施，防止产品资产损失的扩大。</w:t>
      </w:r>
    </w:p>
    <w:p w14:paraId="533C78AC"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5、托管人应当设立专门的托管部门，具有符合要求的营业场所，配备足够的、合格的熟悉保险资产管理公司资产管理产品托管业务的专职人员，负责本产品资产托管事宜；建立健全内部风险监控制度，对负责本产品资产托管的部门和人员的行为进行事先控制和事后监督，防范和减少风险。</w:t>
      </w:r>
    </w:p>
    <w:p w14:paraId="76783AED"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6、除依据有关法律法规及托管协议有关规定外，托管人不得为自己及任何第三人谋取利益，托管人用本产品资产为自己及任何第三方谋取利益，所得利益归于本产品资产；托管人不得将本产品资产转为其自有财产；违反此款规定的，将承担相应的责任。</w:t>
      </w:r>
    </w:p>
    <w:p w14:paraId="49FF76C7"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本产品资产独立于管理人、托管人的自有资产。托管人为本产品设立独立的账户，本产</w:t>
      </w:r>
      <w:r w:rsidRPr="000129E8">
        <w:rPr>
          <w:rFonts w:ascii="仿宋" w:eastAsia="仿宋" w:hAnsi="仿宋" w:hint="eastAsia"/>
          <w:szCs w:val="21"/>
        </w:rPr>
        <w:lastRenderedPageBreak/>
        <w:t>品资产与托管人托管的其他资产实行严格的分账管理，保证不同资产之间在账户设置、资金划拨、账册记录等方面相互独立。</w:t>
      </w:r>
    </w:p>
    <w:p w14:paraId="2E3FCEED"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7、除有关法律法规、有权机关另有要求及托管协议另有规定外，托管人未经管理人的符合托管协议约定的指令，不得自行运用、处分、分配本产品的任何资产，由此造成托管资产的损失，由相关责任方赔偿。</w:t>
      </w:r>
    </w:p>
    <w:p w14:paraId="523ADB62"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8、对于本产品资产的应收款，由管理人负责与注册登记机构及有关当事人确定到账日期并通知托管人。在确定的到账日本产品资产没有到达托管人处的，托管人应及时通知管理人，由管理人采取措施进行催收，由此给本产品资产造成损失的，托管人不承担任何责任，应由管理人负责向有关当事人追偿本产品资产的损失，托管人应积极配合。</w:t>
      </w:r>
    </w:p>
    <w:p w14:paraId="3911353A"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9</w:t>
      </w:r>
      <w:r w:rsidRPr="000129E8">
        <w:rPr>
          <w:rFonts w:ascii="仿宋" w:eastAsia="仿宋" w:hAnsi="仿宋" w:hint="eastAsia"/>
          <w:szCs w:val="21"/>
        </w:rPr>
        <w:t>、在参与港股</w:t>
      </w:r>
      <w:proofErr w:type="gramStart"/>
      <w:r w:rsidRPr="000129E8">
        <w:rPr>
          <w:rFonts w:ascii="仿宋" w:eastAsia="仿宋" w:hAnsi="仿宋" w:hint="eastAsia"/>
          <w:szCs w:val="21"/>
        </w:rPr>
        <w:t>通交易</w:t>
      </w:r>
      <w:proofErr w:type="gramEnd"/>
      <w:r w:rsidRPr="000129E8">
        <w:rPr>
          <w:rFonts w:ascii="仿宋" w:eastAsia="仿宋" w:hAnsi="仿宋" w:hint="eastAsia"/>
          <w:szCs w:val="21"/>
        </w:rPr>
        <w:t>前，本产品应先依照法律法规、相关业务规则开立账户用于证券交易、清算交收和计付利息等。由托管人代为在中国结算开立证券账户的，应遵循中国结算的有关规定。</w:t>
      </w:r>
    </w:p>
    <w:p w14:paraId="44643890"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本产品通过港股</w:t>
      </w:r>
      <w:proofErr w:type="gramStart"/>
      <w:r w:rsidRPr="000129E8">
        <w:rPr>
          <w:rFonts w:ascii="仿宋" w:eastAsia="仿宋" w:hAnsi="仿宋" w:hint="eastAsia"/>
          <w:szCs w:val="21"/>
        </w:rPr>
        <w:t>通取得</w:t>
      </w:r>
      <w:proofErr w:type="gramEnd"/>
      <w:r w:rsidRPr="000129E8">
        <w:rPr>
          <w:rFonts w:ascii="仿宋" w:eastAsia="仿宋" w:hAnsi="仿宋" w:hint="eastAsia"/>
          <w:szCs w:val="21"/>
        </w:rPr>
        <w:t>的证券以中国结算名义存管在香港结算，并以香港中央结算（代理人）有限公司的名义登记</w:t>
      </w:r>
      <w:proofErr w:type="gramStart"/>
      <w:r w:rsidRPr="000129E8">
        <w:rPr>
          <w:rFonts w:ascii="仿宋" w:eastAsia="仿宋" w:hAnsi="仿宋" w:hint="eastAsia"/>
          <w:szCs w:val="21"/>
        </w:rPr>
        <w:t>于港交</w:t>
      </w:r>
      <w:proofErr w:type="gramEnd"/>
      <w:r w:rsidRPr="000129E8">
        <w:rPr>
          <w:rFonts w:ascii="仿宋" w:eastAsia="仿宋" w:hAnsi="仿宋" w:hint="eastAsia"/>
          <w:szCs w:val="21"/>
        </w:rPr>
        <w:t>所上市公司的股东名册，不能要求存入或提取纸面股票，中国证监会另有规定的除外。</w:t>
      </w:r>
    </w:p>
    <w:p w14:paraId="4634F1C2" w14:textId="77777777" w:rsidR="007C35D9" w:rsidRPr="000129E8" w:rsidRDefault="004E095A">
      <w:pPr>
        <w:pStyle w:val="21"/>
      </w:pPr>
      <w:r w:rsidRPr="000129E8">
        <w:rPr>
          <w:rFonts w:hint="eastAsia"/>
        </w:rPr>
        <w:t>资产管理产品财产相关账户的开立和管理</w:t>
      </w:r>
    </w:p>
    <w:p w14:paraId="1E91A99F"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本产品根据相关法律法规、规范性文件开立产品资金账户以及证券账户，上述账户与产品管理人和产品托管人自有的财产账户以及其他产品资产账户独立。法律、法规等有关规定对相关账户的开立和管理另有规定的，从其规定办理。</w:t>
      </w:r>
    </w:p>
    <w:p w14:paraId="0FEE7624" w14:textId="77777777" w:rsidR="007C35D9" w:rsidRPr="000129E8" w:rsidRDefault="004E095A" w:rsidP="00124FCA">
      <w:pPr>
        <w:pStyle w:val="1"/>
      </w:pPr>
      <w:bookmarkStart w:id="55" w:name="_Toc194741911"/>
      <w:bookmarkStart w:id="56" w:name="_Toc282608115"/>
      <w:bookmarkStart w:id="57" w:name="_Toc390069252"/>
      <w:bookmarkStart w:id="58" w:name="_Toc377456909"/>
      <w:r w:rsidRPr="000129E8">
        <w:br w:type="page"/>
      </w:r>
      <w:bookmarkStart w:id="59" w:name="_Toc53132494"/>
      <w:bookmarkStart w:id="60" w:name="_Toc53132532"/>
      <w:bookmarkStart w:id="61" w:name="_Toc53132459"/>
      <w:bookmarkStart w:id="62" w:name="_Toc53132457"/>
      <w:bookmarkStart w:id="63" w:name="_Toc53132475"/>
      <w:bookmarkStart w:id="64" w:name="_Toc53132480"/>
      <w:bookmarkStart w:id="65" w:name="_Toc53132482"/>
      <w:bookmarkStart w:id="66" w:name="_Toc53132498"/>
      <w:bookmarkStart w:id="67" w:name="_Toc53132536"/>
      <w:bookmarkStart w:id="68" w:name="_Toc53132537"/>
      <w:bookmarkStart w:id="69" w:name="_Toc53132499"/>
      <w:bookmarkStart w:id="70" w:name="_Toc53132512"/>
      <w:bookmarkStart w:id="71" w:name="_Toc53132477"/>
      <w:bookmarkStart w:id="72" w:name="_Toc53132464"/>
      <w:bookmarkStart w:id="73" w:name="_Toc53132445"/>
      <w:bookmarkStart w:id="74" w:name="_Toc53132465"/>
      <w:bookmarkStart w:id="75" w:name="_Toc53132487"/>
      <w:bookmarkStart w:id="76" w:name="_Toc53132447"/>
      <w:bookmarkStart w:id="77" w:name="_Toc53132541"/>
      <w:bookmarkStart w:id="78" w:name="_Toc53132515"/>
      <w:bookmarkStart w:id="79" w:name="_Toc53132453"/>
      <w:bookmarkStart w:id="80" w:name="_Toc53132489"/>
      <w:bookmarkStart w:id="81" w:name="_Toc53132519"/>
      <w:bookmarkStart w:id="82" w:name="_Toc53132463"/>
      <w:bookmarkStart w:id="83" w:name="_Toc53132545"/>
      <w:bookmarkStart w:id="84" w:name="_Toc53132514"/>
      <w:bookmarkStart w:id="85" w:name="_Toc53132456"/>
      <w:bookmarkStart w:id="86" w:name="_Toc53132490"/>
      <w:bookmarkStart w:id="87" w:name="_Toc53132523"/>
      <w:bookmarkStart w:id="88" w:name="_Toc53132485"/>
      <w:bookmarkStart w:id="89" w:name="_Toc53132476"/>
      <w:bookmarkStart w:id="90" w:name="_Toc53132500"/>
      <w:bookmarkStart w:id="91" w:name="_Toc53132510"/>
      <w:bookmarkStart w:id="92" w:name="_Toc53132544"/>
      <w:bookmarkStart w:id="93" w:name="_Toc53132517"/>
      <w:bookmarkStart w:id="94" w:name="_Toc53132461"/>
      <w:bookmarkStart w:id="95" w:name="_Toc53132542"/>
      <w:bookmarkStart w:id="96" w:name="_Toc53132504"/>
      <w:bookmarkStart w:id="97" w:name="_Toc53132539"/>
      <w:bookmarkStart w:id="98" w:name="_Toc53132513"/>
      <w:bookmarkStart w:id="99" w:name="_Toc53132454"/>
      <w:bookmarkStart w:id="100" w:name="_Toc53132495"/>
      <w:bookmarkStart w:id="101" w:name="_Toc53132525"/>
      <w:bookmarkStart w:id="102" w:name="_Toc53132474"/>
      <w:bookmarkStart w:id="103" w:name="_Toc53132518"/>
      <w:bookmarkStart w:id="104" w:name="_Toc53132448"/>
      <w:bookmarkStart w:id="105" w:name="_Toc53132484"/>
      <w:bookmarkStart w:id="106" w:name="_Toc53132516"/>
      <w:bookmarkStart w:id="107" w:name="_Toc53132534"/>
      <w:bookmarkStart w:id="108" w:name="_Toc53132481"/>
      <w:bookmarkStart w:id="109" w:name="_Toc53132538"/>
      <w:bookmarkStart w:id="110" w:name="_Toc53132470"/>
      <w:bookmarkStart w:id="111" w:name="_Toc53132549"/>
      <w:bookmarkStart w:id="112" w:name="_Toc53132492"/>
      <w:bookmarkStart w:id="113" w:name="_Toc53132511"/>
      <w:bookmarkStart w:id="114" w:name="_Toc53132535"/>
      <w:bookmarkStart w:id="115" w:name="_Toc53132466"/>
      <w:bookmarkStart w:id="116" w:name="_Toc53132503"/>
      <w:bookmarkStart w:id="117" w:name="_Toc53132531"/>
      <w:bookmarkStart w:id="118" w:name="_Toc53132520"/>
      <w:bookmarkStart w:id="119" w:name="_Toc53132506"/>
      <w:bookmarkStart w:id="120" w:name="_Toc53132449"/>
      <w:bookmarkStart w:id="121" w:name="_Toc53132491"/>
      <w:bookmarkStart w:id="122" w:name="_Toc53132522"/>
      <w:bookmarkStart w:id="123" w:name="_Toc53132501"/>
      <w:bookmarkStart w:id="124" w:name="_Toc53132488"/>
      <w:bookmarkStart w:id="125" w:name="_Toc53132497"/>
      <w:bookmarkStart w:id="126" w:name="_Toc53132547"/>
      <w:bookmarkStart w:id="127" w:name="_Toc53132508"/>
      <w:bookmarkStart w:id="128" w:name="_Toc53132469"/>
      <w:bookmarkStart w:id="129" w:name="_Toc53132479"/>
      <w:bookmarkStart w:id="130" w:name="_Toc53132533"/>
      <w:bookmarkStart w:id="131" w:name="_Toc53132486"/>
      <w:bookmarkStart w:id="132" w:name="_Toc53132548"/>
      <w:bookmarkStart w:id="133" w:name="_Toc53132450"/>
      <w:bookmarkStart w:id="134" w:name="_Toc53132496"/>
      <w:bookmarkStart w:id="135" w:name="_Toc53132446"/>
      <w:bookmarkStart w:id="136" w:name="_Toc53132493"/>
      <w:bookmarkStart w:id="137" w:name="_Toc53132472"/>
      <w:bookmarkStart w:id="138" w:name="_Toc53132444"/>
      <w:bookmarkStart w:id="139" w:name="_Toc53132502"/>
      <w:bookmarkStart w:id="140" w:name="_Toc53132462"/>
      <w:bookmarkStart w:id="141" w:name="_Toc53132468"/>
      <w:bookmarkStart w:id="142" w:name="_Toc53132521"/>
      <w:bookmarkStart w:id="143" w:name="_Toc53132458"/>
      <w:bookmarkStart w:id="144" w:name="_Toc53132527"/>
      <w:bookmarkStart w:id="145" w:name="_Toc53132455"/>
      <w:bookmarkStart w:id="146" w:name="_Toc53132460"/>
      <w:bookmarkStart w:id="147" w:name="_Toc53132526"/>
      <w:bookmarkStart w:id="148" w:name="_Toc53132540"/>
      <w:bookmarkStart w:id="149" w:name="_Toc53132483"/>
      <w:bookmarkStart w:id="150" w:name="_Toc53132451"/>
      <w:bookmarkStart w:id="151" w:name="_Toc53132546"/>
      <w:bookmarkStart w:id="152" w:name="_Toc53132528"/>
      <w:bookmarkStart w:id="153" w:name="_Toc53132507"/>
      <w:bookmarkStart w:id="154" w:name="_Toc53132471"/>
      <w:bookmarkStart w:id="155" w:name="_Toc53132452"/>
      <w:bookmarkStart w:id="156" w:name="_Toc53132473"/>
      <w:bookmarkStart w:id="157" w:name="_Toc53132524"/>
      <w:bookmarkStart w:id="158" w:name="_Toc53132509"/>
      <w:bookmarkStart w:id="159" w:name="_Toc53132478"/>
      <w:bookmarkStart w:id="160" w:name="_Toc53132467"/>
      <w:bookmarkStart w:id="161" w:name="_Toc53132505"/>
      <w:bookmarkStart w:id="162" w:name="_Toc53132529"/>
      <w:bookmarkStart w:id="163" w:name="_Toc53132530"/>
      <w:bookmarkStart w:id="164" w:name="_Toc53132543"/>
      <w:bookmarkStart w:id="165" w:name="_Toc282608118"/>
      <w:bookmarkStart w:id="166" w:name="_Toc390069255"/>
      <w:bookmarkStart w:id="167" w:name="_Toc142990646"/>
      <w:bookmarkStart w:id="168" w:name="_Toc377456912"/>
      <w:bookmarkStart w:id="169" w:name="_Toc194741917"/>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Pr="000129E8">
        <w:rPr>
          <w:rFonts w:hint="eastAsia"/>
        </w:rPr>
        <w:lastRenderedPageBreak/>
        <w:t>资产管理产品的估值和会计核算</w:t>
      </w:r>
      <w:bookmarkEnd w:id="165"/>
      <w:bookmarkEnd w:id="166"/>
      <w:bookmarkEnd w:id="167"/>
      <w:bookmarkEnd w:id="168"/>
    </w:p>
    <w:p w14:paraId="4FA9E415" w14:textId="77777777" w:rsidR="007C35D9" w:rsidRPr="000129E8" w:rsidRDefault="007C35D9">
      <w:pPr>
        <w:spacing w:line="360" w:lineRule="auto"/>
        <w:ind w:firstLineChars="200" w:firstLine="420"/>
        <w:rPr>
          <w:rFonts w:ascii="仿宋" w:eastAsia="仿宋" w:hAnsi="仿宋"/>
          <w:color w:val="0D0D0D"/>
          <w:szCs w:val="21"/>
        </w:rPr>
      </w:pPr>
    </w:p>
    <w:p w14:paraId="04F07C68" w14:textId="77777777" w:rsidR="007C35D9" w:rsidRPr="000129E8" w:rsidRDefault="004E095A">
      <w:pPr>
        <w:pStyle w:val="21"/>
        <w:numPr>
          <w:ilvl w:val="0"/>
          <w:numId w:val="28"/>
        </w:numPr>
      </w:pPr>
      <w:r w:rsidRPr="000129E8">
        <w:rPr>
          <w:rFonts w:hint="eastAsia"/>
        </w:rPr>
        <w:t>资产管理产品的估值</w:t>
      </w:r>
    </w:p>
    <w:p w14:paraId="1D078407"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1、估值目的</w:t>
      </w:r>
      <w:r w:rsidRPr="000129E8">
        <w:rPr>
          <w:rFonts w:ascii="仿宋" w:eastAsia="仿宋" w:hAnsi="仿宋" w:hint="eastAsia"/>
          <w:color w:val="0D0D0D"/>
          <w:szCs w:val="21"/>
        </w:rPr>
        <w:t>及程序</w:t>
      </w:r>
    </w:p>
    <w:p w14:paraId="24965452"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资产管理产品</w:t>
      </w:r>
      <w:r w:rsidRPr="000129E8">
        <w:rPr>
          <w:rFonts w:ascii="仿宋" w:eastAsia="仿宋" w:hAnsi="仿宋"/>
          <w:szCs w:val="21"/>
        </w:rPr>
        <w:t>估值目的是</w:t>
      </w:r>
      <w:r w:rsidRPr="000129E8">
        <w:rPr>
          <w:rFonts w:ascii="仿宋" w:eastAsia="仿宋" w:hAnsi="仿宋" w:cs="宋体" w:hint="eastAsia"/>
          <w:szCs w:val="21"/>
        </w:rPr>
        <w:t>客观、准确地</w:t>
      </w:r>
      <w:r w:rsidRPr="000129E8">
        <w:rPr>
          <w:rFonts w:ascii="仿宋" w:eastAsia="仿宋" w:hAnsi="仿宋"/>
          <w:szCs w:val="21"/>
        </w:rPr>
        <w:t>反映</w:t>
      </w:r>
      <w:r w:rsidRPr="000129E8">
        <w:rPr>
          <w:rFonts w:ascii="仿宋" w:eastAsia="仿宋" w:hAnsi="仿宋" w:hint="eastAsia"/>
          <w:szCs w:val="21"/>
        </w:rPr>
        <w:t>资产管理产品相关金融资产和金融负债</w:t>
      </w:r>
      <w:r w:rsidRPr="000129E8">
        <w:rPr>
          <w:rFonts w:ascii="仿宋" w:eastAsia="仿宋" w:hAnsi="仿宋"/>
          <w:szCs w:val="21"/>
        </w:rPr>
        <w:t>的</w:t>
      </w:r>
      <w:r w:rsidRPr="000129E8">
        <w:rPr>
          <w:rFonts w:ascii="仿宋" w:eastAsia="仿宋" w:hAnsi="仿宋" w:hint="eastAsia"/>
          <w:szCs w:val="21"/>
        </w:rPr>
        <w:t>公允</w:t>
      </w:r>
      <w:r w:rsidRPr="000129E8">
        <w:rPr>
          <w:rFonts w:ascii="仿宋" w:eastAsia="仿宋" w:hAnsi="仿宋"/>
          <w:szCs w:val="21"/>
        </w:rPr>
        <w:t>价值，并为</w:t>
      </w:r>
      <w:r w:rsidRPr="000129E8">
        <w:rPr>
          <w:rFonts w:ascii="仿宋" w:eastAsia="仿宋" w:hAnsi="仿宋" w:hint="eastAsia"/>
          <w:szCs w:val="21"/>
        </w:rPr>
        <w:t>资产管理产品</w:t>
      </w:r>
      <w:r w:rsidRPr="000129E8">
        <w:rPr>
          <w:rFonts w:ascii="仿宋" w:eastAsia="仿宋" w:hAnsi="仿宋"/>
          <w:szCs w:val="21"/>
        </w:rPr>
        <w:t>份额的</w:t>
      </w:r>
      <w:r w:rsidRPr="000129E8">
        <w:rPr>
          <w:rFonts w:ascii="仿宋" w:eastAsia="仿宋" w:hAnsi="仿宋" w:hint="eastAsia"/>
          <w:szCs w:val="21"/>
        </w:rPr>
        <w:t>申购和赎回</w:t>
      </w:r>
      <w:r w:rsidRPr="000129E8">
        <w:rPr>
          <w:rFonts w:ascii="仿宋" w:eastAsia="仿宋" w:hAnsi="仿宋"/>
          <w:szCs w:val="21"/>
        </w:rPr>
        <w:t>等提供计价依据。</w:t>
      </w:r>
    </w:p>
    <w:p w14:paraId="794C59B4"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产品管理人与产品托管人每个交易日对当日</w:t>
      </w:r>
      <w:r w:rsidRPr="000129E8">
        <w:rPr>
          <w:rFonts w:ascii="仿宋" w:eastAsia="仿宋" w:hAnsi="仿宋"/>
          <w:szCs w:val="21"/>
        </w:rPr>
        <w:t>的</w:t>
      </w:r>
      <w:r w:rsidRPr="000129E8">
        <w:rPr>
          <w:rFonts w:ascii="仿宋" w:eastAsia="仿宋" w:hAnsi="仿宋" w:hint="eastAsia"/>
          <w:szCs w:val="21"/>
        </w:rPr>
        <w:t>资产进行估值，产品</w:t>
      </w:r>
      <w:r w:rsidRPr="000129E8">
        <w:rPr>
          <w:rFonts w:ascii="仿宋" w:eastAsia="仿宋" w:hAnsi="仿宋"/>
          <w:szCs w:val="21"/>
        </w:rPr>
        <w:t>管理人在</w:t>
      </w:r>
      <w:r w:rsidRPr="000129E8">
        <w:rPr>
          <w:rFonts w:ascii="仿宋" w:eastAsia="仿宋" w:hAnsi="仿宋" w:hint="eastAsia"/>
          <w:szCs w:val="21"/>
        </w:rPr>
        <w:t>交易结束后通过电子直连、电子邮件等形式将产品</w:t>
      </w:r>
      <w:r w:rsidRPr="000129E8">
        <w:rPr>
          <w:rFonts w:ascii="仿宋" w:eastAsia="仿宋" w:hAnsi="仿宋"/>
          <w:szCs w:val="21"/>
        </w:rPr>
        <w:t>估值表发送</w:t>
      </w:r>
      <w:proofErr w:type="gramStart"/>
      <w:r w:rsidRPr="000129E8">
        <w:rPr>
          <w:rFonts w:ascii="仿宋" w:eastAsia="仿宋" w:hAnsi="仿宋"/>
          <w:szCs w:val="21"/>
        </w:rPr>
        <w:t>至产品</w:t>
      </w:r>
      <w:proofErr w:type="gramEnd"/>
      <w:r w:rsidRPr="000129E8">
        <w:rPr>
          <w:rFonts w:ascii="仿宋" w:eastAsia="仿宋" w:hAnsi="仿宋"/>
          <w:szCs w:val="21"/>
        </w:rPr>
        <w:t>托管人</w:t>
      </w:r>
      <w:r w:rsidRPr="000129E8">
        <w:rPr>
          <w:rFonts w:ascii="仿宋" w:eastAsia="仿宋" w:hAnsi="仿宋" w:hint="eastAsia"/>
          <w:szCs w:val="21"/>
        </w:rPr>
        <w:t>，产品</w:t>
      </w:r>
      <w:r w:rsidRPr="000129E8">
        <w:rPr>
          <w:rFonts w:ascii="仿宋" w:eastAsia="仿宋" w:hAnsi="仿宋"/>
          <w:szCs w:val="21"/>
        </w:rPr>
        <w:t>托管人</w:t>
      </w:r>
      <w:r w:rsidRPr="000129E8">
        <w:rPr>
          <w:rFonts w:ascii="仿宋" w:eastAsia="仿宋" w:hAnsi="仿宋" w:hint="eastAsia"/>
          <w:szCs w:val="21"/>
        </w:rPr>
        <w:t>对估值结果进行核对，</w:t>
      </w:r>
      <w:r w:rsidRPr="000129E8">
        <w:rPr>
          <w:rFonts w:ascii="仿宋" w:eastAsia="仿宋" w:hAnsi="仿宋"/>
          <w:szCs w:val="21"/>
        </w:rPr>
        <w:t>并</w:t>
      </w:r>
      <w:r w:rsidRPr="000129E8">
        <w:rPr>
          <w:rFonts w:ascii="仿宋" w:eastAsia="仿宋" w:hAnsi="仿宋" w:hint="eastAsia"/>
          <w:szCs w:val="21"/>
        </w:rPr>
        <w:t>于</w:t>
      </w:r>
      <w:r w:rsidRPr="000129E8">
        <w:rPr>
          <w:rFonts w:ascii="仿宋" w:eastAsia="仿宋" w:hAnsi="仿宋"/>
          <w:szCs w:val="21"/>
        </w:rPr>
        <w:t>当日进行估值结果反馈</w:t>
      </w:r>
      <w:r w:rsidRPr="000129E8">
        <w:rPr>
          <w:rFonts w:ascii="仿宋" w:eastAsia="仿宋" w:hAnsi="仿宋" w:hint="eastAsia"/>
          <w:szCs w:val="21"/>
        </w:rPr>
        <w:t>。当产品管理人与产品托管人的估值结果不一致时，各方应本着勤勉尽责的态度重新计算核对。如经相关各方在平等基础上充分讨论后，仍无法达成一致的意见，以产品管理人对产品份额净值的计算结果为准，如产品管理人存在过错且给投资人或资产管理产品造成损失的由产品管理人承担责任。</w:t>
      </w:r>
    </w:p>
    <w:p w14:paraId="30DB673C" w14:textId="77777777" w:rsidR="007C35D9" w:rsidRPr="000129E8" w:rsidRDefault="004E095A">
      <w:pPr>
        <w:spacing w:line="360" w:lineRule="auto"/>
        <w:ind w:firstLineChars="200" w:firstLine="420"/>
        <w:rPr>
          <w:rFonts w:ascii="仿宋" w:eastAsia="仿宋" w:hAnsi="仿宋" w:cs="宋体"/>
          <w:color w:val="0D0D0D"/>
          <w:kern w:val="0"/>
          <w:sz w:val="24"/>
        </w:rPr>
      </w:pPr>
      <w:r w:rsidRPr="000129E8">
        <w:rPr>
          <w:rFonts w:ascii="仿宋" w:eastAsia="仿宋" w:hAnsi="仿宋" w:hint="eastAsia"/>
          <w:szCs w:val="21"/>
        </w:rPr>
        <w:t>产品资产净值是指产品资产总值减去负债后的价值，产品份额净值等于计算</w:t>
      </w:r>
      <w:proofErr w:type="gramStart"/>
      <w:r w:rsidRPr="000129E8">
        <w:rPr>
          <w:rFonts w:ascii="仿宋" w:eastAsia="仿宋" w:hAnsi="仿宋" w:hint="eastAsia"/>
          <w:szCs w:val="21"/>
        </w:rPr>
        <w:t>日资产</w:t>
      </w:r>
      <w:proofErr w:type="gramEnd"/>
      <w:r w:rsidRPr="000129E8">
        <w:rPr>
          <w:rFonts w:ascii="仿宋" w:eastAsia="仿宋" w:hAnsi="仿宋" w:hint="eastAsia"/>
          <w:szCs w:val="21"/>
        </w:rPr>
        <w:t>净值除以计算</w:t>
      </w:r>
      <w:proofErr w:type="gramStart"/>
      <w:r w:rsidRPr="000129E8">
        <w:rPr>
          <w:rFonts w:ascii="仿宋" w:eastAsia="仿宋" w:hAnsi="仿宋" w:hint="eastAsia"/>
          <w:szCs w:val="21"/>
        </w:rPr>
        <w:t>日资</w:t>
      </w:r>
      <w:proofErr w:type="gramEnd"/>
      <w:r w:rsidRPr="000129E8">
        <w:rPr>
          <w:rFonts w:ascii="仿宋" w:eastAsia="仿宋" w:hAnsi="仿宋" w:hint="eastAsia"/>
          <w:szCs w:val="21"/>
        </w:rPr>
        <w:t>产管理产品份额总额。产品资产净值的计算保留到小数点后</w:t>
      </w:r>
      <w:r w:rsidRPr="000129E8">
        <w:rPr>
          <w:rFonts w:ascii="仿宋" w:eastAsia="仿宋" w:hAnsi="仿宋"/>
          <w:szCs w:val="21"/>
        </w:rPr>
        <w:t>2位，小数点后第3位四舍五入，产品份额净值的计算保留到小数点后4位，小数点后第5位四舍五入</w:t>
      </w:r>
      <w:r w:rsidRPr="000129E8">
        <w:rPr>
          <w:rFonts w:ascii="仿宋" w:eastAsia="仿宋" w:hAnsi="仿宋" w:hint="eastAsia"/>
          <w:szCs w:val="21"/>
        </w:rPr>
        <w:t>，因四舍五入造成的收益或损失由产品资产承担</w:t>
      </w:r>
      <w:r w:rsidRPr="000129E8">
        <w:rPr>
          <w:rFonts w:ascii="仿宋" w:eastAsia="仿宋" w:hAnsi="仿宋"/>
          <w:color w:val="0D0D0D"/>
          <w:szCs w:val="21"/>
        </w:rPr>
        <w:t>。</w:t>
      </w:r>
    </w:p>
    <w:p w14:paraId="27FD310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2、估值依据及原则</w:t>
      </w:r>
    </w:p>
    <w:p w14:paraId="64B7D3DA"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szCs w:val="21"/>
        </w:rPr>
        <w:t>产品管理人对本产品实行净值化管理。金融资产的估值和产品净值的生成应当符合《企业会计准则》《关于规范金融机构资产管理业务的指导意见》</w:t>
      </w:r>
      <w:bookmarkStart w:id="170" w:name="_Hlk120551868"/>
      <w:r w:rsidRPr="000129E8">
        <w:rPr>
          <w:rFonts w:ascii="仿宋" w:eastAsia="仿宋" w:hAnsi="仿宋" w:hint="eastAsia"/>
          <w:szCs w:val="21"/>
        </w:rPr>
        <w:t>《资产管理产品相关会计处理规定》</w:t>
      </w:r>
      <w:bookmarkEnd w:id="170"/>
      <w:r w:rsidRPr="000129E8">
        <w:rPr>
          <w:rFonts w:ascii="仿宋" w:eastAsia="仿宋" w:hAnsi="仿宋" w:hint="eastAsia"/>
          <w:szCs w:val="21"/>
        </w:rPr>
        <w:t>《保险资产管理产品估值指引（试行）》等相关规定。</w:t>
      </w:r>
      <w:r w:rsidRPr="000129E8">
        <w:rPr>
          <w:rFonts w:ascii="仿宋" w:eastAsia="仿宋" w:hAnsi="仿宋" w:hint="eastAsia"/>
          <w:color w:val="0D0D0D"/>
          <w:szCs w:val="21"/>
        </w:rPr>
        <w:t>如法律法规未做明确规定的，参照证券投资基金的行业通行做法处理。</w:t>
      </w:r>
    </w:p>
    <w:p w14:paraId="4CA9D630"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估值的基本原则：</w:t>
      </w:r>
    </w:p>
    <w:p w14:paraId="6F696A0A" w14:textId="77777777" w:rsidR="007C35D9" w:rsidRPr="000129E8" w:rsidRDefault="004E095A">
      <w:pPr>
        <w:spacing w:line="360" w:lineRule="auto"/>
        <w:ind w:firstLine="420"/>
        <w:rPr>
          <w:rFonts w:ascii="仿宋" w:eastAsia="仿宋" w:hAnsi="仿宋"/>
        </w:rPr>
      </w:pPr>
      <w:r w:rsidRPr="000129E8">
        <w:rPr>
          <w:rFonts w:ascii="仿宋" w:eastAsia="仿宋" w:hAnsi="仿宋" w:hint="eastAsia"/>
        </w:rPr>
        <w:t>（1）对存在活跃市场的投资品种，在估值日有报价的，除会计准则规定的例外情况外，应将</w:t>
      </w:r>
      <w:proofErr w:type="gramStart"/>
      <w:r w:rsidRPr="000129E8">
        <w:rPr>
          <w:rFonts w:ascii="仿宋" w:eastAsia="仿宋" w:hAnsi="仿宋" w:hint="eastAsia"/>
        </w:rPr>
        <w:t>该活跃</w:t>
      </w:r>
      <w:proofErr w:type="gramEnd"/>
      <w:r w:rsidRPr="000129E8">
        <w:rPr>
          <w:rFonts w:ascii="仿宋" w:eastAsia="仿宋" w:hAnsi="仿宋" w:hint="eastAsia"/>
        </w:rPr>
        <w:t>市场报价不加调整地应用于该资产或负债的公允价值计量。估值日无报价且最近交易日后未发生影响公允价值计量的重大事件的，应采用最近交易日的报价确定资产公允价值。</w:t>
      </w:r>
    </w:p>
    <w:p w14:paraId="3DD7A020" w14:textId="77777777" w:rsidR="007C35D9" w:rsidRPr="000129E8" w:rsidRDefault="004E095A">
      <w:pPr>
        <w:spacing w:line="360" w:lineRule="auto"/>
        <w:ind w:firstLine="420"/>
        <w:rPr>
          <w:rFonts w:ascii="仿宋" w:eastAsia="仿宋" w:hAnsi="仿宋"/>
        </w:rPr>
      </w:pPr>
      <w:r w:rsidRPr="000129E8">
        <w:rPr>
          <w:rFonts w:ascii="仿宋" w:eastAsia="仿宋" w:hAnsi="仿宋" w:hint="eastAsia"/>
        </w:rPr>
        <w:t>（2）对存在活跃市场的投资品种，在估值日无报价的，且最近交易日后经济环境发生了重大变化或证券发行机构发生了影响证券价格的重大事件，使潜在估值调整对前一估值日的产品资产净值的影响达到产品合同约定的警戒阈值以上的，应参考类似投资品种的现行市</w:t>
      </w:r>
      <w:r w:rsidRPr="000129E8">
        <w:rPr>
          <w:rFonts w:ascii="仿宋" w:eastAsia="仿宋" w:hAnsi="仿宋" w:hint="eastAsia"/>
        </w:rPr>
        <w:lastRenderedPageBreak/>
        <w:t>价及重大变化等因素，调整最近交易市价，确定公允价值。</w:t>
      </w:r>
    </w:p>
    <w:p w14:paraId="4A75481C" w14:textId="77777777" w:rsidR="007C35D9" w:rsidRPr="000129E8" w:rsidRDefault="004E095A">
      <w:pPr>
        <w:spacing w:line="360" w:lineRule="auto"/>
        <w:ind w:firstLine="420"/>
        <w:rPr>
          <w:rFonts w:ascii="仿宋" w:eastAsia="仿宋" w:hAnsi="仿宋"/>
        </w:rPr>
      </w:pPr>
      <w:r w:rsidRPr="000129E8">
        <w:rPr>
          <w:rFonts w:ascii="仿宋" w:eastAsia="仿宋" w:hAnsi="仿宋" w:hint="eastAsia"/>
        </w:rPr>
        <w:t>（3）当投资品种不存在活跃市场，应采用在当前情况下适用并且有足够可利用数据和其他信息支持的估值技术确定公允价值。采用的估值技术应受到市场参与者普遍认同，且被以往市场实际交易价格验证具有可靠性。</w:t>
      </w:r>
    </w:p>
    <w:p w14:paraId="21972D0A" w14:textId="77777777" w:rsidR="007C35D9" w:rsidRPr="000129E8" w:rsidRDefault="004E095A">
      <w:pPr>
        <w:spacing w:line="360" w:lineRule="auto"/>
        <w:ind w:firstLine="420"/>
        <w:rPr>
          <w:rFonts w:ascii="仿宋" w:eastAsia="仿宋" w:hAnsi="仿宋"/>
          <w:color w:val="0D0D0D"/>
        </w:rPr>
      </w:pPr>
      <w:r w:rsidRPr="000129E8">
        <w:rPr>
          <w:rFonts w:ascii="仿宋" w:eastAsia="仿宋" w:hAnsi="仿宋" w:hint="eastAsia"/>
        </w:rPr>
        <w:t>（</w:t>
      </w:r>
      <w:r w:rsidRPr="000129E8">
        <w:rPr>
          <w:rFonts w:ascii="仿宋" w:eastAsia="仿宋" w:hAnsi="仿宋"/>
        </w:rPr>
        <w:t>4</w:t>
      </w:r>
      <w:r w:rsidRPr="000129E8">
        <w:rPr>
          <w:rFonts w:ascii="仿宋" w:eastAsia="仿宋" w:hAnsi="仿宋" w:hint="eastAsia"/>
        </w:rPr>
        <w:t>）</w:t>
      </w:r>
      <w:r w:rsidRPr="000129E8">
        <w:rPr>
          <w:rFonts w:ascii="仿宋" w:eastAsia="仿宋" w:hAnsi="仿宋" w:hint="eastAsia"/>
          <w:color w:val="0D0D0D"/>
        </w:rPr>
        <w:t>有充足理由表明按以上估值原则仍不能客观反映相关投资品种的公允价值的，产品管理人应根据具体情况与托管人进行商定，按最能恰当反映公允价值的价格估值。</w:t>
      </w:r>
    </w:p>
    <w:p w14:paraId="785EE6B5"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3、具体投资品种估值方法</w:t>
      </w:r>
    </w:p>
    <w:p w14:paraId="0E500183" w14:textId="77777777" w:rsidR="007C35D9" w:rsidRPr="000129E8" w:rsidRDefault="004E095A">
      <w:pPr>
        <w:pStyle w:val="afffe"/>
        <w:numPr>
          <w:ilvl w:val="0"/>
          <w:numId w:val="29"/>
        </w:numPr>
        <w:spacing w:line="360" w:lineRule="auto"/>
        <w:ind w:firstLineChars="0"/>
        <w:rPr>
          <w:rFonts w:ascii="仿宋" w:eastAsia="仿宋" w:hAnsi="仿宋"/>
          <w:color w:val="0D0D0D"/>
          <w:szCs w:val="21"/>
        </w:rPr>
      </w:pPr>
      <w:r w:rsidRPr="000129E8">
        <w:rPr>
          <w:rFonts w:ascii="仿宋" w:eastAsia="仿宋" w:hAnsi="仿宋" w:hint="eastAsia"/>
          <w:color w:val="0D0D0D"/>
          <w:szCs w:val="21"/>
        </w:rPr>
        <w:t>固定收益类基础资产的估值</w:t>
      </w:r>
      <w:r w:rsidRPr="000129E8">
        <w:rPr>
          <w:rFonts w:ascii="仿宋" w:eastAsia="仿宋" w:hAnsi="仿宋"/>
          <w:color w:val="0D0D0D"/>
          <w:szCs w:val="21"/>
        </w:rPr>
        <w:tab/>
      </w:r>
    </w:p>
    <w:p w14:paraId="129BCDFF"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在证券交易所交易的固定收益类基础资产。在证券交易所挂牌交易的固定收益类基础资产，主要依据第三方估值机构提供的相应基础资产估值数据确定公允价值，第三方估值机构如中证指数有限公司；如第三方估值机构未提供相应基础资产的估值数据，可采用其他估值技术进行估值。</w:t>
      </w:r>
    </w:p>
    <w:p w14:paraId="28164FB8"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2）在证券交易所挂牌交易的含有转股权的债券（如可转债、可交换债等）。对于公开发行的可转债、可交换债，实行全价交易的债券按照估值日收盘价减去收盘价中所含债券应收利息后得到的净价确定公允价值；实行净价交易的债券，采用估值日收盘价确定公允价值。对于非公开发行的可转债、可交换债，可采用第三方估值机构提供的价格数据确定公允价值，第三方估值机构如中证指数有限公司。</w:t>
      </w:r>
    </w:p>
    <w:p w14:paraId="3CBAC9C3"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3）在银行间市场交易的固定收益类基础资产。主要依据第三方估值机构提供的相应基础资产的估值数据确定公允价值，第三方估值机构如中央国债登记结算</w:t>
      </w:r>
      <w:r w:rsidRPr="000129E8">
        <w:rPr>
          <w:rFonts w:ascii="仿宋" w:eastAsia="仿宋" w:hAnsi="仿宋"/>
          <w:color w:val="0D0D0D"/>
          <w:szCs w:val="21"/>
        </w:rPr>
        <w:t>有限责任</w:t>
      </w:r>
      <w:r w:rsidRPr="000129E8">
        <w:rPr>
          <w:rFonts w:ascii="仿宋" w:eastAsia="仿宋" w:hAnsi="仿宋" w:hint="eastAsia"/>
          <w:color w:val="0D0D0D"/>
          <w:szCs w:val="21"/>
        </w:rPr>
        <w:t>公司。如第三方估值机构未提供估值数据，可采用其他估值技术进行估值。</w:t>
      </w:r>
    </w:p>
    <w:p w14:paraId="0A9E79CD"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4）对于未上市交易或不存在活跃市场的固定收益类基础资产，根据可获得的信息，选用合理的估值技术如市场法、收益法、成本法等确定公允价值。</w:t>
      </w:r>
    </w:p>
    <w:p w14:paraId="2692B492"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5）对于违约债券，可以选取市场认可的第三方估值机构提供的相应特殊债券估值价格确定公允价值。</w:t>
      </w:r>
    </w:p>
    <w:p w14:paraId="7D03B7EA"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6）同一固定收益类基础资产同时在两个或两个以上市场交易的，按其所处的市场分别估值。</w:t>
      </w:r>
    </w:p>
    <w:p w14:paraId="62A2759A"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7</w:t>
      </w:r>
      <w:r w:rsidRPr="000129E8">
        <w:rPr>
          <w:rFonts w:ascii="仿宋" w:eastAsia="仿宋" w:hAnsi="仿宋" w:hint="eastAsia"/>
          <w:color w:val="0D0D0D"/>
          <w:szCs w:val="21"/>
        </w:rPr>
        <w:t>）银行存款根据合同约定利率按日计提利息，可以按照相关法律法规及会计准则的规定，计提预期信用减值准备。</w:t>
      </w:r>
    </w:p>
    <w:p w14:paraId="07C5196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8）持有的回购以成本列示，按商定利率在实际持有期间内逐日计提利息。</w:t>
      </w:r>
    </w:p>
    <w:p w14:paraId="29731CDB" w14:textId="77777777" w:rsidR="007C35D9" w:rsidRPr="000129E8" w:rsidRDefault="004E095A">
      <w:pPr>
        <w:pStyle w:val="afffe"/>
        <w:numPr>
          <w:ilvl w:val="0"/>
          <w:numId w:val="29"/>
        </w:numPr>
        <w:spacing w:line="360" w:lineRule="auto"/>
        <w:ind w:firstLineChars="0"/>
        <w:rPr>
          <w:rFonts w:ascii="仿宋" w:eastAsia="仿宋" w:hAnsi="仿宋"/>
          <w:color w:val="0D0D0D"/>
          <w:szCs w:val="21"/>
        </w:rPr>
      </w:pPr>
      <w:r w:rsidRPr="000129E8">
        <w:rPr>
          <w:rFonts w:ascii="仿宋" w:eastAsia="仿宋" w:hAnsi="仿宋" w:hint="eastAsia"/>
          <w:color w:val="0D0D0D"/>
          <w:szCs w:val="21"/>
        </w:rPr>
        <w:t>股票的估值。</w:t>
      </w:r>
    </w:p>
    <w:p w14:paraId="0413048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lastRenderedPageBreak/>
        <w:t>1）上市流通股票的估值。对于存在活跃市场的上市流通股票，在估值日有报价的，应将该报价不加调整地应用于该上市流通股票的公允价值计量。估值日无报价且最近交易日后未发生影响公允价值计量的重大事件的，应采用最近交易日的报价确定公允价值。有充足证据表明估值日或最近交易日的报价不能真实反映公允价值的，应对报价进行调整，确定公允价值。</w:t>
      </w:r>
    </w:p>
    <w:p w14:paraId="1EAABCBB"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2）未上市股票的估值。首次发行未上市的股票，在未上市期间按发行价格估值。送股、转增股、配股和公开增发新股等发行未上市的股票，按估值日在证券交易所上市的同一股票的收盘价或最近交易日的收盘价确定公允价值。</w:t>
      </w:r>
    </w:p>
    <w:p w14:paraId="37073BC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3）有明确限售期股票的估值。通过公开、非公开等方式取得且有明确限售期的股票，在限售期内，应以证券交易所上市交易的同一股票的公允价值为基础，引入流动性折扣进行估值。流动性折扣可依据第三方估值机构提供的数据。</w:t>
      </w:r>
    </w:p>
    <w:p w14:paraId="21CE6C03"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4）长期停牌股票的估值。长期停牌股票应根据停牌原因、停牌时间及停牌公司公告等信息，分析目标公司停牌的性质，采用适用的估值技术（市场法、收益法、成本法）确定公允价值。一般情况下，可以采用行业内通行的AMAC行业指数收益法确定停牌股票的公允价值。</w:t>
      </w:r>
    </w:p>
    <w:p w14:paraId="57A85A3A"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5）优先股的估值。在证券交易所等市场交易的优先股，其交易量及交易频率足以持续提供定价信息的，估值日有交易，可按估值日收盘价估值；估值日无交易，且最近交易日后未发生影响公允价值计量的重大事件的，可参考该优先股或类似投资品种最近交易日收盘价确定公允价值。或依据第三方估值机构提供的价格数据估值。</w:t>
      </w:r>
    </w:p>
    <w:p w14:paraId="4A5522CB"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6）港股通证券的估值。参考上市流通股票的估值方法</w:t>
      </w:r>
      <w:proofErr w:type="gramStart"/>
      <w:r w:rsidRPr="000129E8">
        <w:rPr>
          <w:rFonts w:ascii="仿宋" w:eastAsia="仿宋" w:hAnsi="仿宋" w:hint="eastAsia"/>
          <w:color w:val="0D0D0D"/>
          <w:szCs w:val="21"/>
        </w:rPr>
        <w:t>确定原币公允</w:t>
      </w:r>
      <w:proofErr w:type="gramEnd"/>
      <w:r w:rsidRPr="000129E8">
        <w:rPr>
          <w:rFonts w:ascii="仿宋" w:eastAsia="仿宋" w:hAnsi="仿宋" w:hint="eastAsia"/>
          <w:color w:val="0D0D0D"/>
          <w:szCs w:val="21"/>
        </w:rPr>
        <w:t>价值，并使用估值日汇率计算本币公允价值。估值日的汇率为中国人民银行或其授权机构公布的人民币汇率中间价。</w:t>
      </w:r>
    </w:p>
    <w:p w14:paraId="607D4183" w14:textId="77777777" w:rsidR="007C35D9" w:rsidRPr="000129E8" w:rsidRDefault="004E095A">
      <w:pPr>
        <w:pStyle w:val="afffe"/>
        <w:numPr>
          <w:ilvl w:val="0"/>
          <w:numId w:val="29"/>
        </w:numPr>
        <w:spacing w:line="360" w:lineRule="auto"/>
        <w:ind w:firstLineChars="0"/>
        <w:rPr>
          <w:rFonts w:ascii="仿宋" w:eastAsia="仿宋" w:hAnsi="仿宋"/>
          <w:color w:val="0D0D0D"/>
          <w:szCs w:val="21"/>
        </w:rPr>
      </w:pPr>
      <w:r w:rsidRPr="000129E8">
        <w:rPr>
          <w:rFonts w:ascii="仿宋" w:eastAsia="仿宋" w:hAnsi="仿宋" w:hint="eastAsia"/>
          <w:color w:val="0D0D0D"/>
          <w:szCs w:val="21"/>
        </w:rPr>
        <w:t>证券投资基金的估值</w:t>
      </w:r>
    </w:p>
    <w:p w14:paraId="101F4AE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1）非上市基金估值。非货币市场基金按所投资基金估值日前一日的份额净值估值，前一日份额净值未披露的按可获取的最新份额净值估值；</w:t>
      </w:r>
      <w:r w:rsidRPr="000129E8">
        <w:rPr>
          <w:rFonts w:ascii="仿宋" w:eastAsia="仿宋" w:hAnsi="仿宋" w:hint="eastAsia"/>
          <w:szCs w:val="21"/>
        </w:rPr>
        <w:t>货币市场基</w:t>
      </w:r>
      <w:r w:rsidRPr="000129E8">
        <w:rPr>
          <w:rFonts w:ascii="仿宋" w:eastAsia="仿宋" w:hAnsi="仿宋" w:hint="eastAsia"/>
          <w:szCs w:val="21"/>
          <w:lang w:bidi="ar"/>
        </w:rPr>
        <w:t>金按所投资基金前一估值日的万份收益计提估值日基金收益，前一日的万份收益</w:t>
      </w:r>
      <w:r w:rsidRPr="000129E8">
        <w:rPr>
          <w:rFonts w:ascii="仿宋" w:eastAsia="仿宋" w:hAnsi="仿宋" w:hint="eastAsia"/>
          <w:szCs w:val="21"/>
        </w:rPr>
        <w:t>未披露的按最新公布的万份收益计提</w:t>
      </w:r>
      <w:r w:rsidRPr="000129E8">
        <w:rPr>
          <w:rFonts w:ascii="仿宋" w:eastAsia="仿宋" w:hAnsi="仿宋" w:hint="eastAsia"/>
          <w:color w:val="0D0D0D"/>
          <w:szCs w:val="21"/>
        </w:rPr>
        <w:t>。</w:t>
      </w:r>
    </w:p>
    <w:p w14:paraId="716CB9B8"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2）上市基金估值。交易所上市交易基金，按所投资基金估值日的收盘价估值；交易所无法交易的基金（分级基金</w:t>
      </w:r>
      <w:proofErr w:type="gramStart"/>
      <w:r w:rsidRPr="000129E8">
        <w:rPr>
          <w:rFonts w:ascii="仿宋" w:eastAsia="仿宋" w:hAnsi="仿宋" w:hint="eastAsia"/>
          <w:color w:val="0D0D0D"/>
          <w:szCs w:val="21"/>
        </w:rPr>
        <w:t>母基金</w:t>
      </w:r>
      <w:proofErr w:type="gramEnd"/>
      <w:r w:rsidRPr="000129E8">
        <w:rPr>
          <w:rFonts w:ascii="仿宋" w:eastAsia="仿宋" w:hAnsi="仿宋" w:hint="eastAsia"/>
          <w:color w:val="0D0D0D"/>
          <w:szCs w:val="21"/>
        </w:rPr>
        <w:t>等）按所投基金估值日前一日的份额净值估值，前一日份额净值未披露的按可获取的最新份额净值估值。</w:t>
      </w:r>
    </w:p>
    <w:p w14:paraId="63365FC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szCs w:val="21"/>
        </w:rPr>
        <w:t>上市交易型货币市场基金，如所投资基金披露份额净值，则按所投资基金估值日前一日</w:t>
      </w:r>
      <w:r w:rsidRPr="000129E8">
        <w:rPr>
          <w:rFonts w:ascii="仿宋" w:eastAsia="仿宋" w:hAnsi="仿宋" w:hint="eastAsia"/>
          <w:szCs w:val="21"/>
        </w:rPr>
        <w:lastRenderedPageBreak/>
        <w:t>的份额净值估值，前一日份额净值未公布的按可获取的最新份额净值估值；如所投资基金披露万份（百份）收益，则按所投资基金估值日前一日的万份（百份）收益计提估值日基金收益，前一日的万份收益（百份）未披露的按可获取的最新万份（百份）收益计提。</w:t>
      </w:r>
    </w:p>
    <w:p w14:paraId="109D51DC" w14:textId="77777777" w:rsidR="007C35D9" w:rsidRPr="000129E8" w:rsidRDefault="004E095A">
      <w:pPr>
        <w:spacing w:line="360" w:lineRule="auto"/>
        <w:ind w:firstLineChars="200" w:firstLine="420"/>
        <w:rPr>
          <w:rFonts w:ascii="仿宋" w:eastAsia="仿宋" w:hAnsi="仿宋"/>
          <w:color w:val="0D0D0D"/>
          <w:szCs w:val="21"/>
        </w:rPr>
      </w:pPr>
      <w:bookmarkStart w:id="171" w:name="_Hlk198214438"/>
      <w:r w:rsidRPr="000129E8">
        <w:rPr>
          <w:rFonts w:ascii="仿宋" w:eastAsia="仿宋" w:hAnsi="仿宋" w:hint="eastAsia"/>
          <w:color w:val="0D0D0D"/>
          <w:szCs w:val="21"/>
        </w:rPr>
        <w:t>3）</w:t>
      </w:r>
      <w:bookmarkStart w:id="172" w:name="_Hlk201132127"/>
      <w:r w:rsidRPr="000129E8">
        <w:rPr>
          <w:rFonts w:ascii="仿宋" w:eastAsia="仿宋" w:hAnsi="仿宋" w:hint="eastAsia"/>
          <w:color w:val="0D0D0D"/>
          <w:szCs w:val="21"/>
        </w:rPr>
        <w:t>上</w:t>
      </w:r>
      <w:r w:rsidRPr="000129E8">
        <w:rPr>
          <w:rFonts w:ascii="仿宋" w:eastAsia="仿宋" w:hAnsi="仿宋" w:hint="eastAsia"/>
          <w:color w:val="0D0D0D"/>
          <w:szCs w:val="21"/>
          <w:lang w:bidi="ar"/>
        </w:rPr>
        <w:t>市流通公募REITs的估值。按估值日其所在证券交易所的收盘价估值，估值日无报价且最近交易日后未发生影响公允价值计量的重大事件的，应采用最近交易日的报价确定公允价值。</w:t>
      </w:r>
      <w:bookmarkEnd w:id="172"/>
      <w:r w:rsidRPr="000129E8">
        <w:rPr>
          <w:rFonts w:ascii="仿宋" w:eastAsia="仿宋" w:hAnsi="仿宋" w:hint="eastAsia"/>
          <w:color w:val="0D0D0D"/>
          <w:szCs w:val="21"/>
        </w:rPr>
        <w:t xml:space="preserve"> </w:t>
      </w:r>
    </w:p>
    <w:p w14:paraId="7E5A2AE7" w14:textId="77777777" w:rsidR="007C35D9" w:rsidRPr="000129E8" w:rsidRDefault="004E095A">
      <w:pPr>
        <w:spacing w:line="360" w:lineRule="auto"/>
        <w:ind w:firstLineChars="200" w:firstLine="420"/>
        <w:rPr>
          <w:rFonts w:ascii="仿宋" w:eastAsia="仿宋" w:hAnsi="仿宋" w:cs="等线"/>
          <w:color w:val="0D0D0D"/>
          <w:szCs w:val="21"/>
          <w:lang w:eastAsia="zh"/>
        </w:rPr>
      </w:pPr>
      <w:bookmarkStart w:id="173" w:name="_Hlk201132147"/>
      <w:r w:rsidRPr="000129E8">
        <w:rPr>
          <w:rFonts w:ascii="仿宋" w:eastAsia="仿宋" w:hAnsi="仿宋" w:cs="等线" w:hint="eastAsia"/>
          <w:color w:val="0D0D0D"/>
          <w:szCs w:val="21"/>
          <w:lang w:eastAsia="zh"/>
        </w:rPr>
        <w:t>未上市公募REITs的估值。首次发行未上市的公募REITs，在未上市期间按发行价格估值。</w:t>
      </w:r>
    </w:p>
    <w:p w14:paraId="1A955C0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s="等线" w:hint="eastAsia"/>
          <w:color w:val="0D0D0D"/>
          <w:szCs w:val="21"/>
          <w:lang w:eastAsia="zh"/>
        </w:rPr>
        <w:t>有明确限售期公募REITs的估值。通过公开、非公开等方式取得且有明确限售期的公募REITs，</w:t>
      </w:r>
      <w:r w:rsidRPr="000129E8">
        <w:rPr>
          <w:rFonts w:ascii="仿宋" w:eastAsia="仿宋" w:hAnsi="仿宋" w:hint="eastAsia"/>
          <w:color w:val="0D0D0D"/>
          <w:szCs w:val="21"/>
          <w:lang w:bidi="ar"/>
        </w:rPr>
        <w:t>依据第三方估值机构提供的流通受限公募REITs估值价格确定公允价值，第三方估值机构如中央国债登记结算公司</w:t>
      </w:r>
      <w:r w:rsidRPr="000129E8">
        <w:rPr>
          <w:rFonts w:ascii="仿宋" w:eastAsia="仿宋" w:hAnsi="仿宋" w:cs="等线" w:hint="eastAsia"/>
          <w:color w:val="0D0D0D"/>
          <w:szCs w:val="21"/>
          <w:lang w:eastAsia="zh"/>
        </w:rPr>
        <w:t>。</w:t>
      </w:r>
    </w:p>
    <w:bookmarkEnd w:id="171"/>
    <w:bookmarkEnd w:id="173"/>
    <w:p w14:paraId="168C1035" w14:textId="77777777" w:rsidR="007C35D9" w:rsidRPr="000129E8" w:rsidRDefault="004E095A">
      <w:pPr>
        <w:pStyle w:val="afffe"/>
        <w:numPr>
          <w:ilvl w:val="0"/>
          <w:numId w:val="29"/>
        </w:numPr>
        <w:spacing w:line="360" w:lineRule="auto"/>
        <w:ind w:left="0" w:firstLine="420"/>
        <w:rPr>
          <w:rFonts w:ascii="仿宋" w:eastAsia="仿宋" w:hAnsi="仿宋"/>
          <w:color w:val="0D0D0D"/>
          <w:szCs w:val="21"/>
        </w:rPr>
      </w:pPr>
      <w:r w:rsidRPr="000129E8">
        <w:rPr>
          <w:rFonts w:ascii="仿宋" w:eastAsia="仿宋" w:hAnsi="仿宋" w:hint="eastAsia"/>
          <w:color w:val="0D0D0D"/>
          <w:szCs w:val="21"/>
        </w:rPr>
        <w:t>衍生金融工具的估值。期货合约以估值当日结算价进行估值，估值当日无结算价的，且最近交易日后经济环境未发生重大变化的，采用最近交易日结算价估值。</w:t>
      </w:r>
    </w:p>
    <w:p w14:paraId="37261BE0" w14:textId="77777777" w:rsidR="007C35D9" w:rsidRPr="000129E8" w:rsidRDefault="004E095A">
      <w:pPr>
        <w:pStyle w:val="afffe"/>
        <w:numPr>
          <w:ilvl w:val="0"/>
          <w:numId w:val="29"/>
        </w:numPr>
        <w:spacing w:line="360" w:lineRule="auto"/>
        <w:ind w:left="0" w:firstLine="420"/>
        <w:rPr>
          <w:rFonts w:ascii="仿宋" w:eastAsia="仿宋" w:hAnsi="仿宋"/>
          <w:szCs w:val="21"/>
        </w:rPr>
      </w:pPr>
      <w:r w:rsidRPr="000129E8">
        <w:rPr>
          <w:rFonts w:ascii="仿宋" w:eastAsia="仿宋" w:hAnsi="仿宋" w:hint="eastAsia"/>
          <w:color w:val="0D0D0D"/>
        </w:rPr>
        <w:t>组合</w:t>
      </w:r>
      <w:r w:rsidRPr="000129E8">
        <w:rPr>
          <w:rFonts w:ascii="仿宋" w:eastAsia="仿宋" w:hAnsi="仿宋" w:hint="eastAsia"/>
          <w:szCs w:val="21"/>
        </w:rPr>
        <w:t>类保险资产管理产品的估值。以发行人公布的最近交易日净值数据确定公允价值。</w:t>
      </w:r>
    </w:p>
    <w:p w14:paraId="7B4B8013" w14:textId="77777777" w:rsidR="007C35D9" w:rsidRPr="000129E8" w:rsidRDefault="004E095A">
      <w:pPr>
        <w:pStyle w:val="afffe"/>
        <w:numPr>
          <w:ilvl w:val="0"/>
          <w:numId w:val="29"/>
        </w:numPr>
        <w:spacing w:line="360" w:lineRule="auto"/>
        <w:ind w:left="0" w:firstLine="420"/>
        <w:rPr>
          <w:rFonts w:ascii="仿宋" w:eastAsia="仿宋" w:hAnsi="仿宋"/>
          <w:szCs w:val="21"/>
        </w:rPr>
      </w:pPr>
      <w:r w:rsidRPr="000129E8">
        <w:rPr>
          <w:rFonts w:ascii="仿宋" w:eastAsia="仿宋" w:hAnsi="仿宋" w:hint="eastAsia"/>
          <w:szCs w:val="21"/>
        </w:rPr>
        <w:t>如有确凿证据表明按上述估值方法仍不能客观反映相关投资品种的公允价值的，应根据具体情况与托管银行进行商定，按最能恰当反映公允价值的方法估值。</w:t>
      </w:r>
    </w:p>
    <w:p w14:paraId="03D5A679" w14:textId="77777777" w:rsidR="007C35D9" w:rsidRPr="000129E8" w:rsidRDefault="004E095A">
      <w:pPr>
        <w:pStyle w:val="afffe"/>
        <w:numPr>
          <w:ilvl w:val="0"/>
          <w:numId w:val="29"/>
        </w:numPr>
        <w:spacing w:line="360" w:lineRule="auto"/>
        <w:ind w:left="0" w:firstLine="420"/>
        <w:rPr>
          <w:rFonts w:ascii="仿宋" w:eastAsia="仿宋" w:hAnsi="仿宋"/>
          <w:szCs w:val="21"/>
        </w:rPr>
      </w:pPr>
      <w:r w:rsidRPr="000129E8">
        <w:rPr>
          <w:rFonts w:ascii="仿宋" w:eastAsia="仿宋" w:hAnsi="仿宋" w:hint="eastAsia"/>
          <w:szCs w:val="21"/>
        </w:rPr>
        <w:t>相关法律法规以及监管部门有强制规定的，从其规定；如有新增事项，按国家最新规定估值。</w:t>
      </w:r>
    </w:p>
    <w:p w14:paraId="2A7428A0" w14:textId="77777777" w:rsidR="007C35D9" w:rsidRPr="000129E8" w:rsidRDefault="004E095A">
      <w:pPr>
        <w:pStyle w:val="afffe"/>
        <w:numPr>
          <w:ilvl w:val="0"/>
          <w:numId w:val="29"/>
        </w:numPr>
        <w:spacing w:line="360" w:lineRule="auto"/>
        <w:ind w:left="0" w:firstLine="420"/>
        <w:rPr>
          <w:rFonts w:ascii="仿宋" w:eastAsia="仿宋" w:hAnsi="仿宋"/>
          <w:szCs w:val="21"/>
        </w:rPr>
      </w:pPr>
      <w:r w:rsidRPr="000129E8">
        <w:rPr>
          <w:rFonts w:ascii="仿宋" w:eastAsia="仿宋" w:hAnsi="仿宋" w:hint="eastAsia"/>
          <w:szCs w:val="21"/>
        </w:rPr>
        <w:t>在选择和确定估值模型、假设和参数时，应充分考虑该方法在行业和现行市场状况下的实用性、所用数据的质量和可靠性、证券发行机构和交易数据的可比性、证券发行机构的发展阶段和自身特性等各方面的因素。</w:t>
      </w:r>
    </w:p>
    <w:p w14:paraId="2C61F168" w14:textId="77777777" w:rsidR="007C35D9" w:rsidRPr="000129E8" w:rsidRDefault="004E095A">
      <w:pPr>
        <w:pStyle w:val="afffe"/>
        <w:numPr>
          <w:ilvl w:val="0"/>
          <w:numId w:val="29"/>
        </w:numPr>
        <w:spacing w:line="360" w:lineRule="auto"/>
        <w:ind w:left="0" w:firstLine="420"/>
        <w:rPr>
          <w:rFonts w:ascii="仿宋" w:eastAsia="仿宋" w:hAnsi="仿宋"/>
          <w:szCs w:val="21"/>
        </w:rPr>
      </w:pPr>
      <w:r w:rsidRPr="000129E8">
        <w:rPr>
          <w:rFonts w:ascii="仿宋" w:eastAsia="仿宋" w:hAnsi="仿宋" w:hint="eastAsia"/>
          <w:szCs w:val="21"/>
        </w:rPr>
        <w:t>应优先考虑采用行业普遍采用的，或行业内已经验证有效的估值方法或模型。如果采用其他估值方法或模型，应充分说明理由，取得托管人、会计师事务所的认可，并在定期报告中披露理由以及该方法与行业普遍采用的估值方法的差异。</w:t>
      </w:r>
    </w:p>
    <w:p w14:paraId="5A6357D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4、估值错误的处理</w:t>
      </w:r>
    </w:p>
    <w:p w14:paraId="22E6E7F4" w14:textId="77777777" w:rsidR="007C35D9" w:rsidRPr="000129E8" w:rsidRDefault="004E095A">
      <w:pPr>
        <w:numPr>
          <w:ilvl w:val="0"/>
          <w:numId w:val="30"/>
        </w:numPr>
        <w:spacing w:line="360" w:lineRule="auto"/>
        <w:ind w:left="0" w:firstLineChars="200" w:firstLine="420"/>
        <w:rPr>
          <w:rFonts w:ascii="仿宋" w:eastAsia="仿宋" w:hAnsi="仿宋"/>
          <w:szCs w:val="21"/>
        </w:rPr>
      </w:pPr>
      <w:r w:rsidRPr="000129E8">
        <w:rPr>
          <w:rFonts w:ascii="仿宋" w:eastAsia="仿宋" w:hAnsi="仿宋" w:hint="eastAsia"/>
          <w:szCs w:val="21"/>
        </w:rPr>
        <w:t>估值错误的处理程序：</w:t>
      </w:r>
    </w:p>
    <w:p w14:paraId="15BB8699"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如因系统原因、操作原则或计价方式选择等原因形成产品净值的计算错误，误差对产品份额净值产生影响时，产品管理人应立即纠正，并与托管人共同查明原因，及时采取合理措施防止损失进一步扩大。</w:t>
      </w:r>
      <w:proofErr w:type="gramStart"/>
      <w:r w:rsidRPr="000129E8">
        <w:rPr>
          <w:rFonts w:ascii="仿宋" w:eastAsia="仿宋" w:hAnsi="仿宋" w:hint="eastAsia"/>
          <w:szCs w:val="21"/>
        </w:rPr>
        <w:t>当错误</w:t>
      </w:r>
      <w:proofErr w:type="gramEnd"/>
      <w:r w:rsidRPr="000129E8">
        <w:rPr>
          <w:rFonts w:ascii="仿宋" w:eastAsia="仿宋" w:hAnsi="仿宋" w:hint="eastAsia"/>
          <w:szCs w:val="21"/>
        </w:rPr>
        <w:t>偏差达到资产管理产品净值的0.5%时，</w:t>
      </w:r>
      <w:bookmarkStart w:id="174" w:name="_Hlk183179213"/>
      <w:r w:rsidRPr="000129E8">
        <w:rPr>
          <w:rFonts w:ascii="仿宋" w:eastAsia="仿宋" w:hAnsi="仿宋" w:hint="eastAsia"/>
          <w:szCs w:val="21"/>
        </w:rPr>
        <w:t>经与托管人确认一</w:t>
      </w:r>
      <w:r w:rsidRPr="000129E8">
        <w:rPr>
          <w:rFonts w:ascii="仿宋" w:eastAsia="仿宋" w:hAnsi="仿宋" w:hint="eastAsia"/>
          <w:szCs w:val="21"/>
        </w:rPr>
        <w:lastRenderedPageBreak/>
        <w:t>致后，</w:t>
      </w:r>
      <w:bookmarkEnd w:id="174"/>
      <w:r w:rsidRPr="000129E8">
        <w:rPr>
          <w:rFonts w:ascii="仿宋" w:eastAsia="仿宋" w:hAnsi="仿宋" w:hint="eastAsia"/>
          <w:szCs w:val="21"/>
        </w:rPr>
        <w:t>产品管理人应当以临时性报告的形式及时向投资者披露，并根据监管要求进行相关报备。</w:t>
      </w:r>
    </w:p>
    <w:p w14:paraId="22EE3432" w14:textId="77777777" w:rsidR="007C35D9" w:rsidRPr="000129E8" w:rsidRDefault="004E095A">
      <w:pPr>
        <w:numPr>
          <w:ilvl w:val="0"/>
          <w:numId w:val="30"/>
        </w:numPr>
        <w:spacing w:line="360" w:lineRule="auto"/>
        <w:rPr>
          <w:rFonts w:ascii="仿宋" w:eastAsia="仿宋" w:hAnsi="仿宋"/>
          <w:szCs w:val="21"/>
        </w:rPr>
      </w:pPr>
      <w:r w:rsidRPr="000129E8">
        <w:rPr>
          <w:rFonts w:ascii="仿宋" w:eastAsia="仿宋" w:hAnsi="仿宋" w:hint="eastAsia"/>
          <w:szCs w:val="21"/>
        </w:rPr>
        <w:t>估值错误的处理方法：</w:t>
      </w:r>
    </w:p>
    <w:p w14:paraId="42FBD222"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如产品管理人和产品托管人对资产管理产品净值的计算结果，虽然多次重新计算和核对尚不能达成一致时，为避免不能按时披露资产管理产品净值的情形，以产品管理人的计算结果对外披露。产品管理人计算的产品净值已由产品托管人复核确认、但因资产估值错误给投资者造成损失的，由产品管理人与产品托管人各自承担相应的责任。</w:t>
      </w:r>
    </w:p>
    <w:p w14:paraId="18092150" w14:textId="77777777" w:rsidR="007C35D9" w:rsidRPr="000129E8" w:rsidRDefault="004E095A">
      <w:pPr>
        <w:numPr>
          <w:ilvl w:val="0"/>
          <w:numId w:val="31"/>
        </w:numPr>
        <w:spacing w:line="360" w:lineRule="auto"/>
        <w:ind w:left="0" w:firstLine="420"/>
        <w:rPr>
          <w:rFonts w:ascii="仿宋" w:eastAsia="仿宋" w:hAnsi="仿宋"/>
          <w:szCs w:val="21"/>
        </w:rPr>
      </w:pPr>
      <w:r w:rsidRPr="000129E8">
        <w:rPr>
          <w:rFonts w:ascii="仿宋" w:eastAsia="仿宋" w:hAnsi="仿宋" w:hint="eastAsia"/>
          <w:bCs/>
          <w:kern w:val="44"/>
          <w:szCs w:val="21"/>
        </w:rPr>
        <w:t>若存在第三方过错导致的，由产品管理人按照第三方的过错程度向其追偿。</w:t>
      </w:r>
    </w:p>
    <w:p w14:paraId="0EA1947B" w14:textId="77777777" w:rsidR="007C35D9" w:rsidRPr="000129E8" w:rsidRDefault="004E095A">
      <w:pPr>
        <w:numPr>
          <w:ilvl w:val="0"/>
          <w:numId w:val="31"/>
        </w:numPr>
        <w:spacing w:line="360" w:lineRule="auto"/>
        <w:ind w:left="0" w:firstLine="420"/>
        <w:rPr>
          <w:rFonts w:ascii="仿宋" w:eastAsia="仿宋" w:hAnsi="仿宋"/>
          <w:szCs w:val="21"/>
        </w:rPr>
      </w:pPr>
      <w:r w:rsidRPr="000129E8">
        <w:rPr>
          <w:rFonts w:ascii="仿宋" w:eastAsia="仿宋" w:hAnsi="仿宋" w:hint="eastAsia"/>
          <w:szCs w:val="21"/>
        </w:rPr>
        <w:t>由于一方当事人提供的信息错误，另一方当事人在采取了必要合理的措施后仍不能发现该错误，进而导致资产管理产品净值计算错误造成投资人的损失，以及由此造成以后交易日产</w:t>
      </w:r>
      <w:proofErr w:type="gramStart"/>
      <w:r w:rsidRPr="000129E8">
        <w:rPr>
          <w:rFonts w:ascii="仿宋" w:eastAsia="仿宋" w:hAnsi="仿宋" w:hint="eastAsia"/>
          <w:szCs w:val="21"/>
        </w:rPr>
        <w:t>品资产</w:t>
      </w:r>
      <w:proofErr w:type="gramEnd"/>
      <w:r w:rsidRPr="000129E8">
        <w:rPr>
          <w:rFonts w:ascii="仿宋" w:eastAsia="仿宋" w:hAnsi="仿宋" w:hint="eastAsia"/>
          <w:szCs w:val="21"/>
        </w:rPr>
        <w:t>净值计算顺延错误而引起的投资人的损失，由提供错误信息的当事人一方负责赔偿。</w:t>
      </w:r>
    </w:p>
    <w:p w14:paraId="720BC41D" w14:textId="77777777" w:rsidR="007C35D9" w:rsidRPr="000129E8" w:rsidRDefault="004E095A">
      <w:pPr>
        <w:numPr>
          <w:ilvl w:val="0"/>
          <w:numId w:val="31"/>
        </w:numPr>
        <w:spacing w:line="360" w:lineRule="auto"/>
        <w:ind w:left="0" w:firstLine="420"/>
        <w:rPr>
          <w:rFonts w:ascii="仿宋" w:eastAsia="仿宋" w:hAnsi="仿宋"/>
          <w:szCs w:val="21"/>
        </w:rPr>
      </w:pPr>
      <w:r w:rsidRPr="000129E8">
        <w:rPr>
          <w:rFonts w:ascii="仿宋" w:eastAsia="仿宋" w:hAnsi="仿宋" w:hint="eastAsia"/>
          <w:szCs w:val="21"/>
        </w:rPr>
        <w:t>由于证券交易所及其注册登记公司发送的数据错误或由于其他不可抗力原因造成的资产管理产品估值错误，产品管理人和产品托管人可以免除赔偿责任。但产品管理人和产品托管人应当积极采取必要的措施减轻或消除由此造成的影响。</w:t>
      </w:r>
    </w:p>
    <w:p w14:paraId="1C000C28"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5、暂停估值的情形</w:t>
      </w:r>
    </w:p>
    <w:p w14:paraId="5ECE92F0" w14:textId="77777777" w:rsidR="007C35D9" w:rsidRPr="000129E8" w:rsidRDefault="004E095A">
      <w:pPr>
        <w:spacing w:line="360" w:lineRule="auto"/>
        <w:ind w:leftChars="200" w:left="420"/>
        <w:rPr>
          <w:rFonts w:ascii="仿宋" w:eastAsia="仿宋" w:hAnsi="仿宋"/>
          <w:szCs w:val="21"/>
        </w:rPr>
      </w:pPr>
      <w:r w:rsidRPr="000129E8">
        <w:rPr>
          <w:rFonts w:ascii="仿宋" w:eastAsia="仿宋" w:hAnsi="仿宋" w:hint="eastAsia"/>
          <w:szCs w:val="21"/>
        </w:rPr>
        <w:t>（1）产品投资所涉及的证券交易市场遇法定节假日或因其他原因暂停营业时；</w:t>
      </w:r>
    </w:p>
    <w:p w14:paraId="1CD6D57B" w14:textId="77777777" w:rsidR="007C35D9" w:rsidRPr="000129E8" w:rsidRDefault="004E095A">
      <w:pPr>
        <w:spacing w:line="360" w:lineRule="auto"/>
        <w:ind w:leftChars="200" w:left="420"/>
        <w:rPr>
          <w:rFonts w:ascii="仿宋" w:eastAsia="仿宋" w:hAnsi="仿宋"/>
          <w:szCs w:val="21"/>
        </w:rPr>
      </w:pPr>
      <w:r w:rsidRPr="000129E8">
        <w:rPr>
          <w:rFonts w:ascii="仿宋" w:eastAsia="仿宋" w:hAnsi="仿宋" w:hint="eastAsia"/>
          <w:szCs w:val="21"/>
        </w:rPr>
        <w:t>（2）因不可抗力或其它情形致使产品管理人、产品托管人无法准确评估产品资产价值时；</w:t>
      </w:r>
    </w:p>
    <w:p w14:paraId="3665FF75" w14:textId="77777777" w:rsidR="007C35D9" w:rsidRPr="000129E8" w:rsidRDefault="004E095A">
      <w:pPr>
        <w:spacing w:line="360" w:lineRule="auto"/>
        <w:ind w:leftChars="200" w:left="420"/>
        <w:rPr>
          <w:rFonts w:ascii="仿宋" w:eastAsia="仿宋" w:hAnsi="仿宋"/>
          <w:szCs w:val="21"/>
        </w:rPr>
      </w:pPr>
      <w:r w:rsidRPr="000129E8">
        <w:rPr>
          <w:rFonts w:ascii="仿宋" w:eastAsia="仿宋" w:hAnsi="仿宋" w:hint="eastAsia"/>
          <w:szCs w:val="21"/>
        </w:rPr>
        <w:t>（3）因前一估值</w:t>
      </w:r>
      <w:proofErr w:type="gramStart"/>
      <w:r w:rsidRPr="000129E8">
        <w:rPr>
          <w:rFonts w:ascii="仿宋" w:eastAsia="仿宋" w:hAnsi="仿宋" w:hint="eastAsia"/>
          <w:szCs w:val="21"/>
        </w:rPr>
        <w:t>日产品</w:t>
      </w:r>
      <w:proofErr w:type="gramEnd"/>
      <w:r w:rsidRPr="000129E8">
        <w:rPr>
          <w:rFonts w:ascii="仿宋" w:eastAsia="仿宋" w:hAnsi="仿宋" w:hint="eastAsia"/>
          <w:szCs w:val="21"/>
        </w:rPr>
        <w:t>资产净值50%以上的资产出现无可参考的活跃市场价格且采用估值技术</w:t>
      </w:r>
      <w:proofErr w:type="gramStart"/>
      <w:r w:rsidRPr="000129E8">
        <w:rPr>
          <w:rFonts w:ascii="仿宋" w:eastAsia="仿宋" w:hAnsi="仿宋" w:hint="eastAsia"/>
          <w:szCs w:val="21"/>
        </w:rPr>
        <w:t>仍导</w:t>
      </w:r>
      <w:proofErr w:type="gramEnd"/>
      <w:r w:rsidRPr="000129E8">
        <w:rPr>
          <w:rFonts w:ascii="仿宋" w:eastAsia="仿宋" w:hAnsi="仿宋" w:hint="eastAsia"/>
          <w:szCs w:val="21"/>
        </w:rPr>
        <w:t>致公允价值存在重大不确定性时；</w:t>
      </w:r>
    </w:p>
    <w:p w14:paraId="3C85FC78" w14:textId="77777777" w:rsidR="007C35D9" w:rsidRPr="000129E8" w:rsidRDefault="004E095A">
      <w:pPr>
        <w:spacing w:line="360" w:lineRule="auto"/>
        <w:ind w:leftChars="200" w:left="420"/>
        <w:rPr>
          <w:rFonts w:ascii="仿宋" w:eastAsia="仿宋" w:hAnsi="仿宋"/>
          <w:szCs w:val="21"/>
        </w:rPr>
      </w:pPr>
      <w:r w:rsidRPr="000129E8">
        <w:rPr>
          <w:rFonts w:ascii="仿宋" w:eastAsia="仿宋" w:hAnsi="仿宋" w:hint="eastAsia"/>
          <w:szCs w:val="21"/>
        </w:rPr>
        <w:t>（4）占产品适当比例的投资标的</w:t>
      </w:r>
      <w:proofErr w:type="gramStart"/>
      <w:r w:rsidRPr="000129E8">
        <w:rPr>
          <w:rFonts w:ascii="仿宋" w:eastAsia="仿宋" w:hAnsi="仿宋" w:hint="eastAsia"/>
          <w:szCs w:val="21"/>
        </w:rPr>
        <w:t>的</w:t>
      </w:r>
      <w:proofErr w:type="gramEnd"/>
      <w:r w:rsidRPr="000129E8">
        <w:rPr>
          <w:rFonts w:ascii="仿宋" w:eastAsia="仿宋" w:hAnsi="仿宋" w:hint="eastAsia"/>
          <w:szCs w:val="21"/>
        </w:rPr>
        <w:t>估值出现重大转变，而产品管理人为保障全体投资人的利益，已决定延迟估值；</w:t>
      </w:r>
    </w:p>
    <w:p w14:paraId="44BE720E" w14:textId="77777777" w:rsidR="007C35D9" w:rsidRPr="000129E8" w:rsidRDefault="004E095A">
      <w:pPr>
        <w:spacing w:line="360" w:lineRule="auto"/>
        <w:ind w:leftChars="200" w:left="420"/>
        <w:rPr>
          <w:rFonts w:ascii="仿宋" w:eastAsia="仿宋" w:hAnsi="仿宋"/>
          <w:szCs w:val="21"/>
        </w:rPr>
      </w:pPr>
      <w:r w:rsidRPr="000129E8">
        <w:rPr>
          <w:rFonts w:ascii="仿宋" w:eastAsia="仿宋" w:hAnsi="仿宋" w:hint="eastAsia"/>
          <w:szCs w:val="21"/>
        </w:rPr>
        <w:t>（5）如出现产品管理人认为属于紧急事故的任何情况，会导致产品管理人不能评估产品资产的；</w:t>
      </w:r>
    </w:p>
    <w:p w14:paraId="62EE9D8F" w14:textId="77777777" w:rsidR="007C35D9" w:rsidRPr="000129E8" w:rsidRDefault="004E095A">
      <w:pPr>
        <w:spacing w:line="360" w:lineRule="auto"/>
        <w:ind w:leftChars="200" w:left="420"/>
        <w:rPr>
          <w:rFonts w:ascii="仿宋" w:eastAsia="仿宋" w:hAnsi="仿宋"/>
          <w:color w:val="0D0D0D"/>
          <w:szCs w:val="21"/>
        </w:rPr>
      </w:pPr>
      <w:r w:rsidRPr="000129E8">
        <w:rPr>
          <w:rFonts w:ascii="仿宋" w:eastAsia="仿宋" w:hAnsi="仿宋" w:hint="eastAsia"/>
          <w:szCs w:val="21"/>
        </w:rPr>
        <w:t>（6）监管机关和产品合同认定的其它情形</w:t>
      </w:r>
      <w:r w:rsidRPr="000129E8">
        <w:rPr>
          <w:rFonts w:ascii="仿宋" w:eastAsia="仿宋" w:hAnsi="仿宋"/>
          <w:color w:val="0D0D0D"/>
          <w:szCs w:val="21"/>
        </w:rPr>
        <w:t>。</w:t>
      </w:r>
    </w:p>
    <w:p w14:paraId="3469EB05" w14:textId="77777777" w:rsidR="007C35D9" w:rsidRPr="000129E8" w:rsidRDefault="004E095A">
      <w:pPr>
        <w:pStyle w:val="21"/>
      </w:pPr>
      <w:r w:rsidRPr="000129E8">
        <w:rPr>
          <w:rFonts w:hint="eastAsia"/>
        </w:rPr>
        <w:t>资产管理产品的会计政策</w:t>
      </w:r>
    </w:p>
    <w:p w14:paraId="41B03413"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1、产品管理人为本产品的主要会计责任方。</w:t>
      </w:r>
    </w:p>
    <w:p w14:paraId="40F4C87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2、本产品的会计年度为公历年度的1月1日至12月31日。</w:t>
      </w:r>
    </w:p>
    <w:p w14:paraId="4CA98988"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3、资产管理产品核算以人民币为记账本位币，以人民币元为记账单位。</w:t>
      </w:r>
    </w:p>
    <w:p w14:paraId="327BE9E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lastRenderedPageBreak/>
        <w:t>4、</w:t>
      </w:r>
      <w:r w:rsidRPr="000129E8">
        <w:rPr>
          <w:rFonts w:ascii="仿宋" w:eastAsia="仿宋" w:hAnsi="仿宋" w:hint="eastAsia"/>
          <w:bCs/>
        </w:rPr>
        <w:t>本产品持有的金融资产分类为交易性金融资产，</w:t>
      </w:r>
      <w:r w:rsidRPr="000129E8">
        <w:rPr>
          <w:rFonts w:ascii="仿宋" w:eastAsia="仿宋" w:hAnsi="仿宋"/>
          <w:color w:val="0D0D0D"/>
          <w:szCs w:val="21"/>
        </w:rPr>
        <w:t>会计制度执行国家有关会计制度。</w:t>
      </w:r>
    </w:p>
    <w:p w14:paraId="5C23F8E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5、本产品单独建账、独立核算。</w:t>
      </w:r>
    </w:p>
    <w:p w14:paraId="264555F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6、产品管理人及产品托管人各自保留完整的会计账目、凭证并进行日常的会计核算，按照资产管理合同约定编制会计报表。</w:t>
      </w:r>
    </w:p>
    <w:p w14:paraId="66EE678B"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7、产品托管人与</w:t>
      </w:r>
      <w:r w:rsidRPr="000129E8">
        <w:rPr>
          <w:rFonts w:ascii="仿宋" w:eastAsia="仿宋" w:hAnsi="仿宋" w:hint="eastAsia"/>
          <w:color w:val="0D0D0D"/>
          <w:szCs w:val="21"/>
        </w:rPr>
        <w:t>产品管理人每个交易日</w:t>
      </w:r>
      <w:r w:rsidRPr="000129E8">
        <w:rPr>
          <w:rFonts w:ascii="仿宋" w:eastAsia="仿宋" w:hAnsi="仿宋"/>
          <w:color w:val="0D0D0D"/>
          <w:szCs w:val="21"/>
        </w:rPr>
        <w:t>就</w:t>
      </w:r>
      <w:r w:rsidRPr="000129E8">
        <w:rPr>
          <w:rFonts w:ascii="仿宋" w:eastAsia="仿宋" w:hAnsi="仿宋" w:hint="eastAsia"/>
          <w:color w:val="0D0D0D"/>
          <w:szCs w:val="21"/>
        </w:rPr>
        <w:t>资产管理产品进行估值核对，按月核对资产管理产品余额表，并以双方认可的方式进行</w:t>
      </w:r>
      <w:r w:rsidRPr="000129E8">
        <w:rPr>
          <w:rFonts w:ascii="仿宋" w:eastAsia="仿宋" w:hAnsi="仿宋"/>
          <w:color w:val="0D0D0D"/>
          <w:szCs w:val="21"/>
        </w:rPr>
        <w:t>确认。</w:t>
      </w:r>
    </w:p>
    <w:p w14:paraId="0CC43611"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（三）如相关</w:t>
      </w:r>
      <w:r w:rsidRPr="000129E8">
        <w:rPr>
          <w:rFonts w:ascii="仿宋" w:eastAsia="仿宋" w:hAnsi="仿宋"/>
          <w:szCs w:val="21"/>
        </w:rPr>
        <w:t>法律</w:t>
      </w:r>
      <w:r w:rsidRPr="000129E8">
        <w:rPr>
          <w:rFonts w:ascii="仿宋" w:eastAsia="仿宋" w:hAnsi="仿宋" w:hint="eastAsia"/>
          <w:szCs w:val="21"/>
        </w:rPr>
        <w:t>法规或</w:t>
      </w:r>
      <w:r w:rsidRPr="000129E8">
        <w:rPr>
          <w:rFonts w:ascii="仿宋" w:eastAsia="仿宋" w:hAnsi="仿宋"/>
          <w:szCs w:val="21"/>
        </w:rPr>
        <w:t>规范性法律文件及监管要求</w:t>
      </w:r>
      <w:r w:rsidRPr="000129E8">
        <w:rPr>
          <w:rFonts w:ascii="仿宋" w:eastAsia="仿宋" w:hAnsi="仿宋" w:hint="eastAsia"/>
          <w:szCs w:val="21"/>
        </w:rPr>
        <w:t>变更</w:t>
      </w:r>
      <w:r w:rsidRPr="000129E8">
        <w:rPr>
          <w:rFonts w:ascii="仿宋" w:eastAsia="仿宋" w:hAnsi="仿宋"/>
          <w:szCs w:val="21"/>
        </w:rPr>
        <w:t>了</w:t>
      </w:r>
      <w:r w:rsidRPr="000129E8">
        <w:rPr>
          <w:rFonts w:ascii="仿宋" w:eastAsia="仿宋" w:hAnsi="仿宋" w:hint="eastAsia"/>
          <w:szCs w:val="21"/>
        </w:rPr>
        <w:t>有关组合类</w:t>
      </w:r>
      <w:r w:rsidRPr="000129E8">
        <w:rPr>
          <w:rFonts w:ascii="仿宋" w:eastAsia="仿宋" w:hAnsi="仿宋"/>
          <w:szCs w:val="21"/>
        </w:rPr>
        <w:t>保险资产管理产品的估值或会计政策，</w:t>
      </w:r>
      <w:r w:rsidRPr="000129E8">
        <w:rPr>
          <w:rFonts w:ascii="仿宋" w:eastAsia="仿宋" w:hAnsi="仿宋" w:hint="eastAsia"/>
          <w:szCs w:val="21"/>
        </w:rPr>
        <w:t>则本产品</w:t>
      </w:r>
      <w:r w:rsidRPr="000129E8">
        <w:rPr>
          <w:rFonts w:ascii="仿宋" w:eastAsia="仿宋" w:hAnsi="仿宋"/>
          <w:szCs w:val="21"/>
        </w:rPr>
        <w:t>的估值及会计政策</w:t>
      </w:r>
      <w:r w:rsidRPr="000129E8">
        <w:rPr>
          <w:rFonts w:ascii="仿宋" w:eastAsia="仿宋" w:hAnsi="仿宋" w:hint="eastAsia"/>
          <w:szCs w:val="21"/>
        </w:rPr>
        <w:t>将按照</w:t>
      </w:r>
      <w:r w:rsidRPr="000129E8">
        <w:rPr>
          <w:rFonts w:ascii="仿宋" w:eastAsia="仿宋" w:hAnsi="仿宋"/>
          <w:szCs w:val="21"/>
        </w:rPr>
        <w:t>最新有效的</w:t>
      </w:r>
      <w:r w:rsidRPr="000129E8">
        <w:rPr>
          <w:rFonts w:ascii="仿宋" w:eastAsia="仿宋" w:hAnsi="仿宋" w:hint="eastAsia"/>
          <w:szCs w:val="21"/>
        </w:rPr>
        <w:t>法律</w:t>
      </w:r>
      <w:r w:rsidRPr="000129E8">
        <w:rPr>
          <w:rFonts w:ascii="仿宋" w:eastAsia="仿宋" w:hAnsi="仿宋"/>
          <w:szCs w:val="21"/>
        </w:rPr>
        <w:t>文件的规定执行。</w:t>
      </w:r>
    </w:p>
    <w:p w14:paraId="71C1E0E1" w14:textId="77777777" w:rsidR="007C35D9" w:rsidRPr="000129E8" w:rsidRDefault="004E095A">
      <w:pPr>
        <w:pStyle w:val="1"/>
      </w:pPr>
      <w:bookmarkStart w:id="175" w:name="_Toc377456913"/>
      <w:bookmarkStart w:id="176" w:name="_Toc390069256"/>
      <w:bookmarkStart w:id="177" w:name="_Toc194741918"/>
      <w:bookmarkEnd w:id="169"/>
      <w:r w:rsidRPr="000129E8">
        <w:br w:type="page"/>
      </w:r>
      <w:bookmarkStart w:id="178" w:name="_Toc142990647"/>
      <w:r w:rsidRPr="000129E8">
        <w:rPr>
          <w:rFonts w:hint="eastAsia"/>
        </w:rPr>
        <w:lastRenderedPageBreak/>
        <w:t>资产管理产品的费用与税收</w:t>
      </w:r>
      <w:bookmarkEnd w:id="175"/>
      <w:bookmarkEnd w:id="176"/>
      <w:bookmarkEnd w:id="177"/>
      <w:bookmarkEnd w:id="178"/>
    </w:p>
    <w:p w14:paraId="21E76699" w14:textId="77777777" w:rsidR="007C35D9" w:rsidRPr="000129E8" w:rsidRDefault="007C35D9">
      <w:pPr>
        <w:spacing w:line="360" w:lineRule="auto"/>
        <w:ind w:firstLineChars="200" w:firstLine="420"/>
        <w:rPr>
          <w:rFonts w:ascii="仿宋" w:eastAsia="仿宋" w:hAnsi="仿宋"/>
          <w:color w:val="0D0D0D"/>
          <w:szCs w:val="21"/>
        </w:rPr>
      </w:pPr>
    </w:p>
    <w:p w14:paraId="4D124EE4" w14:textId="77777777" w:rsidR="007C35D9" w:rsidRPr="000129E8" w:rsidRDefault="004E095A">
      <w:pPr>
        <w:pStyle w:val="21"/>
        <w:numPr>
          <w:ilvl w:val="0"/>
          <w:numId w:val="32"/>
        </w:numPr>
      </w:pPr>
      <w:r w:rsidRPr="000129E8">
        <w:rPr>
          <w:rFonts w:hint="eastAsia"/>
        </w:rPr>
        <w:t>资产管理业务费用的种类</w:t>
      </w:r>
    </w:p>
    <w:p w14:paraId="76C50AA3" w14:textId="77777777" w:rsidR="007C35D9" w:rsidRPr="000129E8" w:rsidRDefault="004E095A">
      <w:pPr>
        <w:numPr>
          <w:ilvl w:val="0"/>
          <w:numId w:val="33"/>
        </w:numPr>
        <w:spacing w:line="360" w:lineRule="auto"/>
        <w:ind w:left="851"/>
        <w:rPr>
          <w:rFonts w:ascii="仿宋" w:eastAsia="仿宋" w:hAnsi="仿宋"/>
          <w:color w:val="0D0D0D"/>
          <w:szCs w:val="21"/>
        </w:rPr>
      </w:pPr>
      <w:r w:rsidRPr="000129E8">
        <w:rPr>
          <w:rFonts w:ascii="仿宋" w:eastAsia="仿宋" w:hAnsi="仿宋"/>
          <w:color w:val="0D0D0D"/>
          <w:szCs w:val="21"/>
        </w:rPr>
        <w:t>产品管理人的资产管理费。</w:t>
      </w:r>
    </w:p>
    <w:p w14:paraId="44316DC1" w14:textId="77777777" w:rsidR="007C35D9" w:rsidRPr="000129E8" w:rsidRDefault="004E095A">
      <w:pPr>
        <w:numPr>
          <w:ilvl w:val="0"/>
          <w:numId w:val="33"/>
        </w:numPr>
        <w:spacing w:line="360" w:lineRule="auto"/>
        <w:ind w:left="851"/>
        <w:rPr>
          <w:rFonts w:ascii="仿宋" w:eastAsia="仿宋" w:hAnsi="仿宋"/>
          <w:color w:val="0D0D0D"/>
          <w:szCs w:val="21"/>
        </w:rPr>
      </w:pPr>
      <w:r w:rsidRPr="000129E8">
        <w:rPr>
          <w:rFonts w:ascii="仿宋" w:eastAsia="仿宋" w:hAnsi="仿宋"/>
          <w:color w:val="0D0D0D"/>
          <w:szCs w:val="21"/>
        </w:rPr>
        <w:t>产品托管人的资产托管费。</w:t>
      </w:r>
    </w:p>
    <w:p w14:paraId="4A5DB80A" w14:textId="77777777" w:rsidR="007C35D9" w:rsidRPr="000129E8" w:rsidRDefault="004E095A">
      <w:pPr>
        <w:numPr>
          <w:ilvl w:val="0"/>
          <w:numId w:val="33"/>
        </w:numPr>
        <w:spacing w:line="360" w:lineRule="auto"/>
        <w:ind w:left="851"/>
        <w:rPr>
          <w:rFonts w:ascii="仿宋" w:eastAsia="仿宋" w:hAnsi="仿宋"/>
          <w:color w:val="0D0D0D"/>
          <w:szCs w:val="21"/>
        </w:rPr>
      </w:pPr>
      <w:r w:rsidRPr="000129E8">
        <w:rPr>
          <w:rFonts w:ascii="仿宋" w:eastAsia="仿宋" w:hAnsi="仿宋"/>
          <w:color w:val="0D0D0D"/>
          <w:szCs w:val="21"/>
        </w:rPr>
        <w:t>产品相关账户开立及维护费用。</w:t>
      </w:r>
    </w:p>
    <w:p w14:paraId="3D5D80F0" w14:textId="77777777" w:rsidR="007C35D9" w:rsidRPr="000129E8" w:rsidRDefault="004E095A">
      <w:pPr>
        <w:numPr>
          <w:ilvl w:val="0"/>
          <w:numId w:val="33"/>
        </w:numPr>
        <w:spacing w:line="360" w:lineRule="auto"/>
        <w:ind w:left="851"/>
        <w:rPr>
          <w:rFonts w:ascii="仿宋" w:eastAsia="仿宋" w:hAnsi="仿宋"/>
          <w:color w:val="0D0D0D"/>
          <w:szCs w:val="21"/>
        </w:rPr>
      </w:pPr>
      <w:r w:rsidRPr="000129E8">
        <w:rPr>
          <w:rFonts w:ascii="仿宋" w:eastAsia="仿宋" w:hAnsi="仿宋" w:hint="eastAsia"/>
          <w:color w:val="0D0D0D"/>
          <w:szCs w:val="21"/>
        </w:rPr>
        <w:t>产品</w:t>
      </w:r>
      <w:r w:rsidRPr="000129E8">
        <w:rPr>
          <w:rFonts w:ascii="仿宋" w:eastAsia="仿宋" w:hAnsi="仿宋"/>
          <w:color w:val="0D0D0D"/>
          <w:szCs w:val="21"/>
        </w:rPr>
        <w:t>成立</w:t>
      </w:r>
      <w:r w:rsidRPr="000129E8">
        <w:rPr>
          <w:rFonts w:ascii="仿宋" w:eastAsia="仿宋" w:hAnsi="仿宋" w:hint="eastAsia"/>
          <w:color w:val="0D0D0D"/>
          <w:szCs w:val="21"/>
        </w:rPr>
        <w:t>相关</w:t>
      </w:r>
      <w:r w:rsidRPr="000129E8">
        <w:rPr>
          <w:rFonts w:ascii="仿宋" w:eastAsia="仿宋" w:hAnsi="仿宋"/>
          <w:color w:val="0D0D0D"/>
          <w:szCs w:val="21"/>
        </w:rPr>
        <w:t>的验资费、</w:t>
      </w:r>
      <w:proofErr w:type="gramStart"/>
      <w:r w:rsidRPr="000129E8">
        <w:rPr>
          <w:rFonts w:ascii="仿宋" w:eastAsia="仿宋" w:hAnsi="仿宋"/>
          <w:color w:val="0D0D0D"/>
          <w:szCs w:val="21"/>
        </w:rPr>
        <w:t>询</w:t>
      </w:r>
      <w:proofErr w:type="gramEnd"/>
      <w:r w:rsidRPr="000129E8">
        <w:rPr>
          <w:rFonts w:ascii="仿宋" w:eastAsia="仿宋" w:hAnsi="仿宋"/>
          <w:color w:val="0D0D0D"/>
          <w:szCs w:val="21"/>
        </w:rPr>
        <w:t>证费。</w:t>
      </w:r>
    </w:p>
    <w:p w14:paraId="56D4D6E8" w14:textId="77777777" w:rsidR="007C35D9" w:rsidRPr="000129E8" w:rsidRDefault="004E095A">
      <w:pPr>
        <w:numPr>
          <w:ilvl w:val="0"/>
          <w:numId w:val="33"/>
        </w:numPr>
        <w:spacing w:line="360" w:lineRule="auto"/>
        <w:ind w:left="851"/>
        <w:rPr>
          <w:rFonts w:ascii="仿宋" w:eastAsia="仿宋" w:hAnsi="仿宋"/>
          <w:color w:val="0D0D0D"/>
          <w:szCs w:val="21"/>
        </w:rPr>
      </w:pPr>
      <w:r w:rsidRPr="000129E8">
        <w:rPr>
          <w:rFonts w:ascii="仿宋" w:eastAsia="仿宋" w:hAnsi="仿宋"/>
          <w:color w:val="0D0D0D"/>
          <w:szCs w:val="21"/>
        </w:rPr>
        <w:t>产品的证券交易费用。</w:t>
      </w:r>
    </w:p>
    <w:p w14:paraId="4F5297AB" w14:textId="77777777" w:rsidR="007C35D9" w:rsidRPr="000129E8" w:rsidRDefault="004E095A">
      <w:pPr>
        <w:numPr>
          <w:ilvl w:val="0"/>
          <w:numId w:val="33"/>
        </w:numPr>
        <w:spacing w:line="360" w:lineRule="auto"/>
        <w:ind w:left="851"/>
        <w:rPr>
          <w:rFonts w:ascii="仿宋" w:eastAsia="仿宋" w:hAnsi="仿宋"/>
          <w:color w:val="0D0D0D"/>
          <w:szCs w:val="21"/>
        </w:rPr>
      </w:pPr>
      <w:r w:rsidRPr="000129E8">
        <w:rPr>
          <w:rFonts w:ascii="仿宋" w:eastAsia="仿宋" w:hAnsi="仿宋"/>
          <w:color w:val="0D0D0D"/>
          <w:szCs w:val="21"/>
        </w:rPr>
        <w:t>产品合同生效后与之相关的会计师费、律师费</w:t>
      </w:r>
      <w:r w:rsidRPr="000129E8">
        <w:rPr>
          <w:rFonts w:ascii="仿宋" w:eastAsia="仿宋" w:hAnsi="仿宋" w:hint="eastAsia"/>
          <w:color w:val="0D0D0D"/>
          <w:szCs w:val="21"/>
        </w:rPr>
        <w:t>、</w:t>
      </w:r>
      <w:r w:rsidRPr="000129E8">
        <w:rPr>
          <w:rFonts w:ascii="仿宋" w:eastAsia="仿宋" w:hAnsi="仿宋"/>
          <w:color w:val="0D0D0D"/>
          <w:szCs w:val="21"/>
        </w:rPr>
        <w:t>财产保全费、公证费、</w:t>
      </w:r>
      <w:r w:rsidRPr="000129E8">
        <w:rPr>
          <w:rFonts w:ascii="仿宋" w:eastAsia="仿宋" w:hAnsi="仿宋" w:hint="eastAsia"/>
          <w:color w:val="0D0D0D"/>
          <w:szCs w:val="21"/>
        </w:rPr>
        <w:t>保险费</w:t>
      </w:r>
      <w:r w:rsidRPr="000129E8">
        <w:rPr>
          <w:rFonts w:ascii="仿宋" w:eastAsia="仿宋" w:hAnsi="仿宋"/>
          <w:color w:val="0D0D0D"/>
          <w:szCs w:val="21"/>
        </w:rPr>
        <w:t>和</w:t>
      </w:r>
      <w:r w:rsidRPr="000129E8">
        <w:rPr>
          <w:rFonts w:ascii="仿宋" w:eastAsia="仿宋" w:hAnsi="仿宋" w:hint="eastAsia"/>
          <w:color w:val="0D0D0D"/>
          <w:szCs w:val="21"/>
        </w:rPr>
        <w:t>诉讼</w:t>
      </w:r>
      <w:r w:rsidRPr="000129E8">
        <w:rPr>
          <w:rFonts w:ascii="仿宋" w:eastAsia="仿宋" w:hAnsi="仿宋"/>
          <w:color w:val="0D0D0D"/>
          <w:szCs w:val="21"/>
        </w:rPr>
        <w:t>（仲裁</w:t>
      </w:r>
      <w:r w:rsidRPr="000129E8">
        <w:rPr>
          <w:rFonts w:ascii="仿宋" w:eastAsia="仿宋" w:hAnsi="仿宋" w:hint="eastAsia"/>
          <w:color w:val="0D0D0D"/>
          <w:szCs w:val="21"/>
        </w:rPr>
        <w:t>）</w:t>
      </w:r>
      <w:r w:rsidRPr="000129E8">
        <w:rPr>
          <w:rFonts w:ascii="仿宋" w:eastAsia="仿宋" w:hAnsi="仿宋"/>
          <w:color w:val="0D0D0D"/>
          <w:szCs w:val="21"/>
        </w:rPr>
        <w:t>费。</w:t>
      </w:r>
    </w:p>
    <w:p w14:paraId="331A6DC9" w14:textId="77777777" w:rsidR="007C35D9" w:rsidRPr="000129E8" w:rsidRDefault="004E095A">
      <w:pPr>
        <w:numPr>
          <w:ilvl w:val="0"/>
          <w:numId w:val="33"/>
        </w:numPr>
        <w:spacing w:line="360" w:lineRule="auto"/>
        <w:ind w:left="851"/>
        <w:rPr>
          <w:rFonts w:ascii="仿宋" w:eastAsia="仿宋" w:hAnsi="仿宋"/>
          <w:color w:val="0D0D0D"/>
          <w:szCs w:val="21"/>
        </w:rPr>
      </w:pPr>
      <w:r w:rsidRPr="000129E8">
        <w:rPr>
          <w:rFonts w:ascii="仿宋" w:eastAsia="仿宋" w:hAnsi="仿宋"/>
          <w:color w:val="0D0D0D"/>
          <w:szCs w:val="21"/>
        </w:rPr>
        <w:t>资产管理合同生效后的产品报告费用。</w:t>
      </w:r>
    </w:p>
    <w:p w14:paraId="7DD225D6" w14:textId="77777777" w:rsidR="007C35D9" w:rsidRPr="000129E8" w:rsidRDefault="004E095A">
      <w:pPr>
        <w:numPr>
          <w:ilvl w:val="0"/>
          <w:numId w:val="33"/>
        </w:numPr>
        <w:spacing w:line="360" w:lineRule="auto"/>
        <w:ind w:left="851"/>
        <w:rPr>
          <w:rFonts w:ascii="仿宋" w:eastAsia="仿宋" w:hAnsi="仿宋"/>
          <w:color w:val="0D0D0D"/>
          <w:szCs w:val="21"/>
        </w:rPr>
      </w:pPr>
      <w:r w:rsidRPr="000129E8">
        <w:rPr>
          <w:rFonts w:ascii="仿宋" w:eastAsia="仿宋" w:hAnsi="仿宋"/>
          <w:color w:val="0D0D0D"/>
          <w:szCs w:val="21"/>
        </w:rPr>
        <w:t>资产管理产品财产的银行汇划费用，由产品托管人按照约定期限据实扣收。</w:t>
      </w:r>
    </w:p>
    <w:p w14:paraId="0882CFC6" w14:textId="77777777" w:rsidR="007C35D9" w:rsidRPr="000129E8" w:rsidRDefault="004E095A">
      <w:pPr>
        <w:numPr>
          <w:ilvl w:val="0"/>
          <w:numId w:val="33"/>
        </w:numPr>
        <w:spacing w:line="360" w:lineRule="auto"/>
        <w:ind w:left="851"/>
        <w:rPr>
          <w:rFonts w:ascii="仿宋" w:eastAsia="仿宋" w:hAnsi="仿宋"/>
          <w:color w:val="0D0D0D"/>
          <w:szCs w:val="21"/>
        </w:rPr>
      </w:pPr>
      <w:r w:rsidRPr="000129E8">
        <w:rPr>
          <w:rFonts w:ascii="仿宋" w:eastAsia="仿宋" w:hAnsi="仿宋"/>
          <w:color w:val="0D0D0D"/>
          <w:szCs w:val="21"/>
        </w:rPr>
        <w:t>资产管理产品终止清算费用。</w:t>
      </w:r>
    </w:p>
    <w:p w14:paraId="68E99DC0" w14:textId="77777777" w:rsidR="007C35D9" w:rsidRPr="000129E8" w:rsidRDefault="004E095A">
      <w:pPr>
        <w:numPr>
          <w:ilvl w:val="0"/>
          <w:numId w:val="33"/>
        </w:numPr>
        <w:spacing w:line="360" w:lineRule="auto"/>
        <w:ind w:left="851"/>
        <w:rPr>
          <w:rFonts w:ascii="仿宋" w:eastAsia="仿宋" w:hAnsi="仿宋"/>
          <w:color w:val="0D0D0D"/>
          <w:szCs w:val="21"/>
        </w:rPr>
      </w:pPr>
      <w:r w:rsidRPr="000129E8">
        <w:rPr>
          <w:rFonts w:ascii="仿宋" w:eastAsia="仿宋" w:hAnsi="仿宋"/>
          <w:color w:val="0D0D0D"/>
          <w:szCs w:val="21"/>
        </w:rPr>
        <w:t>按照国家有关规定和资产管理合同约定，可以在产品资产中列支的其他费用。</w:t>
      </w:r>
    </w:p>
    <w:p w14:paraId="05B69B5B" w14:textId="77777777" w:rsidR="007C35D9" w:rsidRPr="000129E8" w:rsidRDefault="004E095A">
      <w:pPr>
        <w:pStyle w:val="21"/>
      </w:pPr>
      <w:r w:rsidRPr="000129E8">
        <w:rPr>
          <w:rFonts w:hint="eastAsia"/>
        </w:rPr>
        <w:t>费用计提方法、计提标准和支付方式</w:t>
      </w:r>
    </w:p>
    <w:p w14:paraId="04208384"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1、产品管理人的资产管理费</w:t>
      </w:r>
    </w:p>
    <w:p w14:paraId="2A9F9900"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本产品的资产管理费按本产品前一日资产净值</w:t>
      </w:r>
      <w:r w:rsidRPr="000129E8">
        <w:rPr>
          <w:rFonts w:ascii="仿宋" w:eastAsia="仿宋" w:hAnsi="仿宋"/>
          <w:szCs w:val="21"/>
        </w:rPr>
        <w:t>0.5%</w:t>
      </w:r>
      <w:r w:rsidRPr="000129E8">
        <w:rPr>
          <w:rFonts w:ascii="仿宋" w:eastAsia="仿宋" w:hAnsi="仿宋" w:hint="eastAsia"/>
          <w:szCs w:val="21"/>
        </w:rPr>
        <w:t>的年费率计提。</w:t>
      </w:r>
    </w:p>
    <w:p w14:paraId="04F8FB65"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资产管理费的计算方法如下：</w:t>
      </w:r>
    </w:p>
    <w:p w14:paraId="6965C0B5"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H＝E×0.5%</w:t>
      </w:r>
      <w:r w:rsidRPr="000129E8">
        <w:rPr>
          <w:rFonts w:ascii="仿宋" w:eastAsia="仿宋" w:hAnsi="仿宋" w:hint="eastAsia"/>
          <w:szCs w:val="21"/>
        </w:rPr>
        <w:t>÷当年实际天数</w:t>
      </w:r>
    </w:p>
    <w:p w14:paraId="1DE8AD85"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H为每日应计提的资产管理费</w:t>
      </w:r>
    </w:p>
    <w:p w14:paraId="35BB7EEC"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E为前一日的产品资产净值</w:t>
      </w:r>
    </w:p>
    <w:p w14:paraId="33B981DD"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本产品的资产管理费自产品</w:t>
      </w:r>
      <w:r w:rsidRPr="000129E8">
        <w:rPr>
          <w:rFonts w:ascii="仿宋" w:eastAsia="仿宋" w:hAnsi="仿宋"/>
          <w:szCs w:val="21"/>
        </w:rPr>
        <w:t>成立</w:t>
      </w:r>
      <w:r w:rsidRPr="000129E8">
        <w:rPr>
          <w:rFonts w:ascii="仿宋" w:eastAsia="仿宋" w:hAnsi="仿宋" w:hint="eastAsia"/>
          <w:szCs w:val="21"/>
        </w:rPr>
        <w:t>日起，每日计提，按季支付。产品托管人与产品管理人核对无误后，于每季度结束后下月初的前</w:t>
      </w:r>
      <w:r w:rsidRPr="000129E8">
        <w:rPr>
          <w:rFonts w:ascii="仿宋" w:eastAsia="仿宋" w:hAnsi="仿宋"/>
          <w:szCs w:val="21"/>
        </w:rPr>
        <w:t>5个工作日内，</w:t>
      </w:r>
      <w:r w:rsidRPr="000129E8">
        <w:rPr>
          <w:rFonts w:ascii="仿宋" w:eastAsia="仿宋" w:hAnsi="仿宋" w:hint="eastAsia"/>
          <w:szCs w:val="21"/>
        </w:rPr>
        <w:t>由托管人根据产品管理人出具的划款指令</w:t>
      </w:r>
      <w:r w:rsidRPr="000129E8">
        <w:rPr>
          <w:rFonts w:ascii="仿宋" w:eastAsia="仿宋" w:hAnsi="仿宋"/>
          <w:szCs w:val="21"/>
        </w:rPr>
        <w:t>将上季应付管理费从资产管理产品财产中一次性支付给产品管理人</w:t>
      </w:r>
      <w:r w:rsidRPr="000129E8">
        <w:rPr>
          <w:rFonts w:ascii="仿宋" w:eastAsia="仿宋" w:hAnsi="仿宋" w:cs="宋体" w:hint="eastAsia"/>
          <w:szCs w:val="21"/>
        </w:rPr>
        <w:t>。</w:t>
      </w:r>
      <w:r w:rsidRPr="000129E8">
        <w:rPr>
          <w:rFonts w:ascii="仿宋" w:eastAsia="仿宋" w:hAnsi="仿宋" w:hint="eastAsia"/>
          <w:szCs w:val="21"/>
        </w:rPr>
        <w:t>若因战争、自然灾害等不可抗力致使无法按时支付的，则在不可抗力情形消除后的5个工作日内支付。</w:t>
      </w:r>
      <w:r w:rsidRPr="000129E8">
        <w:rPr>
          <w:rFonts w:ascii="仿宋" w:eastAsia="仿宋" w:hAnsi="仿宋" w:cs="宋体" w:hint="eastAsia"/>
          <w:szCs w:val="21"/>
        </w:rPr>
        <w:t>产品终止后，依据清算程序支付尚未支付的管理费。</w:t>
      </w:r>
    </w:p>
    <w:p w14:paraId="335F2583"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管理人的账户信息如下：</w:t>
      </w:r>
    </w:p>
    <w:p w14:paraId="08CFE2AB"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户    名：民生通惠资产管理有限公司</w:t>
      </w:r>
    </w:p>
    <w:p w14:paraId="63C8A3DB" w14:textId="77777777" w:rsidR="007C35D9" w:rsidRPr="000129E8" w:rsidRDefault="004E095A">
      <w:pPr>
        <w:spacing w:line="360" w:lineRule="auto"/>
        <w:ind w:firstLineChars="200" w:firstLine="420"/>
        <w:rPr>
          <w:rFonts w:ascii="仿宋" w:eastAsia="仿宋" w:hAnsi="仿宋"/>
          <w:szCs w:val="21"/>
        </w:rPr>
      </w:pPr>
      <w:proofErr w:type="gramStart"/>
      <w:r w:rsidRPr="000129E8">
        <w:rPr>
          <w:rFonts w:ascii="仿宋" w:eastAsia="仿宋" w:hAnsi="仿宋" w:hint="eastAsia"/>
          <w:szCs w:val="21"/>
        </w:rPr>
        <w:t>账</w:t>
      </w:r>
      <w:proofErr w:type="gramEnd"/>
      <w:r w:rsidRPr="000129E8">
        <w:rPr>
          <w:rFonts w:ascii="仿宋" w:eastAsia="仿宋" w:hAnsi="仿宋" w:hint="eastAsia"/>
          <w:szCs w:val="21"/>
        </w:rPr>
        <w:t xml:space="preserve">    号：121910285210668</w:t>
      </w:r>
    </w:p>
    <w:p w14:paraId="6567496B"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lastRenderedPageBreak/>
        <w:t>开户银行：招商银行上海分行营业部</w:t>
      </w:r>
    </w:p>
    <w:p w14:paraId="036140DF"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大额支付系统号：308290003020</w:t>
      </w:r>
    </w:p>
    <w:p w14:paraId="3BE86DC3"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产品管理人可单方面对上述产品管理人的账户信息进行变更，并在账户信息变更生效前至少三个工作日通知产品托管人。投资人和产品管理人无须就此变更另行签订协议。</w:t>
      </w:r>
    </w:p>
    <w:p w14:paraId="273D0FEC"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2、产品托管人的</w:t>
      </w:r>
      <w:r w:rsidRPr="000129E8">
        <w:rPr>
          <w:rFonts w:ascii="仿宋" w:eastAsia="仿宋" w:hAnsi="仿宋" w:hint="eastAsia"/>
          <w:szCs w:val="21"/>
        </w:rPr>
        <w:t>资产</w:t>
      </w:r>
      <w:r w:rsidRPr="000129E8">
        <w:rPr>
          <w:rFonts w:ascii="仿宋" w:eastAsia="仿宋" w:hAnsi="仿宋"/>
          <w:szCs w:val="21"/>
        </w:rPr>
        <w:t>托管费</w:t>
      </w:r>
    </w:p>
    <w:p w14:paraId="6DF85F6F"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本产品的资产托管费按本产品前一日资产净值的</w:t>
      </w:r>
      <w:r w:rsidRPr="000129E8">
        <w:rPr>
          <w:rFonts w:ascii="仿宋" w:eastAsia="仿宋" w:hAnsi="仿宋"/>
          <w:szCs w:val="21"/>
        </w:rPr>
        <w:t>0.</w:t>
      </w:r>
      <w:r w:rsidRPr="000129E8">
        <w:rPr>
          <w:rFonts w:ascii="仿宋" w:eastAsia="仿宋" w:hAnsi="仿宋" w:hint="eastAsia"/>
          <w:szCs w:val="21"/>
        </w:rPr>
        <w:t>0</w:t>
      </w:r>
      <w:r w:rsidRPr="000129E8">
        <w:rPr>
          <w:rFonts w:ascii="仿宋" w:eastAsia="仿宋" w:hAnsi="仿宋"/>
          <w:szCs w:val="21"/>
        </w:rPr>
        <w:t>1%年费率计提。</w:t>
      </w:r>
    </w:p>
    <w:p w14:paraId="0D55888E"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资产托管费的计算方法如下：</w:t>
      </w:r>
    </w:p>
    <w:p w14:paraId="497D248B"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H＝E×0.</w:t>
      </w:r>
      <w:r w:rsidRPr="000129E8">
        <w:rPr>
          <w:rFonts w:ascii="仿宋" w:eastAsia="仿宋" w:hAnsi="仿宋" w:hint="eastAsia"/>
          <w:szCs w:val="21"/>
        </w:rPr>
        <w:t>0</w:t>
      </w:r>
      <w:r w:rsidRPr="000129E8">
        <w:rPr>
          <w:rFonts w:ascii="仿宋" w:eastAsia="仿宋" w:hAnsi="仿宋"/>
          <w:szCs w:val="21"/>
        </w:rPr>
        <w:t>1%÷当年实际天数</w:t>
      </w:r>
    </w:p>
    <w:p w14:paraId="3A80ACBF"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H为每日应计提的托管费</w:t>
      </w:r>
    </w:p>
    <w:p w14:paraId="3D253A85"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E为前一日的产品资产净值</w:t>
      </w:r>
    </w:p>
    <w:p w14:paraId="1C8078CB"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本产品的</w:t>
      </w:r>
      <w:proofErr w:type="gramStart"/>
      <w:r w:rsidRPr="000129E8">
        <w:rPr>
          <w:rFonts w:ascii="仿宋" w:eastAsia="仿宋" w:hAnsi="仿宋" w:hint="eastAsia"/>
          <w:szCs w:val="21"/>
        </w:rPr>
        <w:t>托管费自产品</w:t>
      </w:r>
      <w:proofErr w:type="gramEnd"/>
      <w:r w:rsidRPr="000129E8">
        <w:rPr>
          <w:rFonts w:ascii="仿宋" w:eastAsia="仿宋" w:hAnsi="仿宋" w:hint="eastAsia"/>
          <w:szCs w:val="21"/>
        </w:rPr>
        <w:t>成立日起，每日计提，按季支付。产品托管人与产品管理人核对无误后，于每季度结束后下月初的前</w:t>
      </w:r>
      <w:r w:rsidRPr="000129E8">
        <w:rPr>
          <w:rFonts w:ascii="仿宋" w:eastAsia="仿宋" w:hAnsi="仿宋"/>
          <w:szCs w:val="21"/>
        </w:rPr>
        <w:t>5个工作日内，</w:t>
      </w:r>
      <w:r w:rsidRPr="000129E8">
        <w:rPr>
          <w:rFonts w:ascii="仿宋" w:eastAsia="仿宋" w:hAnsi="仿宋" w:hint="eastAsia"/>
          <w:szCs w:val="21"/>
        </w:rPr>
        <w:t>由托管人根据产品管理人出具的划款指令</w:t>
      </w:r>
      <w:r w:rsidRPr="000129E8">
        <w:rPr>
          <w:rFonts w:ascii="仿宋" w:eastAsia="仿宋" w:hAnsi="仿宋"/>
          <w:szCs w:val="21"/>
        </w:rPr>
        <w:t>将上季应付托管费从资产管理产品财产中一次性支付给产品托管人。</w:t>
      </w:r>
      <w:r w:rsidRPr="000129E8">
        <w:rPr>
          <w:rFonts w:ascii="仿宋" w:eastAsia="仿宋" w:hAnsi="仿宋" w:hint="eastAsia"/>
          <w:szCs w:val="21"/>
        </w:rPr>
        <w:t>若因战争、自然灾害等不可抗力致使无法按时支付的，则在不可抗力情形消除后的5个工作日内支付。</w:t>
      </w:r>
      <w:r w:rsidRPr="000129E8">
        <w:rPr>
          <w:rFonts w:ascii="仿宋" w:eastAsia="仿宋" w:hAnsi="仿宋" w:cs="宋体" w:hint="eastAsia"/>
          <w:szCs w:val="21"/>
        </w:rPr>
        <w:t>产品终止后，依据清算程序支付尚未支付的托管费。</w:t>
      </w:r>
    </w:p>
    <w:p w14:paraId="4A09FF3B"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若产品管理人未在上述约定的期限内向产品托管人发送托管费划付指令的，产品托管人应提示产品管理人及时出具托管费划付指令，产品管理人应积极配合并与托管人协商解决。</w:t>
      </w:r>
    </w:p>
    <w:p w14:paraId="6D4AECE2"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托管费收费账户信息如下：</w:t>
      </w:r>
    </w:p>
    <w:p w14:paraId="71F27F96" w14:textId="345D63D4"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户    名：【】</w:t>
      </w:r>
    </w:p>
    <w:p w14:paraId="7F158052" w14:textId="77777777" w:rsidR="007C35D9" w:rsidRPr="000129E8" w:rsidRDefault="004E095A">
      <w:pPr>
        <w:spacing w:line="360" w:lineRule="auto"/>
        <w:ind w:firstLineChars="200" w:firstLine="420"/>
        <w:rPr>
          <w:rFonts w:ascii="仿宋" w:eastAsia="仿宋" w:hAnsi="仿宋"/>
          <w:szCs w:val="21"/>
        </w:rPr>
      </w:pPr>
      <w:proofErr w:type="gramStart"/>
      <w:r w:rsidRPr="000129E8">
        <w:rPr>
          <w:rFonts w:ascii="仿宋" w:eastAsia="仿宋" w:hAnsi="仿宋" w:hint="eastAsia"/>
          <w:szCs w:val="21"/>
        </w:rPr>
        <w:t>账</w:t>
      </w:r>
      <w:proofErr w:type="gramEnd"/>
      <w:r w:rsidRPr="000129E8">
        <w:rPr>
          <w:rFonts w:ascii="仿宋" w:eastAsia="仿宋" w:hAnsi="仿宋" w:hint="eastAsia"/>
          <w:szCs w:val="21"/>
        </w:rPr>
        <w:t xml:space="preserve">    号：【】</w:t>
      </w:r>
    </w:p>
    <w:p w14:paraId="76E8BA1B"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 xml:space="preserve">开户银行：【】 </w:t>
      </w:r>
    </w:p>
    <w:p w14:paraId="6AF0CEE1" w14:textId="074098B9" w:rsidR="00127621"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大额支付号：【】</w:t>
      </w:r>
    </w:p>
    <w:p w14:paraId="53A2BBE2"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szCs w:val="21"/>
        </w:rPr>
        <w:t>产品托管人可单方面对上述产品托管人的账户信息进行变更，并在账户信息变更生效前至少三个工作日通知产品管理人。投资人、产品管理人无须就此变更另行签订协议。</w:t>
      </w:r>
    </w:p>
    <w:p w14:paraId="5E1376C2"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3、证券账户开户</w:t>
      </w:r>
      <w:proofErr w:type="gramStart"/>
      <w:r w:rsidRPr="000129E8">
        <w:rPr>
          <w:rFonts w:ascii="仿宋" w:eastAsia="仿宋" w:hAnsi="仿宋"/>
          <w:color w:val="0D0D0D"/>
          <w:szCs w:val="21"/>
        </w:rPr>
        <w:t>费</w:t>
      </w:r>
      <w:r w:rsidRPr="000129E8">
        <w:rPr>
          <w:rFonts w:ascii="仿宋" w:eastAsia="仿宋" w:hAnsi="仿宋" w:hint="eastAsia"/>
          <w:color w:val="0D0D0D"/>
          <w:szCs w:val="21"/>
        </w:rPr>
        <w:t>如果</w:t>
      </w:r>
      <w:proofErr w:type="gramEnd"/>
      <w:r w:rsidRPr="000129E8">
        <w:rPr>
          <w:rFonts w:ascii="仿宋" w:eastAsia="仿宋" w:hAnsi="仿宋"/>
          <w:color w:val="0D0D0D"/>
          <w:szCs w:val="21"/>
        </w:rPr>
        <w:t>由</w:t>
      </w:r>
      <w:r w:rsidRPr="000129E8">
        <w:rPr>
          <w:rFonts w:ascii="仿宋" w:eastAsia="仿宋" w:hAnsi="仿宋" w:hint="eastAsia"/>
          <w:color w:val="0D0D0D"/>
          <w:szCs w:val="21"/>
        </w:rPr>
        <w:t>产品管理人</w:t>
      </w:r>
      <w:r w:rsidRPr="000129E8">
        <w:rPr>
          <w:rFonts w:ascii="仿宋" w:eastAsia="仿宋" w:hAnsi="仿宋"/>
          <w:color w:val="0D0D0D"/>
          <w:szCs w:val="21"/>
        </w:rPr>
        <w:t>在开户</w:t>
      </w:r>
      <w:r w:rsidRPr="000129E8">
        <w:rPr>
          <w:rFonts w:ascii="仿宋" w:eastAsia="仿宋" w:hAnsi="仿宋" w:hint="eastAsia"/>
          <w:color w:val="0D0D0D"/>
          <w:szCs w:val="21"/>
        </w:rPr>
        <w:t>前</w:t>
      </w:r>
      <w:r w:rsidRPr="000129E8">
        <w:rPr>
          <w:rFonts w:ascii="仿宋" w:eastAsia="仿宋" w:hAnsi="仿宋"/>
          <w:color w:val="0D0D0D"/>
          <w:szCs w:val="21"/>
        </w:rPr>
        <w:t>先行垫付</w:t>
      </w:r>
      <w:r w:rsidRPr="000129E8">
        <w:rPr>
          <w:rFonts w:ascii="仿宋" w:eastAsia="仿宋" w:hAnsi="仿宋" w:hint="eastAsia"/>
          <w:color w:val="0D0D0D"/>
          <w:szCs w:val="21"/>
        </w:rPr>
        <w:t>的</w:t>
      </w:r>
      <w:r w:rsidRPr="000129E8">
        <w:rPr>
          <w:rFonts w:ascii="仿宋" w:eastAsia="仿宋" w:hAnsi="仿宋"/>
          <w:color w:val="0D0D0D"/>
          <w:szCs w:val="21"/>
        </w:rPr>
        <w:t>，产品成立</w:t>
      </w:r>
      <w:r w:rsidRPr="000129E8">
        <w:rPr>
          <w:rFonts w:ascii="仿宋" w:eastAsia="仿宋" w:hAnsi="仿宋" w:hint="eastAsia"/>
          <w:color w:val="0D0D0D"/>
          <w:szCs w:val="21"/>
        </w:rPr>
        <w:t>后</w:t>
      </w:r>
      <w:r w:rsidRPr="000129E8">
        <w:rPr>
          <w:rFonts w:ascii="仿宋" w:eastAsia="仿宋" w:hAnsi="仿宋"/>
          <w:color w:val="0D0D0D"/>
          <w:szCs w:val="21"/>
        </w:rPr>
        <w:t>，由托管人</w:t>
      </w:r>
      <w:r w:rsidRPr="000129E8">
        <w:rPr>
          <w:rFonts w:ascii="仿宋" w:eastAsia="仿宋" w:hAnsi="仿宋" w:hint="eastAsia"/>
          <w:color w:val="0D0D0D"/>
          <w:szCs w:val="21"/>
        </w:rPr>
        <w:t>根据产品管理人出具的划款指令</w:t>
      </w:r>
      <w:r w:rsidRPr="000129E8">
        <w:rPr>
          <w:rFonts w:ascii="仿宋" w:eastAsia="仿宋" w:hAnsi="仿宋"/>
          <w:color w:val="0D0D0D"/>
          <w:szCs w:val="21"/>
        </w:rPr>
        <w:t>从产品资产中</w:t>
      </w:r>
      <w:r w:rsidRPr="000129E8">
        <w:rPr>
          <w:rFonts w:ascii="仿宋" w:eastAsia="仿宋" w:hAnsi="仿宋" w:hint="eastAsia"/>
          <w:color w:val="0D0D0D"/>
          <w:szCs w:val="21"/>
        </w:rPr>
        <w:t>将垫付费用划</w:t>
      </w:r>
      <w:proofErr w:type="gramStart"/>
      <w:r w:rsidRPr="000129E8">
        <w:rPr>
          <w:rFonts w:ascii="仿宋" w:eastAsia="仿宋" w:hAnsi="仿宋" w:hint="eastAsia"/>
          <w:color w:val="0D0D0D"/>
          <w:szCs w:val="21"/>
        </w:rPr>
        <w:t>至产</w:t>
      </w:r>
      <w:proofErr w:type="gramEnd"/>
      <w:r w:rsidRPr="000129E8">
        <w:rPr>
          <w:rFonts w:ascii="仿宋" w:eastAsia="仿宋" w:hAnsi="仿宋" w:hint="eastAsia"/>
          <w:color w:val="0D0D0D"/>
          <w:szCs w:val="21"/>
        </w:rPr>
        <w:t>品管理人指定账户。</w:t>
      </w:r>
      <w:r w:rsidRPr="000129E8">
        <w:rPr>
          <w:rFonts w:ascii="仿宋" w:eastAsia="仿宋" w:hAnsi="仿宋"/>
          <w:color w:val="0D0D0D"/>
          <w:szCs w:val="21"/>
        </w:rPr>
        <w:t>托管人不承担垫付开户费用义务。</w:t>
      </w:r>
    </w:p>
    <w:p w14:paraId="7E1F8120"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4</w:t>
      </w:r>
      <w:r w:rsidRPr="000129E8">
        <w:rPr>
          <w:rFonts w:ascii="仿宋" w:eastAsia="仿宋" w:hAnsi="仿宋" w:hint="eastAsia"/>
          <w:szCs w:val="21"/>
        </w:rPr>
        <w:t>、本产品的银行汇划费用、账户维护费用等银行费用，在费用实际发生时由产品托管人直接从托管账户扣除，无需产品管理人出具划款指令。但根据产品管理人的需要，产品托管人应向产品管理人提供费用支付的凭证。</w:t>
      </w:r>
    </w:p>
    <w:p w14:paraId="111C4C6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lastRenderedPageBreak/>
        <w:t>5、</w:t>
      </w:r>
      <w:r w:rsidRPr="000129E8">
        <w:rPr>
          <w:rFonts w:ascii="仿宋" w:eastAsia="仿宋" w:hAnsi="仿宋" w:hint="eastAsia"/>
          <w:szCs w:val="21"/>
        </w:rPr>
        <w:t>本章第（一）</w:t>
      </w:r>
      <w:proofErr w:type="gramStart"/>
      <w:r w:rsidRPr="000129E8">
        <w:rPr>
          <w:rFonts w:ascii="仿宋" w:eastAsia="仿宋" w:hAnsi="仿宋" w:hint="eastAsia"/>
          <w:szCs w:val="21"/>
        </w:rPr>
        <w:t>节项下</w:t>
      </w:r>
      <w:proofErr w:type="gramEnd"/>
      <w:r w:rsidRPr="000129E8">
        <w:rPr>
          <w:rFonts w:ascii="仿宋" w:eastAsia="仿宋" w:hAnsi="仿宋" w:hint="eastAsia"/>
          <w:szCs w:val="21"/>
        </w:rPr>
        <w:t>第</w:t>
      </w:r>
      <w:r w:rsidRPr="000129E8">
        <w:rPr>
          <w:rFonts w:ascii="仿宋" w:eastAsia="仿宋" w:hAnsi="仿宋"/>
          <w:szCs w:val="21"/>
        </w:rPr>
        <w:t>3-10</w:t>
      </w:r>
      <w:r w:rsidRPr="000129E8">
        <w:rPr>
          <w:rFonts w:ascii="仿宋" w:eastAsia="仿宋" w:hAnsi="仿宋" w:hint="eastAsia"/>
          <w:szCs w:val="21"/>
        </w:rPr>
        <w:t>条</w:t>
      </w:r>
      <w:r w:rsidRPr="000129E8">
        <w:rPr>
          <w:rFonts w:ascii="仿宋" w:eastAsia="仿宋" w:hAnsi="仿宋"/>
          <w:color w:val="0D0D0D"/>
          <w:szCs w:val="21"/>
        </w:rPr>
        <w:t>费用根据有关法规及相应协议规定，按费用实际支出金额列入当期费用</w:t>
      </w:r>
      <w:r w:rsidRPr="000129E8">
        <w:rPr>
          <w:rFonts w:ascii="仿宋" w:eastAsia="仿宋" w:hAnsi="仿宋" w:hint="eastAsia"/>
          <w:color w:val="0D0D0D"/>
          <w:szCs w:val="21"/>
        </w:rPr>
        <w:t>并</w:t>
      </w:r>
      <w:r w:rsidRPr="000129E8">
        <w:rPr>
          <w:rFonts w:ascii="仿宋" w:eastAsia="仿宋" w:hAnsi="仿宋"/>
          <w:color w:val="0D0D0D"/>
          <w:szCs w:val="21"/>
        </w:rPr>
        <w:t>从产品财产中支付。</w:t>
      </w:r>
      <w:r w:rsidRPr="000129E8">
        <w:rPr>
          <w:rFonts w:ascii="仿宋" w:eastAsia="仿宋" w:hAnsi="仿宋" w:hint="eastAsia"/>
          <w:szCs w:val="21"/>
        </w:rPr>
        <w:t>除银行汇划费用、账户维护费用等银行费用及交易所、登记公司收取的费用由收费机构自动扣收外，产品资产其他支出需产品管理人与产品托管人对估值表进行核对无误后，产品管理人向产品托管人出具划付指令进行划付。</w:t>
      </w:r>
    </w:p>
    <w:p w14:paraId="17745F20" w14:textId="77777777" w:rsidR="007C35D9" w:rsidRPr="000129E8" w:rsidRDefault="004E095A">
      <w:pPr>
        <w:pStyle w:val="21"/>
      </w:pPr>
      <w:r w:rsidRPr="000129E8">
        <w:rPr>
          <w:rFonts w:hint="eastAsia"/>
        </w:rPr>
        <w:t>不列入资产管理产品业务费用的项目</w:t>
      </w:r>
    </w:p>
    <w:p w14:paraId="5718DC6F"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1、产品管理人和产品托管人因未履行或未完全履行义务导致的费用支出或产品财产的损失。</w:t>
      </w:r>
    </w:p>
    <w:p w14:paraId="16D8E228"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2、产品管理人和产品托管人处理与产品运作无关的事项发生的费用。</w:t>
      </w:r>
    </w:p>
    <w:p w14:paraId="5F948CA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3、其他根据相关法律法规有关规定不得列入产品费用的项目。</w:t>
      </w:r>
    </w:p>
    <w:p w14:paraId="7230757C" w14:textId="77777777" w:rsidR="007C35D9" w:rsidRPr="000129E8" w:rsidRDefault="004E095A">
      <w:pPr>
        <w:pStyle w:val="21"/>
      </w:pPr>
      <w:r w:rsidRPr="000129E8">
        <w:rPr>
          <w:rFonts w:hint="eastAsia"/>
        </w:rPr>
        <w:t>资产管理业务的税收</w:t>
      </w:r>
    </w:p>
    <w:p w14:paraId="53C0F323"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投资人知悉并同意：根据现有税收相关法律法规规定及其后续颁布的具体征收管理办法等相关文件（若有），因本产品在运营过程中发生应税行为需缴纳的全部税费（包括但不限于增值税及其附加税费等）均由资产</w:t>
      </w:r>
      <w:r w:rsidRPr="000129E8">
        <w:rPr>
          <w:rFonts w:ascii="仿宋" w:eastAsia="仿宋" w:hAnsi="仿宋"/>
          <w:color w:val="0D0D0D"/>
          <w:szCs w:val="21"/>
        </w:rPr>
        <w:t>管理</w:t>
      </w:r>
      <w:r w:rsidRPr="000129E8">
        <w:rPr>
          <w:rFonts w:ascii="仿宋" w:eastAsia="仿宋" w:hAnsi="仿宋" w:hint="eastAsia"/>
          <w:color w:val="0D0D0D"/>
          <w:szCs w:val="21"/>
        </w:rPr>
        <w:t>产品财产承担，由此可能会导致资产</w:t>
      </w:r>
      <w:r w:rsidRPr="000129E8">
        <w:rPr>
          <w:rFonts w:ascii="仿宋" w:eastAsia="仿宋" w:hAnsi="仿宋"/>
          <w:color w:val="0D0D0D"/>
          <w:szCs w:val="21"/>
        </w:rPr>
        <w:t>管理</w:t>
      </w:r>
      <w:r w:rsidRPr="000129E8">
        <w:rPr>
          <w:rFonts w:ascii="仿宋" w:eastAsia="仿宋" w:hAnsi="仿宋" w:hint="eastAsia"/>
          <w:color w:val="0D0D0D"/>
          <w:szCs w:val="21"/>
        </w:rPr>
        <w:t>产品投资收益减少。后续颁布的法律、法规、规章制度等如有新的规定，按新的规定执行。产品管理人有权利根据相关规定的变化调整本产品税费缴纳规则。</w:t>
      </w:r>
    </w:p>
    <w:p w14:paraId="34DEE965"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根据国家相关规定，除本产品在运营过程中因发生应税行为而产生的应纳税费外，如投资人仍需缴纳与本产品收益相关的任何税费，投资人应按照国家有关规定自行完成必要的税费申报和缴纳，产品管理人在此项下无任何代扣代缴义务。</w:t>
      </w:r>
    </w:p>
    <w:p w14:paraId="04BCA7A2" w14:textId="77777777" w:rsidR="007C35D9" w:rsidRPr="000129E8" w:rsidRDefault="004E095A">
      <w:pPr>
        <w:pStyle w:val="21"/>
      </w:pPr>
      <w:r w:rsidRPr="000129E8">
        <w:rPr>
          <w:rFonts w:hint="eastAsia"/>
        </w:rPr>
        <w:t>风险准备金</w:t>
      </w:r>
    </w:p>
    <w:p w14:paraId="4A989260"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产品管理人</w:t>
      </w:r>
      <w:r w:rsidRPr="000129E8">
        <w:rPr>
          <w:rFonts w:ascii="仿宋" w:eastAsia="仿宋" w:hAnsi="仿宋"/>
          <w:szCs w:val="21"/>
        </w:rPr>
        <w:t>将</w:t>
      </w:r>
      <w:r w:rsidRPr="000129E8">
        <w:rPr>
          <w:rFonts w:ascii="仿宋" w:eastAsia="仿宋" w:hAnsi="仿宋" w:hint="eastAsia"/>
          <w:szCs w:val="21"/>
        </w:rPr>
        <w:t>建立相应的风险准备金机制，以抵御业务不可预期的损失。风险准备金计提比例为产品管理费收入的10%，主要用于赔偿因产品管理人违法违规、违反产品协议、操作错误或者技术故障等给产品财产或者投资者造成的损失。风险准备金余额达到产品余额的1%时可以不再提取。</w:t>
      </w:r>
    </w:p>
    <w:p w14:paraId="63E7A600" w14:textId="77777777" w:rsidR="007C35D9" w:rsidRPr="000129E8" w:rsidRDefault="007C35D9">
      <w:pPr>
        <w:spacing w:line="360" w:lineRule="auto"/>
        <w:ind w:firstLineChars="200" w:firstLine="420"/>
        <w:rPr>
          <w:rFonts w:ascii="仿宋" w:eastAsia="仿宋" w:hAnsi="仿宋"/>
          <w:color w:val="0D0D0D"/>
          <w:szCs w:val="21"/>
        </w:rPr>
      </w:pPr>
    </w:p>
    <w:p w14:paraId="777A45BA" w14:textId="77777777" w:rsidR="007C35D9" w:rsidRPr="000129E8" w:rsidRDefault="007C35D9">
      <w:pPr>
        <w:spacing w:line="360" w:lineRule="auto"/>
        <w:ind w:firstLineChars="200" w:firstLine="420"/>
        <w:rPr>
          <w:rFonts w:ascii="仿宋" w:eastAsia="仿宋" w:hAnsi="仿宋"/>
          <w:color w:val="0D0D0D"/>
          <w:szCs w:val="21"/>
        </w:rPr>
      </w:pPr>
      <w:bookmarkStart w:id="179" w:name="_Toc377456914"/>
    </w:p>
    <w:p w14:paraId="2EDEA159" w14:textId="77777777" w:rsidR="007C35D9" w:rsidRPr="000129E8" w:rsidRDefault="004E095A">
      <w:pPr>
        <w:pStyle w:val="1"/>
      </w:pPr>
      <w:bookmarkStart w:id="180" w:name="_Toc390069257"/>
      <w:bookmarkStart w:id="181" w:name="_Toc194741919"/>
      <w:r w:rsidRPr="000129E8">
        <w:br w:type="page"/>
      </w:r>
      <w:bookmarkStart w:id="182" w:name="_Toc142990648"/>
      <w:r w:rsidRPr="000129E8">
        <w:rPr>
          <w:rFonts w:hint="eastAsia"/>
        </w:rPr>
        <w:lastRenderedPageBreak/>
        <w:t>资产管理产品的收益分配</w:t>
      </w:r>
      <w:bookmarkEnd w:id="179"/>
      <w:bookmarkEnd w:id="180"/>
      <w:bookmarkEnd w:id="181"/>
      <w:bookmarkEnd w:id="182"/>
    </w:p>
    <w:p w14:paraId="1AD61258" w14:textId="77777777" w:rsidR="007C35D9" w:rsidRPr="000129E8" w:rsidRDefault="007C35D9">
      <w:pPr>
        <w:snapToGrid w:val="0"/>
        <w:spacing w:line="360" w:lineRule="auto"/>
        <w:ind w:firstLineChars="200" w:firstLine="420"/>
        <w:rPr>
          <w:rFonts w:ascii="仿宋" w:eastAsia="仿宋" w:hAnsi="仿宋"/>
          <w:color w:val="0D0D0D"/>
          <w:szCs w:val="21"/>
        </w:rPr>
      </w:pPr>
    </w:p>
    <w:p w14:paraId="45F7FBDD" w14:textId="77777777" w:rsidR="007C35D9" w:rsidRPr="000129E8" w:rsidRDefault="004E095A">
      <w:pPr>
        <w:snapToGrid w:val="0"/>
        <w:spacing w:line="360" w:lineRule="auto"/>
        <w:ind w:firstLineChars="200" w:firstLine="420"/>
        <w:rPr>
          <w:rFonts w:ascii="仿宋" w:eastAsia="仿宋" w:hAnsi="仿宋"/>
          <w:color w:val="0D0D0D"/>
        </w:rPr>
      </w:pPr>
      <w:r w:rsidRPr="000129E8">
        <w:rPr>
          <w:rFonts w:ascii="仿宋" w:eastAsia="仿宋" w:hAnsi="仿宋" w:hint="eastAsia"/>
          <w:color w:val="0D0D0D"/>
        </w:rPr>
        <w:t>产品管理人在不损害产品份额持有人权益的情况下，可根据本产品实际的运行情况及资产管理合同约定对产品收益进行不定期收益分配（即分红）。产品分红时产品管理人有权决定产品投资收益分配的比例和分配时间。</w:t>
      </w:r>
    </w:p>
    <w:p w14:paraId="55861464" w14:textId="77777777" w:rsidR="007C35D9" w:rsidRPr="000129E8" w:rsidRDefault="004E095A">
      <w:pPr>
        <w:spacing w:line="360" w:lineRule="auto"/>
        <w:ind w:firstLineChars="200" w:firstLine="420"/>
        <w:rPr>
          <w:rFonts w:ascii="仿宋" w:eastAsia="仿宋" w:hAnsi="仿宋"/>
          <w:color w:val="0D0D0D"/>
        </w:rPr>
      </w:pPr>
      <w:r w:rsidRPr="000129E8">
        <w:rPr>
          <w:rFonts w:ascii="仿宋" w:eastAsia="仿宋" w:hAnsi="仿宋" w:hint="eastAsia"/>
          <w:color w:val="0D0D0D"/>
        </w:rPr>
        <w:t>（一）产品收益来源</w:t>
      </w:r>
    </w:p>
    <w:p w14:paraId="13C928A2" w14:textId="77777777" w:rsidR="007C35D9" w:rsidRPr="000129E8" w:rsidRDefault="004E095A">
      <w:pPr>
        <w:spacing w:line="360" w:lineRule="auto"/>
        <w:ind w:firstLineChars="200" w:firstLine="420"/>
        <w:rPr>
          <w:rFonts w:ascii="仿宋" w:eastAsia="仿宋" w:hAnsi="仿宋"/>
          <w:color w:val="0D0D0D"/>
        </w:rPr>
      </w:pPr>
      <w:r w:rsidRPr="000129E8">
        <w:rPr>
          <w:rFonts w:ascii="仿宋" w:eastAsia="仿宋" w:hAnsi="仿宋" w:hint="eastAsia"/>
          <w:color w:val="0D0D0D"/>
        </w:rPr>
        <w:t>产品利润指利息收入、投资收益、公允价值变动损益和其他收入扣除相关费用后的余额，产品已实现收益指产品利润减去公允价值变动损益后的余额。本产品以产品可供分配利润为基础进行收益分配。可供分配利润为截至收益分配基准</w:t>
      </w:r>
      <w:proofErr w:type="gramStart"/>
      <w:r w:rsidRPr="000129E8">
        <w:rPr>
          <w:rFonts w:ascii="仿宋" w:eastAsia="仿宋" w:hAnsi="仿宋" w:hint="eastAsia"/>
          <w:color w:val="0D0D0D"/>
        </w:rPr>
        <w:t>日产品未分配</w:t>
      </w:r>
      <w:proofErr w:type="gramEnd"/>
      <w:r w:rsidRPr="000129E8">
        <w:rPr>
          <w:rFonts w:ascii="仿宋" w:eastAsia="仿宋" w:hAnsi="仿宋" w:hint="eastAsia"/>
          <w:color w:val="0D0D0D"/>
        </w:rPr>
        <w:t>利润与未分配利润中已实现收益的孰低数。</w:t>
      </w:r>
    </w:p>
    <w:p w14:paraId="27287C56" w14:textId="77777777" w:rsidR="007C35D9" w:rsidRPr="000129E8" w:rsidRDefault="004E095A">
      <w:pPr>
        <w:spacing w:line="360" w:lineRule="auto"/>
        <w:ind w:firstLineChars="200" w:firstLine="420"/>
        <w:rPr>
          <w:rFonts w:ascii="仿宋" w:eastAsia="仿宋" w:hAnsi="仿宋"/>
          <w:color w:val="0D0D0D"/>
        </w:rPr>
      </w:pPr>
      <w:r w:rsidRPr="000129E8">
        <w:rPr>
          <w:rFonts w:ascii="仿宋" w:eastAsia="仿宋" w:hAnsi="仿宋" w:hint="eastAsia"/>
          <w:color w:val="0D0D0D"/>
        </w:rPr>
        <w:t>（二）产品收益分配方式</w:t>
      </w:r>
    </w:p>
    <w:p w14:paraId="5736AC88" w14:textId="77777777" w:rsidR="007C35D9" w:rsidRPr="000129E8" w:rsidRDefault="004E095A">
      <w:pPr>
        <w:spacing w:line="360" w:lineRule="auto"/>
        <w:ind w:firstLineChars="200" w:firstLine="420"/>
        <w:rPr>
          <w:rFonts w:ascii="仿宋" w:eastAsia="仿宋" w:hAnsi="仿宋"/>
          <w:color w:val="0D0D0D"/>
        </w:rPr>
      </w:pPr>
      <w:r w:rsidRPr="000129E8">
        <w:rPr>
          <w:rFonts w:ascii="仿宋" w:eastAsia="仿宋" w:hAnsi="仿宋" w:hint="eastAsia"/>
          <w:color w:val="0D0D0D"/>
        </w:rPr>
        <w:t>本产品收益分配方式分两种：现金分红与红利再投资，投资者可选择现金红利或将现金红利自动转为产品份额进行再投资；若投资者不选择，本产品默认的收益分配方式是现金分红。</w:t>
      </w:r>
    </w:p>
    <w:p w14:paraId="6785CD92" w14:textId="77777777" w:rsidR="007C35D9" w:rsidRPr="000129E8" w:rsidRDefault="004E095A">
      <w:pPr>
        <w:spacing w:line="360" w:lineRule="auto"/>
        <w:ind w:firstLineChars="200" w:firstLine="420"/>
        <w:rPr>
          <w:rFonts w:ascii="仿宋" w:eastAsia="仿宋" w:hAnsi="仿宋"/>
          <w:color w:val="0D0D0D"/>
        </w:rPr>
      </w:pPr>
      <w:r w:rsidRPr="000129E8">
        <w:rPr>
          <w:rFonts w:ascii="仿宋" w:eastAsia="仿宋" w:hAnsi="仿宋" w:hint="eastAsia"/>
          <w:color w:val="0D0D0D"/>
        </w:rPr>
        <w:t>（三）产品收益分配原则</w:t>
      </w:r>
    </w:p>
    <w:p w14:paraId="132C5706" w14:textId="77777777" w:rsidR="007C35D9" w:rsidRPr="000129E8" w:rsidRDefault="004E095A">
      <w:pPr>
        <w:spacing w:line="360" w:lineRule="auto"/>
        <w:ind w:firstLineChars="200" w:firstLine="420"/>
        <w:rPr>
          <w:rFonts w:ascii="仿宋" w:eastAsia="仿宋" w:hAnsi="仿宋"/>
          <w:color w:val="0D0D0D"/>
        </w:rPr>
      </w:pPr>
      <w:r w:rsidRPr="000129E8">
        <w:rPr>
          <w:rFonts w:ascii="仿宋" w:eastAsia="仿宋" w:hAnsi="仿宋" w:hint="eastAsia"/>
          <w:color w:val="0D0D0D"/>
        </w:rPr>
        <w:t>1、每一产品份额享有同等分配权。</w:t>
      </w:r>
    </w:p>
    <w:p w14:paraId="271333C2" w14:textId="77777777" w:rsidR="007C35D9" w:rsidRPr="000129E8" w:rsidRDefault="004E095A">
      <w:pPr>
        <w:spacing w:line="360" w:lineRule="auto"/>
        <w:ind w:firstLineChars="200" w:firstLine="420"/>
        <w:rPr>
          <w:rFonts w:ascii="仿宋" w:eastAsia="仿宋" w:hAnsi="仿宋"/>
          <w:color w:val="0D0D0D"/>
        </w:rPr>
      </w:pPr>
      <w:r w:rsidRPr="000129E8">
        <w:rPr>
          <w:rFonts w:ascii="仿宋" w:eastAsia="仿宋" w:hAnsi="仿宋" w:hint="eastAsia"/>
          <w:color w:val="0D0D0D"/>
        </w:rPr>
        <w:t>2、收益分配的基准日、权益登记日等日期不</w:t>
      </w:r>
      <w:proofErr w:type="gramStart"/>
      <w:r w:rsidRPr="000129E8">
        <w:rPr>
          <w:rFonts w:ascii="仿宋" w:eastAsia="仿宋" w:hAnsi="仿宋" w:hint="eastAsia"/>
          <w:color w:val="0D0D0D"/>
        </w:rPr>
        <w:t>能为非交易</w:t>
      </w:r>
      <w:proofErr w:type="gramEnd"/>
      <w:r w:rsidRPr="000129E8">
        <w:rPr>
          <w:rFonts w:ascii="仿宋" w:eastAsia="仿宋" w:hAnsi="仿宋" w:hint="eastAsia"/>
          <w:color w:val="0D0D0D"/>
        </w:rPr>
        <w:t>日。</w:t>
      </w:r>
    </w:p>
    <w:p w14:paraId="26B56442" w14:textId="77777777" w:rsidR="007C35D9" w:rsidRPr="000129E8" w:rsidRDefault="004E095A">
      <w:pPr>
        <w:spacing w:line="360" w:lineRule="auto"/>
        <w:ind w:firstLineChars="200" w:firstLine="420"/>
        <w:rPr>
          <w:rFonts w:ascii="仿宋" w:eastAsia="仿宋" w:hAnsi="仿宋"/>
          <w:color w:val="0D0D0D"/>
        </w:rPr>
      </w:pPr>
      <w:r w:rsidRPr="000129E8">
        <w:rPr>
          <w:rFonts w:ascii="仿宋" w:eastAsia="仿宋" w:hAnsi="仿宋" w:hint="eastAsia"/>
          <w:color w:val="0D0D0D"/>
        </w:rPr>
        <w:t>3、产品收益分配基准日的产品份额净值减去每单位产品份额收益分配金额后不能低于面值。</w:t>
      </w:r>
    </w:p>
    <w:p w14:paraId="17D3F618" w14:textId="77777777" w:rsidR="007C35D9" w:rsidRPr="000129E8" w:rsidRDefault="004E095A">
      <w:pPr>
        <w:spacing w:line="360" w:lineRule="auto"/>
        <w:ind w:firstLineChars="200" w:firstLine="420"/>
        <w:rPr>
          <w:rFonts w:ascii="仿宋" w:eastAsia="仿宋" w:hAnsi="仿宋"/>
          <w:color w:val="0D0D0D"/>
        </w:rPr>
      </w:pPr>
      <w:r w:rsidRPr="000129E8">
        <w:rPr>
          <w:rFonts w:ascii="仿宋" w:eastAsia="仿宋" w:hAnsi="仿宋" w:hint="eastAsia"/>
          <w:color w:val="0D0D0D"/>
        </w:rPr>
        <w:t>4、法律法规或监管机构另有规定的，从其规定。</w:t>
      </w:r>
    </w:p>
    <w:p w14:paraId="3233F1A9" w14:textId="77777777" w:rsidR="007C35D9" w:rsidRPr="000129E8" w:rsidRDefault="004E095A">
      <w:pPr>
        <w:spacing w:line="360" w:lineRule="auto"/>
        <w:ind w:firstLineChars="200" w:firstLine="420"/>
        <w:rPr>
          <w:rFonts w:ascii="仿宋" w:eastAsia="仿宋" w:hAnsi="仿宋"/>
          <w:color w:val="0D0D0D"/>
        </w:rPr>
      </w:pPr>
      <w:r w:rsidRPr="000129E8">
        <w:rPr>
          <w:rFonts w:ascii="仿宋" w:eastAsia="仿宋" w:hAnsi="仿宋" w:hint="eastAsia"/>
          <w:color w:val="0D0D0D"/>
        </w:rPr>
        <w:t>（四）产品收益分配方案的确定、公告与实施</w:t>
      </w:r>
    </w:p>
    <w:p w14:paraId="0DCAAACD" w14:textId="77777777" w:rsidR="007C35D9" w:rsidRPr="000129E8" w:rsidRDefault="004E095A">
      <w:pPr>
        <w:spacing w:line="360" w:lineRule="auto"/>
        <w:ind w:firstLineChars="200" w:firstLine="420"/>
        <w:rPr>
          <w:rFonts w:ascii="仿宋" w:eastAsia="仿宋" w:hAnsi="仿宋"/>
          <w:color w:val="0D0D0D"/>
        </w:rPr>
      </w:pPr>
      <w:r w:rsidRPr="000129E8">
        <w:rPr>
          <w:rFonts w:ascii="仿宋" w:eastAsia="仿宋" w:hAnsi="仿宋" w:hint="eastAsia"/>
          <w:color w:val="0D0D0D"/>
        </w:rPr>
        <w:t>产品管理人拟定收益分配方案后，由产品托管人复核。产品管理人至少于收益实际分配日前1个交易日以电子邮件或在管理人官方</w:t>
      </w:r>
      <w:proofErr w:type="gramStart"/>
      <w:r w:rsidRPr="000129E8">
        <w:rPr>
          <w:rFonts w:ascii="仿宋" w:eastAsia="仿宋" w:hAnsi="仿宋" w:hint="eastAsia"/>
          <w:color w:val="0D0D0D"/>
        </w:rPr>
        <w:t>微信公众号</w:t>
      </w:r>
      <w:proofErr w:type="gramEnd"/>
      <w:r w:rsidRPr="000129E8">
        <w:rPr>
          <w:rFonts w:ascii="仿宋" w:eastAsia="仿宋" w:hAnsi="仿宋" w:hint="eastAsia"/>
          <w:color w:val="0D0D0D"/>
        </w:rPr>
        <w:t>上公告的形式向产品份额持有人传送经产品管理人盖公章或业务章的《分红公告》，分红公告须包含以下内容：收益分配基准日（即可供分配利润计算截止日）、每份产品份额分红金额等要素。</w:t>
      </w:r>
    </w:p>
    <w:p w14:paraId="069696DF" w14:textId="77777777" w:rsidR="007C35D9" w:rsidRPr="000129E8" w:rsidRDefault="007C35D9">
      <w:pPr>
        <w:spacing w:line="360" w:lineRule="auto"/>
        <w:ind w:firstLineChars="200" w:firstLine="420"/>
        <w:rPr>
          <w:rFonts w:ascii="仿宋" w:eastAsia="仿宋" w:hAnsi="仿宋"/>
          <w:color w:val="0D0D0D"/>
          <w:szCs w:val="21"/>
        </w:rPr>
      </w:pPr>
    </w:p>
    <w:p w14:paraId="2F6DAD40" w14:textId="77777777" w:rsidR="007C35D9" w:rsidRPr="000129E8" w:rsidRDefault="007C35D9">
      <w:pPr>
        <w:spacing w:line="360" w:lineRule="auto"/>
        <w:rPr>
          <w:rFonts w:ascii="仿宋" w:eastAsia="仿宋" w:hAnsi="仿宋"/>
          <w:color w:val="0D0D0D"/>
          <w:szCs w:val="21"/>
        </w:rPr>
      </w:pPr>
    </w:p>
    <w:p w14:paraId="3C882EAC" w14:textId="77777777" w:rsidR="007C35D9" w:rsidRPr="000129E8" w:rsidRDefault="004E095A">
      <w:pPr>
        <w:pStyle w:val="1"/>
      </w:pPr>
      <w:r w:rsidRPr="000129E8">
        <w:br w:type="page"/>
      </w:r>
      <w:bookmarkStart w:id="183" w:name="_Toc142990649"/>
      <w:r w:rsidRPr="000129E8">
        <w:rPr>
          <w:rFonts w:hint="eastAsia"/>
        </w:rPr>
        <w:lastRenderedPageBreak/>
        <w:t>产品份额持有人大会</w:t>
      </w:r>
      <w:bookmarkEnd w:id="183"/>
    </w:p>
    <w:p w14:paraId="0EFD8525" w14:textId="77777777" w:rsidR="007C35D9" w:rsidRPr="000129E8" w:rsidRDefault="007C35D9">
      <w:pPr>
        <w:rPr>
          <w:rFonts w:ascii="仿宋" w:eastAsia="仿宋" w:hAnsi="仿宋"/>
        </w:rPr>
      </w:pPr>
    </w:p>
    <w:p w14:paraId="690DF2CB"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（一）产品设立持有人大会，本产品的产品份额持有人大会，由本产品的产品份额持有人或其合法的代理人组成。</w:t>
      </w:r>
    </w:p>
    <w:p w14:paraId="4DC46A45"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（二）除资产管理合同另有约定外，有以下情形之一时，应召开产品份额持有人大会：</w:t>
      </w:r>
    </w:p>
    <w:p w14:paraId="417780FD"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1、转换产品运作方式；</w:t>
      </w:r>
    </w:p>
    <w:p w14:paraId="2C5D419F"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2、产品托管人、投资顾问（如有）等产品当事人发生变更；</w:t>
      </w:r>
    </w:p>
    <w:p w14:paraId="3047A816"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3、变更投资范围和比例限制；</w:t>
      </w:r>
    </w:p>
    <w:p w14:paraId="78F80B18"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4、调高风险等级；</w:t>
      </w:r>
    </w:p>
    <w:p w14:paraId="28BD0DE8"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5</w:t>
      </w:r>
      <w:r w:rsidRPr="000129E8">
        <w:rPr>
          <w:rFonts w:ascii="仿宋" w:eastAsia="仿宋" w:hAnsi="仿宋" w:hint="eastAsia"/>
          <w:szCs w:val="21"/>
        </w:rPr>
        <w:t>、变更交易机构或注册登记机构；</w:t>
      </w:r>
    </w:p>
    <w:p w14:paraId="0F69B43C"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6</w:t>
      </w:r>
      <w:r w:rsidRPr="000129E8">
        <w:rPr>
          <w:rFonts w:ascii="仿宋" w:eastAsia="仿宋" w:hAnsi="仿宋" w:hint="eastAsia"/>
          <w:szCs w:val="21"/>
        </w:rPr>
        <w:t>、有关规定或管理合同约定的导致产品结构实质性改变的其他事项；</w:t>
      </w:r>
    </w:p>
    <w:p w14:paraId="46291A86"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lang w:bidi="ar"/>
        </w:rPr>
        <w:t>7、产品管理人认为需召开产品份额持有人大会的其他事项。</w:t>
      </w:r>
    </w:p>
    <w:p w14:paraId="68AB0E40"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（三）有以下情形之一的，不需召开产品份额持有人大会：</w:t>
      </w:r>
    </w:p>
    <w:p w14:paraId="01EB7366"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1、</w:t>
      </w:r>
      <w:r w:rsidRPr="000129E8">
        <w:rPr>
          <w:rFonts w:ascii="仿宋" w:eastAsia="仿宋" w:hAnsi="仿宋" w:cs="仿宋"/>
          <w:szCs w:val="21"/>
          <w:lang w:bidi="ar"/>
        </w:rPr>
        <w:t>已就调整事项</w:t>
      </w:r>
      <w:r w:rsidRPr="000129E8">
        <w:rPr>
          <w:rFonts w:ascii="仿宋" w:eastAsia="仿宋" w:hAnsi="仿宋"/>
          <w:szCs w:val="21"/>
        </w:rPr>
        <w:t>取得</w:t>
      </w:r>
      <w:r w:rsidRPr="000129E8">
        <w:rPr>
          <w:rFonts w:ascii="仿宋" w:eastAsia="仿宋" w:hAnsi="仿宋" w:hint="eastAsia"/>
          <w:szCs w:val="21"/>
        </w:rPr>
        <w:t>产品份额持有人</w:t>
      </w:r>
      <w:r w:rsidRPr="000129E8">
        <w:rPr>
          <w:rFonts w:ascii="仿宋" w:eastAsia="仿宋" w:hAnsi="仿宋"/>
          <w:szCs w:val="21"/>
        </w:rPr>
        <w:t>一致同意的</w:t>
      </w:r>
      <w:r w:rsidRPr="000129E8">
        <w:rPr>
          <w:rFonts w:ascii="仿宋" w:eastAsia="仿宋" w:hAnsi="仿宋" w:hint="eastAsia"/>
          <w:szCs w:val="21"/>
        </w:rPr>
        <w:t>；</w:t>
      </w:r>
    </w:p>
    <w:p w14:paraId="2FEBA286"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2、调低产品的投资管理费率、托管费率；</w:t>
      </w:r>
    </w:p>
    <w:p w14:paraId="11BC68D1"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3、变更产品投资经理；</w:t>
      </w:r>
    </w:p>
    <w:p w14:paraId="4ACD5175"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4</w:t>
      </w:r>
      <w:r w:rsidRPr="000129E8">
        <w:rPr>
          <w:rFonts w:ascii="仿宋" w:eastAsia="仿宋" w:hAnsi="仿宋" w:hint="eastAsia"/>
          <w:szCs w:val="21"/>
        </w:rPr>
        <w:t>、</w:t>
      </w:r>
      <w:proofErr w:type="gramStart"/>
      <w:r w:rsidRPr="000129E8">
        <w:rPr>
          <w:rFonts w:ascii="仿宋" w:eastAsia="仿宋" w:hAnsi="仿宋" w:hint="eastAsia"/>
          <w:szCs w:val="21"/>
        </w:rPr>
        <w:t>因相应</w:t>
      </w:r>
      <w:proofErr w:type="gramEnd"/>
      <w:r w:rsidRPr="000129E8">
        <w:rPr>
          <w:rFonts w:ascii="仿宋" w:eastAsia="仿宋" w:hAnsi="仿宋" w:hint="eastAsia"/>
          <w:szCs w:val="21"/>
        </w:rPr>
        <w:t>的法律法规发生变动而应当对产品合同进行修改；</w:t>
      </w:r>
    </w:p>
    <w:p w14:paraId="582A9ABB" w14:textId="77777777" w:rsidR="007C35D9" w:rsidRPr="000129E8" w:rsidRDefault="004E095A">
      <w:pPr>
        <w:spacing w:line="360" w:lineRule="auto"/>
        <w:ind w:firstLineChars="200" w:firstLine="420"/>
        <w:rPr>
          <w:rFonts w:ascii="仿宋" w:eastAsia="仿宋" w:hAnsi="仿宋"/>
          <w:szCs w:val="21"/>
          <w:lang w:eastAsia="zh"/>
        </w:rPr>
      </w:pPr>
      <w:r w:rsidRPr="000129E8">
        <w:rPr>
          <w:rFonts w:ascii="仿宋" w:eastAsia="仿宋" w:hAnsi="仿宋"/>
          <w:szCs w:val="21"/>
        </w:rPr>
        <w:t>5</w:t>
      </w:r>
      <w:r w:rsidRPr="000129E8">
        <w:rPr>
          <w:rFonts w:ascii="仿宋" w:eastAsia="仿宋" w:hAnsi="仿宋" w:hint="eastAsia"/>
          <w:szCs w:val="21"/>
        </w:rPr>
        <w:t>、</w:t>
      </w:r>
      <w:r w:rsidRPr="000129E8">
        <w:rPr>
          <w:rFonts w:ascii="仿宋" w:eastAsia="仿宋" w:hAnsi="仿宋" w:hint="eastAsia"/>
          <w:szCs w:val="21"/>
          <w:lang w:eastAsia="zh"/>
        </w:rPr>
        <w:t>调低产品的风险等级；</w:t>
      </w:r>
    </w:p>
    <w:p w14:paraId="3DB32452"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6</w:t>
      </w:r>
      <w:r w:rsidRPr="000129E8">
        <w:rPr>
          <w:rFonts w:ascii="仿宋" w:eastAsia="仿宋" w:hAnsi="仿宋" w:hint="eastAsia"/>
          <w:szCs w:val="21"/>
        </w:rPr>
        <w:t>、对管理合同的修改不涉及产品合同当事人权利义务关系发生变化；</w:t>
      </w:r>
    </w:p>
    <w:p w14:paraId="62197CF6"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7</w:t>
      </w:r>
      <w:r w:rsidRPr="000129E8">
        <w:rPr>
          <w:rFonts w:ascii="仿宋" w:eastAsia="仿宋" w:hAnsi="仿宋" w:hint="eastAsia"/>
          <w:szCs w:val="21"/>
        </w:rPr>
        <w:t>、对管理合同的修改对产品份额持有人利益无实质性不利影响；</w:t>
      </w:r>
    </w:p>
    <w:p w14:paraId="5F6370A7"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8</w:t>
      </w:r>
      <w:r w:rsidRPr="000129E8">
        <w:rPr>
          <w:rFonts w:ascii="仿宋" w:eastAsia="仿宋" w:hAnsi="仿宋" w:hint="eastAsia"/>
          <w:szCs w:val="21"/>
        </w:rPr>
        <w:t>、各产品合同当事人都以书面形式确认同意提前终止产品合同；</w:t>
      </w:r>
    </w:p>
    <w:p w14:paraId="1E200986"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9</w:t>
      </w:r>
      <w:r w:rsidRPr="000129E8">
        <w:rPr>
          <w:rFonts w:ascii="仿宋" w:eastAsia="仿宋" w:hAnsi="仿宋" w:hint="eastAsia"/>
          <w:szCs w:val="21"/>
        </w:rPr>
        <w:t>、除法律法规或管理合同规定应当召开产品份额持有人大会以外，不涉及产品实质性改变的其他情形。</w:t>
      </w:r>
    </w:p>
    <w:p w14:paraId="31346432"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（四）召集方式</w:t>
      </w:r>
    </w:p>
    <w:p w14:paraId="70DB3D35"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1、除法律法规或管理合同另有约定外，产品份额持有人大会由产品管理人召集。</w:t>
      </w:r>
    </w:p>
    <w:p w14:paraId="21304E0F"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2、代表产品份额1/2以上的产品份额持有人认为有必要召开产品份额持有人大会的，应当向产品管理人提出书面提议。产品管理人应当自收到书面提议之日起5个交易日内决定是否召集，并书面告知提出提议的产品份额持有人代表和托管人。产品管理人决定不召集，代表产品份额1/2以上的产品份额持有人仍认为有必要召开的，代表产品份额1/2以上的产品份额持有人有权自行召集，并根据法律法规或监管要求进行报告。</w:t>
      </w:r>
    </w:p>
    <w:p w14:paraId="32A31019"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lastRenderedPageBreak/>
        <w:t>3、产品份额持有人依法自行召集产品份额持有人大会的，产品管理人、托管人应当配合，不得阻碍、干扰。</w:t>
      </w:r>
    </w:p>
    <w:p w14:paraId="33F8024B"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4、产品份额持有人大会的召集人负责选择确定开会时间、地点、方式和产品权益登记日。</w:t>
      </w:r>
    </w:p>
    <w:p w14:paraId="3103BC88"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（五）通知</w:t>
      </w:r>
    </w:p>
    <w:p w14:paraId="6024BD09"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召开产品份额持有人大会，召集人应当于会议召开前5个交易日以电子邮件或在</w:t>
      </w:r>
      <w:r w:rsidRPr="000129E8">
        <w:rPr>
          <w:rFonts w:ascii="仿宋" w:eastAsia="仿宋" w:hAnsi="仿宋"/>
          <w:szCs w:val="21"/>
        </w:rPr>
        <w:t>管理人官方</w:t>
      </w:r>
      <w:proofErr w:type="gramStart"/>
      <w:r w:rsidRPr="000129E8">
        <w:rPr>
          <w:rFonts w:ascii="仿宋" w:eastAsia="仿宋" w:hAnsi="仿宋"/>
          <w:szCs w:val="21"/>
        </w:rPr>
        <w:t>微信公众号</w:t>
      </w:r>
      <w:proofErr w:type="gramEnd"/>
      <w:r w:rsidRPr="000129E8">
        <w:rPr>
          <w:rFonts w:ascii="仿宋" w:eastAsia="仿宋" w:hAnsi="仿宋"/>
          <w:szCs w:val="21"/>
        </w:rPr>
        <w:t>上公告的</w:t>
      </w:r>
      <w:r w:rsidRPr="000129E8">
        <w:rPr>
          <w:rFonts w:ascii="仿宋" w:eastAsia="仿宋" w:hAnsi="仿宋" w:hint="eastAsia"/>
          <w:szCs w:val="21"/>
        </w:rPr>
        <w:t>方式通知产品份额持有人。产品份额持有人大会不得就未经通告的事项进行表决。产品份额持有人大会通知将至少载明以下内容：</w:t>
      </w:r>
    </w:p>
    <w:p w14:paraId="0C9588B1"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1、会议召开的时间、地点、方式；</w:t>
      </w:r>
    </w:p>
    <w:p w14:paraId="1FADF9C8"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2、会议</w:t>
      </w:r>
      <w:proofErr w:type="gramStart"/>
      <w:r w:rsidRPr="000129E8">
        <w:rPr>
          <w:rFonts w:ascii="仿宋" w:eastAsia="仿宋" w:hAnsi="仿宋" w:hint="eastAsia"/>
          <w:szCs w:val="21"/>
        </w:rPr>
        <w:t>拟审议</w:t>
      </w:r>
      <w:proofErr w:type="gramEnd"/>
      <w:r w:rsidRPr="000129E8">
        <w:rPr>
          <w:rFonts w:ascii="仿宋" w:eastAsia="仿宋" w:hAnsi="仿宋" w:hint="eastAsia"/>
          <w:szCs w:val="21"/>
        </w:rPr>
        <w:t>的主要事项、议事程序和表决方式；</w:t>
      </w:r>
    </w:p>
    <w:p w14:paraId="7D1A98B9"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3、代理投票授权委托书送达时间和地点；</w:t>
      </w:r>
    </w:p>
    <w:p w14:paraId="49B95C66"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4、会务常设联系人姓名、电话；</w:t>
      </w:r>
    </w:p>
    <w:p w14:paraId="1A68870B"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5、产品权益登记日；</w:t>
      </w:r>
    </w:p>
    <w:p w14:paraId="09F361BA"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（六）开会方式</w:t>
      </w:r>
    </w:p>
    <w:p w14:paraId="356FE8F7"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产品份额持有人大会的召开方式为现场开会与通讯会议。会议方式由会议召集人确定。</w:t>
      </w:r>
    </w:p>
    <w:p w14:paraId="027E8A1D"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现场开会由产品份额持有人本人出席或通过授权委派其代理人出席，现场开会时产品管理人的授权代表应当出席。</w:t>
      </w:r>
    </w:p>
    <w:p w14:paraId="5E368832"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现场开会同时符合以下条件时，可以进行产品份额持有人大会议程：</w:t>
      </w:r>
    </w:p>
    <w:p w14:paraId="395482DC"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1、亲自出席会议者持有产品份额的凭证和受托出席会议者出具的产品份额持有人持有产品份额的凭证和授权委托书等文件符合法律法规、本产品合同和会议通知的规定；</w:t>
      </w:r>
    </w:p>
    <w:p w14:paraId="216F4C03"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2、经核对，汇总到会者出示的在权益登记日持有产品份额的凭证显示，全部有效凭证所对应的产品份额占权益登记日产品总份额的二分之一以上。</w:t>
      </w:r>
    </w:p>
    <w:p w14:paraId="6DFE758F"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如果开会条件达不到上述的条件，则召集人可另行确定并通知重新表决的时间（至少应在5个交易日后），且确定有权出席会议的产品份额持有人资格的权益登记日应保持不变。</w:t>
      </w:r>
    </w:p>
    <w:p w14:paraId="4867EDC3"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 xml:space="preserve">通讯开会符合以下条件的，通讯开会方可举行： </w:t>
      </w:r>
    </w:p>
    <w:p w14:paraId="44D7BC64"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1、召集人按照会议通知规定的方式收取和统计产品份额持有人的书面表决意见；</w:t>
      </w:r>
    </w:p>
    <w:p w14:paraId="5F1EF86F"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2、直接出具书面意见的产品份额持有人或受托代理他人出具书面意见的代理人，同时提交的持有产品份额的凭证或投资人持有产品份额的凭证及投资人出具的授权委托书、身份证明等文件符合法律法规、本产品契约和会议通知的规定并且与注册登记机构对产品持有人的登记资料相符；</w:t>
      </w:r>
    </w:p>
    <w:p w14:paraId="24398C87"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lastRenderedPageBreak/>
        <w:t>3、本人直接出具书面意见或授权他人代理出具书面意见的产品份额持有人所代表的产品份额应占权益登记日产品总份额的50%以上；</w:t>
      </w:r>
    </w:p>
    <w:p w14:paraId="7C2D323E"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如果达不到上述开会条件，则召集人可另行确定并披露重新表决的时间，但确定有权出席会议的产品份额持有人资格的权益登记日应保持不变。</w:t>
      </w:r>
    </w:p>
    <w:p w14:paraId="6A4204BA"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（七）议事内容与程序</w:t>
      </w:r>
    </w:p>
    <w:p w14:paraId="64884EF3"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1、议事内容及提案权</w:t>
      </w:r>
    </w:p>
    <w:p w14:paraId="7A5BBDCF" w14:textId="77777777" w:rsidR="007C35D9" w:rsidRPr="000129E8" w:rsidRDefault="004E095A">
      <w:pPr>
        <w:numPr>
          <w:ilvl w:val="0"/>
          <w:numId w:val="34"/>
        </w:numPr>
        <w:autoSpaceDE w:val="0"/>
        <w:autoSpaceDN w:val="0"/>
        <w:adjustRightInd w:val="0"/>
        <w:spacing w:line="360" w:lineRule="auto"/>
        <w:ind w:leftChars="-1" w:left="-2" w:firstLineChars="136" w:firstLine="286"/>
        <w:rPr>
          <w:rFonts w:ascii="仿宋" w:eastAsia="仿宋" w:hAnsi="仿宋"/>
          <w:szCs w:val="21"/>
        </w:rPr>
      </w:pPr>
      <w:r w:rsidRPr="000129E8">
        <w:rPr>
          <w:rFonts w:ascii="仿宋" w:eastAsia="仿宋" w:hAnsi="仿宋" w:hint="eastAsia"/>
          <w:szCs w:val="21"/>
        </w:rPr>
        <w:t>议事内容限为本条规定的产品份额持有人大会召开事由范围内的事项。</w:t>
      </w:r>
    </w:p>
    <w:p w14:paraId="7B417666" w14:textId="77777777" w:rsidR="007C35D9" w:rsidRPr="000129E8" w:rsidRDefault="004E095A">
      <w:pPr>
        <w:numPr>
          <w:ilvl w:val="0"/>
          <w:numId w:val="34"/>
        </w:numPr>
        <w:autoSpaceDE w:val="0"/>
        <w:autoSpaceDN w:val="0"/>
        <w:adjustRightInd w:val="0"/>
        <w:spacing w:line="360" w:lineRule="auto"/>
        <w:ind w:leftChars="-1" w:left="-2" w:firstLineChars="136" w:firstLine="286"/>
        <w:rPr>
          <w:rFonts w:ascii="仿宋" w:eastAsia="仿宋" w:hAnsi="仿宋"/>
          <w:szCs w:val="21"/>
        </w:rPr>
      </w:pPr>
      <w:r w:rsidRPr="000129E8">
        <w:rPr>
          <w:rFonts w:ascii="仿宋" w:eastAsia="仿宋" w:hAnsi="仿宋" w:hint="eastAsia"/>
          <w:szCs w:val="21"/>
        </w:rPr>
        <w:t>产品管理人、代表产品份额1/2以上的产品份额持有人可以在大会召集人发出会议通知前向大会召集人提交需由产品份额持有人大会审议表决的提案。</w:t>
      </w:r>
    </w:p>
    <w:p w14:paraId="7F6B6BE1" w14:textId="77777777" w:rsidR="007C35D9" w:rsidRPr="000129E8" w:rsidRDefault="004E095A">
      <w:pPr>
        <w:numPr>
          <w:ilvl w:val="0"/>
          <w:numId w:val="34"/>
        </w:numPr>
        <w:autoSpaceDE w:val="0"/>
        <w:autoSpaceDN w:val="0"/>
        <w:adjustRightInd w:val="0"/>
        <w:spacing w:line="360" w:lineRule="auto"/>
        <w:ind w:leftChars="-1" w:left="-2" w:firstLineChars="136" w:firstLine="286"/>
        <w:rPr>
          <w:rFonts w:ascii="仿宋" w:eastAsia="仿宋" w:hAnsi="仿宋"/>
          <w:szCs w:val="21"/>
        </w:rPr>
      </w:pPr>
      <w:r w:rsidRPr="000129E8">
        <w:rPr>
          <w:rFonts w:ascii="仿宋" w:eastAsia="仿宋" w:hAnsi="仿宋" w:hint="eastAsia"/>
          <w:szCs w:val="21"/>
        </w:rPr>
        <w:t>对于产品份额持有人提交的提案，大会召集人应当按照以下原则对提案进行审核：</w:t>
      </w:r>
    </w:p>
    <w:p w14:paraId="77731244" w14:textId="77777777" w:rsidR="007C35D9" w:rsidRPr="000129E8" w:rsidRDefault="004E095A">
      <w:pPr>
        <w:spacing w:line="360" w:lineRule="auto"/>
        <w:ind w:firstLineChars="202" w:firstLine="424"/>
        <w:rPr>
          <w:rFonts w:ascii="仿宋" w:eastAsia="仿宋" w:hAnsi="仿宋"/>
          <w:szCs w:val="21"/>
        </w:rPr>
      </w:pPr>
      <w:r w:rsidRPr="000129E8">
        <w:rPr>
          <w:rFonts w:ascii="仿宋" w:eastAsia="仿宋" w:hAnsi="仿宋" w:hint="eastAsia"/>
          <w:szCs w:val="21"/>
        </w:rPr>
        <w:t>a.关联性。大会召集人对于产品份额持有人提案涉及事项与产品有直接关系，并且不超出法律法规和产品合同规定的产品份额持有人大会职权范围的，应提交大会审议；对于不符合上述要求的，不提交产品份额持有人大会审议。如果召集人决定不将产品份额持有人提案提交大会表决，应当在该次产品份额持有人大会上进行解释和说明。</w:t>
      </w:r>
    </w:p>
    <w:p w14:paraId="7836DB8D" w14:textId="77777777" w:rsidR="007C35D9" w:rsidRPr="000129E8" w:rsidRDefault="004E095A">
      <w:pPr>
        <w:autoSpaceDE w:val="0"/>
        <w:autoSpaceDN w:val="0"/>
        <w:adjustRightInd w:val="0"/>
        <w:spacing w:line="360" w:lineRule="auto"/>
        <w:ind w:firstLineChars="202" w:firstLine="424"/>
        <w:rPr>
          <w:rFonts w:ascii="仿宋" w:eastAsia="仿宋" w:hAnsi="仿宋"/>
          <w:szCs w:val="21"/>
        </w:rPr>
      </w:pPr>
      <w:r w:rsidRPr="000129E8">
        <w:rPr>
          <w:rFonts w:ascii="仿宋" w:eastAsia="仿宋" w:hAnsi="仿宋" w:hint="eastAsia"/>
          <w:szCs w:val="21"/>
        </w:rPr>
        <w:t>b.程序性。大会召集人可以对产品份额持有人的提案涉及的程序性问题做出决定。如将其提案进行分拆或合并表决，需征得原提案人同意；原提案人不同意变更的，大会主持人可以就程序性问题提请产品份额持有人大会做出决定，并按照产品份额持有人大会决定的程序进行审议。</w:t>
      </w:r>
    </w:p>
    <w:p w14:paraId="3BFFDDE3" w14:textId="77777777" w:rsidR="007C35D9" w:rsidRPr="000129E8" w:rsidRDefault="004E095A">
      <w:pPr>
        <w:numPr>
          <w:ilvl w:val="0"/>
          <w:numId w:val="34"/>
        </w:numPr>
        <w:autoSpaceDE w:val="0"/>
        <w:autoSpaceDN w:val="0"/>
        <w:adjustRightInd w:val="0"/>
        <w:spacing w:line="360" w:lineRule="auto"/>
        <w:ind w:leftChars="-1" w:left="-2" w:firstLineChars="136" w:firstLine="286"/>
        <w:rPr>
          <w:rFonts w:ascii="仿宋" w:eastAsia="仿宋" w:hAnsi="仿宋"/>
          <w:szCs w:val="21"/>
        </w:rPr>
      </w:pPr>
      <w:r w:rsidRPr="000129E8">
        <w:rPr>
          <w:rFonts w:ascii="仿宋" w:eastAsia="仿宋" w:hAnsi="仿宋" w:hint="eastAsia"/>
          <w:szCs w:val="21"/>
        </w:rPr>
        <w:t>代表产品份额1/2以上的产品份额持有人提交产品份额持有人大会审议表决的提案，或产品管理人提交产品份额持有人大会审议表决的提案，未获得产品份额持有人大会审议通过，就同一提案再次提请产品份额持有人大会审议，其时间间隔不少于2个月。法律法规另有规定的除外。</w:t>
      </w:r>
    </w:p>
    <w:p w14:paraId="0C8D4F02" w14:textId="77777777" w:rsidR="007C35D9" w:rsidRPr="000129E8" w:rsidRDefault="004E095A">
      <w:pPr>
        <w:numPr>
          <w:ilvl w:val="0"/>
          <w:numId w:val="34"/>
        </w:numPr>
        <w:autoSpaceDE w:val="0"/>
        <w:autoSpaceDN w:val="0"/>
        <w:adjustRightInd w:val="0"/>
        <w:spacing w:line="360" w:lineRule="auto"/>
        <w:ind w:leftChars="-1" w:left="-2" w:firstLineChars="136" w:firstLine="286"/>
        <w:rPr>
          <w:rFonts w:ascii="仿宋" w:eastAsia="仿宋" w:hAnsi="仿宋"/>
          <w:szCs w:val="21"/>
        </w:rPr>
      </w:pPr>
      <w:r w:rsidRPr="000129E8">
        <w:rPr>
          <w:rFonts w:ascii="仿宋" w:eastAsia="仿宋" w:hAnsi="仿宋" w:hint="eastAsia"/>
          <w:szCs w:val="21"/>
        </w:rPr>
        <w:t>产品份额持有人大会不得对未事先通告的议事内容进行表决。</w:t>
      </w:r>
    </w:p>
    <w:p w14:paraId="2EAAD8C2" w14:textId="77777777" w:rsidR="007C35D9" w:rsidRPr="000129E8" w:rsidRDefault="004E095A">
      <w:pPr>
        <w:autoSpaceDE w:val="0"/>
        <w:autoSpaceDN w:val="0"/>
        <w:adjustRightInd w:val="0"/>
        <w:spacing w:line="400" w:lineRule="exact"/>
        <w:ind w:left="426"/>
        <w:rPr>
          <w:rFonts w:ascii="仿宋" w:eastAsia="仿宋" w:hAnsi="仿宋"/>
          <w:szCs w:val="21"/>
        </w:rPr>
      </w:pPr>
      <w:r w:rsidRPr="000129E8">
        <w:rPr>
          <w:rFonts w:ascii="仿宋" w:eastAsia="仿宋" w:hAnsi="仿宋" w:hint="eastAsia"/>
          <w:szCs w:val="21"/>
        </w:rPr>
        <w:t>2、议事程序</w:t>
      </w:r>
    </w:p>
    <w:p w14:paraId="056E165A"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现场开会的方式下，首先由召集人宣读提案，经讨论后进行表决，并形成大会决议，并报告监管机构。</w:t>
      </w:r>
    </w:p>
    <w:p w14:paraId="52DA7C3E"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在通讯开会的情况下，首先由召集人提前</w:t>
      </w:r>
      <w:r w:rsidRPr="000129E8">
        <w:rPr>
          <w:rFonts w:ascii="仿宋" w:eastAsia="仿宋" w:hAnsi="仿宋" w:cs="仿宋"/>
          <w:szCs w:val="21"/>
        </w:rPr>
        <w:t>至少5个交易日</w:t>
      </w:r>
      <w:r w:rsidRPr="000129E8">
        <w:rPr>
          <w:rFonts w:ascii="仿宋" w:eastAsia="仿宋" w:hAnsi="仿宋" w:hint="eastAsia"/>
          <w:szCs w:val="21"/>
        </w:rPr>
        <w:t>向份额持有人发送提案，在所通知的表决截止日期的下一交易</w:t>
      </w:r>
      <w:proofErr w:type="gramStart"/>
      <w:r w:rsidRPr="000129E8">
        <w:rPr>
          <w:rFonts w:ascii="仿宋" w:eastAsia="仿宋" w:hAnsi="仿宋" w:hint="eastAsia"/>
          <w:szCs w:val="21"/>
        </w:rPr>
        <w:t>日统计</w:t>
      </w:r>
      <w:proofErr w:type="gramEnd"/>
      <w:r w:rsidRPr="000129E8">
        <w:rPr>
          <w:rFonts w:ascii="仿宋" w:eastAsia="仿宋" w:hAnsi="仿宋" w:hint="eastAsia"/>
          <w:szCs w:val="21"/>
        </w:rPr>
        <w:t>全部有效表决，形成决议。</w:t>
      </w:r>
    </w:p>
    <w:p w14:paraId="0AF79C41"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（八）表决</w:t>
      </w:r>
    </w:p>
    <w:p w14:paraId="3AC68541"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1</w:t>
      </w:r>
      <w:r w:rsidRPr="000129E8">
        <w:rPr>
          <w:rFonts w:ascii="仿宋" w:eastAsia="仿宋" w:hAnsi="仿宋" w:hint="eastAsia"/>
          <w:szCs w:val="21"/>
        </w:rPr>
        <w:t>、出席会议的产品份额持有人或授权代理人代表的产品份额人合计持有的份额总数大</w:t>
      </w:r>
      <w:r w:rsidRPr="000129E8">
        <w:rPr>
          <w:rFonts w:ascii="仿宋" w:eastAsia="仿宋" w:hAnsi="仿宋" w:hint="eastAsia"/>
          <w:szCs w:val="21"/>
        </w:rPr>
        <w:lastRenderedPageBreak/>
        <w:t>于产品总份额1/2时方可进行表决。</w:t>
      </w:r>
    </w:p>
    <w:p w14:paraId="00654164"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2</w:t>
      </w:r>
      <w:r w:rsidRPr="000129E8">
        <w:rPr>
          <w:rFonts w:ascii="仿宋" w:eastAsia="仿宋" w:hAnsi="仿宋" w:hint="eastAsia"/>
          <w:szCs w:val="21"/>
        </w:rPr>
        <w:t>、产品份额持有人所持每份产品份额享有平等的表决权。</w:t>
      </w:r>
    </w:p>
    <w:p w14:paraId="67CDC8B2"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3、</w:t>
      </w:r>
      <w:proofErr w:type="gramStart"/>
      <w:r w:rsidRPr="000129E8">
        <w:rPr>
          <w:rFonts w:ascii="仿宋" w:eastAsia="仿宋" w:hAnsi="仿宋" w:hint="eastAsia"/>
          <w:szCs w:val="21"/>
        </w:rPr>
        <w:t>对于决议</w:t>
      </w:r>
      <w:proofErr w:type="gramEnd"/>
      <w:r w:rsidRPr="000129E8">
        <w:rPr>
          <w:rFonts w:ascii="仿宋" w:eastAsia="仿宋" w:hAnsi="仿宋" w:hint="eastAsia"/>
          <w:szCs w:val="21"/>
        </w:rPr>
        <w:t>应当经参加大会的产品份额持有人所持表决权的半数以上（含半数）通过。对于审议事项涉及提前终止产品、解任或重新选任产品托管人的，应当经参加大会的全部份额持有人或者其授权代理人所持表决权的2/3以上通过。</w:t>
      </w:r>
    </w:p>
    <w:p w14:paraId="461B447A"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4、产品份额持有人大会采取记名方式进行投票表决。</w:t>
      </w:r>
    </w:p>
    <w:p w14:paraId="7B111EB8"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5、产品份额持有人大会的各项提案或同一项提案内并列的各项议题应当分开审议、逐项表决。</w:t>
      </w:r>
    </w:p>
    <w:p w14:paraId="487A831E"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（九）计票</w:t>
      </w:r>
    </w:p>
    <w:p w14:paraId="1C3F834C"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1、现场会议</w:t>
      </w:r>
    </w:p>
    <w:p w14:paraId="66A452FD"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1）</w:t>
      </w:r>
      <w:r w:rsidRPr="000129E8">
        <w:rPr>
          <w:rFonts w:ascii="仿宋" w:eastAsia="仿宋" w:hAnsi="仿宋" w:hint="eastAsia"/>
          <w:szCs w:val="21"/>
        </w:rPr>
        <w:t>产品份额持有人大会的主持人为召集人授权出席大会的代表，如大会由产品管理人召集，产品份额持有人大会的主持人应当在会议开始后宣布在出席会议的产品份额持有人中推举两名产品份额持有人代表与大会召集人授权的一名监督员共同担任监票人；如大会由产品份额持有人自行召集，产品份额持有人大会的主持人应当在会议开始后宣布在出席会议的产品份额持有人中推举三名产品份额持有人代表担任监票人，如份额持有人不足三名的，则按照实际份额持有人人数推举代表担任监票人。</w:t>
      </w:r>
    </w:p>
    <w:p w14:paraId="567C4454"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（2</w:t>
      </w:r>
      <w:r w:rsidRPr="000129E8">
        <w:rPr>
          <w:rFonts w:ascii="仿宋" w:eastAsia="仿宋" w:hAnsi="仿宋"/>
          <w:szCs w:val="21"/>
        </w:rPr>
        <w:t>）</w:t>
      </w:r>
      <w:r w:rsidRPr="000129E8">
        <w:rPr>
          <w:rFonts w:ascii="仿宋" w:eastAsia="仿宋" w:hAnsi="仿宋" w:hint="eastAsia"/>
          <w:szCs w:val="21"/>
        </w:rPr>
        <w:t>监票人应当在产品份额持有人表决后立即进行清点并由大会主持人当场公布计票结果。</w:t>
      </w:r>
    </w:p>
    <w:p w14:paraId="44CFC455"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（3</w:t>
      </w:r>
      <w:r w:rsidRPr="000129E8">
        <w:rPr>
          <w:rFonts w:ascii="仿宋" w:eastAsia="仿宋" w:hAnsi="仿宋"/>
          <w:szCs w:val="21"/>
        </w:rPr>
        <w:t>）</w:t>
      </w:r>
      <w:r w:rsidRPr="000129E8">
        <w:rPr>
          <w:rFonts w:ascii="仿宋" w:eastAsia="仿宋" w:hAnsi="仿宋" w:hint="eastAsia"/>
          <w:szCs w:val="21"/>
        </w:rPr>
        <w:t>如果大会主持人对于提交的表决结果有怀疑，可以对所投票数进行重新清点；如果大会主持人未进行重新清点，而出席大会的产品份额持有人或者产品份额持有人代理人对大会主持人宣布的表决结果有异议，其有权在宣布表决结果后立即要求重新清点，大会主持人应当立即重新清点并公布重新清点结果。重新清点仅限一次。</w:t>
      </w:r>
    </w:p>
    <w:p w14:paraId="17EA82CC"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（4</w:t>
      </w:r>
      <w:r w:rsidRPr="000129E8">
        <w:rPr>
          <w:rFonts w:ascii="仿宋" w:eastAsia="仿宋" w:hAnsi="仿宋"/>
          <w:szCs w:val="21"/>
        </w:rPr>
        <w:t>）</w:t>
      </w:r>
      <w:r w:rsidRPr="000129E8">
        <w:rPr>
          <w:rFonts w:ascii="仿宋" w:eastAsia="仿宋" w:hAnsi="仿宋" w:hint="eastAsia"/>
          <w:szCs w:val="21"/>
        </w:rPr>
        <w:t>在产品管理人担任召集人的情形下，如果在计票过程中产品管理人拒不配合的，则参加会议的产品份额持有人有权推举三名产品份额持有人代表共同担任监票人进行计票（如份额持有人不足三名的，则按照实际份额持有人人数推举代表担任监票人）。</w:t>
      </w:r>
    </w:p>
    <w:p w14:paraId="758B84F5"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2、通讯会议</w:t>
      </w:r>
    </w:p>
    <w:p w14:paraId="28441E0A"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通讯开会的情况下，计票方式为：由大会召集人授权的两名监督员进行计票。</w:t>
      </w:r>
    </w:p>
    <w:p w14:paraId="5DCA58D0"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采取通讯进行表决时，除非在计票时有充分的相反证据证明，否则表面符合法律法规和会议通知规定的书面表决意见即视为有效的表决。</w:t>
      </w:r>
    </w:p>
    <w:p w14:paraId="14871A29"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表决意见模糊不清或相互矛盾的视为弃权表决，但应当计入出具书面意见的产品份额持</w:t>
      </w:r>
      <w:r w:rsidRPr="000129E8">
        <w:rPr>
          <w:rFonts w:ascii="仿宋" w:eastAsia="仿宋" w:hAnsi="仿宋" w:hint="eastAsia"/>
          <w:szCs w:val="21"/>
        </w:rPr>
        <w:lastRenderedPageBreak/>
        <w:t>有人所代表的产品份额总数。</w:t>
      </w:r>
    </w:p>
    <w:p w14:paraId="04CD5120"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（十）生效与通告</w:t>
      </w:r>
    </w:p>
    <w:p w14:paraId="63307F61"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1、产品份额持有人大会按照有关法律法规规定及合同约定表决通过的事项，自表决通过之日生效，表决事项另有约定生效日期的除外。如涉及存续期产品要素变更的，产品管理人应当自要素变更完成后5个工作日内向国家金融监督管理总局或其指定机构进行报告。</w:t>
      </w:r>
    </w:p>
    <w:p w14:paraId="0C589995"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2、生效的产品份额持有人大会决议对全体产品份额持有人、产品管理人、托管人均有法律约束力。产品管理人、托管人和产品份额持有人应当执行生效的产品份额持有人大会的决定。</w:t>
      </w:r>
    </w:p>
    <w:p w14:paraId="0E8BFCE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szCs w:val="21"/>
        </w:rPr>
        <w:t>3、产品份额持有人大会决议应当自生效后</w:t>
      </w:r>
      <w:r w:rsidRPr="000129E8">
        <w:rPr>
          <w:rFonts w:ascii="仿宋" w:eastAsia="仿宋" w:hAnsi="仿宋"/>
          <w:szCs w:val="21"/>
        </w:rPr>
        <w:t>5</w:t>
      </w:r>
      <w:r w:rsidRPr="000129E8">
        <w:rPr>
          <w:rFonts w:ascii="仿宋" w:eastAsia="仿宋" w:hAnsi="仿宋" w:hint="eastAsia"/>
          <w:szCs w:val="21"/>
        </w:rPr>
        <w:t>个</w:t>
      </w:r>
      <w:r w:rsidRPr="000129E8">
        <w:rPr>
          <w:rFonts w:ascii="仿宋" w:eastAsia="仿宋" w:hAnsi="仿宋"/>
          <w:szCs w:val="21"/>
        </w:rPr>
        <w:t>工作</w:t>
      </w:r>
      <w:r w:rsidRPr="000129E8">
        <w:rPr>
          <w:rFonts w:ascii="仿宋" w:eastAsia="仿宋" w:hAnsi="仿宋" w:hint="eastAsia"/>
          <w:szCs w:val="21"/>
        </w:rPr>
        <w:t>日内，由产品份额持有人大会根据法律法规约定进行披露或公告</w:t>
      </w:r>
      <w:r w:rsidRPr="000129E8">
        <w:rPr>
          <w:rFonts w:ascii="仿宋" w:eastAsia="仿宋" w:hAnsi="仿宋" w:hint="eastAsia"/>
          <w:color w:val="0D0D0D"/>
          <w:szCs w:val="21"/>
        </w:rPr>
        <w:t>。</w:t>
      </w:r>
    </w:p>
    <w:p w14:paraId="6203B555" w14:textId="77777777" w:rsidR="007C35D9" w:rsidRPr="000129E8" w:rsidRDefault="004E095A">
      <w:pPr>
        <w:spacing w:line="360" w:lineRule="auto"/>
        <w:ind w:firstLine="420"/>
        <w:rPr>
          <w:rFonts w:ascii="仿宋" w:eastAsia="仿宋" w:hAnsi="仿宋"/>
          <w:color w:val="0D0D0D"/>
          <w:szCs w:val="21"/>
        </w:rPr>
      </w:pPr>
      <w:bookmarkStart w:id="184" w:name="_Toc377456915"/>
      <w:r w:rsidRPr="000129E8">
        <w:rPr>
          <w:rFonts w:ascii="仿宋" w:eastAsia="仿宋" w:hAnsi="仿宋" w:hint="eastAsia"/>
          <w:color w:val="0D0D0D"/>
          <w:szCs w:val="21"/>
        </w:rPr>
        <w:t>（十一）法律法规或监管机关对产品份额持有人大会另有规定的，从其规定。</w:t>
      </w:r>
    </w:p>
    <w:p w14:paraId="69D8783D" w14:textId="77777777" w:rsidR="007C35D9" w:rsidRPr="000129E8" w:rsidRDefault="004E095A">
      <w:pPr>
        <w:pStyle w:val="1"/>
      </w:pPr>
      <w:bookmarkStart w:id="185" w:name="_Toc194741920"/>
      <w:bookmarkStart w:id="186" w:name="_Toc390069258"/>
      <w:r w:rsidRPr="000129E8">
        <w:br w:type="page"/>
      </w:r>
      <w:bookmarkStart w:id="187" w:name="_Toc146292060"/>
      <w:bookmarkStart w:id="188" w:name="_Toc143517746"/>
      <w:bookmarkStart w:id="189" w:name="_Toc142990650"/>
      <w:r w:rsidRPr="000129E8">
        <w:rPr>
          <w:rFonts w:hint="eastAsia"/>
        </w:rPr>
        <w:lastRenderedPageBreak/>
        <w:t>产品托管人的更换条件和程序</w:t>
      </w:r>
      <w:bookmarkEnd w:id="187"/>
      <w:bookmarkEnd w:id="188"/>
    </w:p>
    <w:p w14:paraId="3D3E4CB0" w14:textId="77777777" w:rsidR="007C35D9" w:rsidRPr="000129E8" w:rsidRDefault="004E095A">
      <w:pPr>
        <w:pStyle w:val="21"/>
        <w:numPr>
          <w:ilvl w:val="0"/>
          <w:numId w:val="35"/>
        </w:numPr>
      </w:pPr>
      <w:r w:rsidRPr="000129E8">
        <w:rPr>
          <w:rFonts w:hint="eastAsia"/>
        </w:rPr>
        <w:t>更换条件</w:t>
      </w:r>
    </w:p>
    <w:p w14:paraId="3C14EAEF" w14:textId="77777777" w:rsidR="007C35D9" w:rsidRPr="000129E8" w:rsidRDefault="004E095A">
      <w:pPr>
        <w:spacing w:line="360" w:lineRule="auto"/>
        <w:ind w:firstLineChars="200" w:firstLine="420"/>
        <w:rPr>
          <w:rFonts w:ascii="仿宋" w:eastAsia="仿宋" w:hAnsi="仿宋"/>
          <w:szCs w:val="21"/>
        </w:rPr>
      </w:pPr>
      <w:bookmarkStart w:id="190" w:name="_Hlk146281088"/>
      <w:r w:rsidRPr="000129E8">
        <w:rPr>
          <w:rFonts w:ascii="仿宋" w:eastAsia="仿宋" w:hAnsi="仿宋"/>
          <w:szCs w:val="21"/>
        </w:rPr>
        <w:t>1</w:t>
      </w:r>
      <w:r w:rsidRPr="000129E8">
        <w:rPr>
          <w:rFonts w:ascii="仿宋" w:eastAsia="仿宋" w:hAnsi="仿宋" w:hint="eastAsia"/>
          <w:szCs w:val="21"/>
        </w:rPr>
        <w:t>、有下列情形之一的，产品托管人职责终止，须更换产品托管人：</w:t>
      </w:r>
    </w:p>
    <w:p w14:paraId="5611555C"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1）产品托管人被依法取消产品托管资格；</w:t>
      </w:r>
    </w:p>
    <w:p w14:paraId="79C4D09E"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2）产品托管人依法解散、依法被撤销或被依法宣告破产；</w:t>
      </w:r>
    </w:p>
    <w:p w14:paraId="7304AFD2"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3）产品托管人被产品份额持有人大会解任；</w:t>
      </w:r>
    </w:p>
    <w:p w14:paraId="3E764350"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w:t>
      </w:r>
      <w:r w:rsidRPr="000129E8">
        <w:rPr>
          <w:rFonts w:ascii="仿宋" w:eastAsia="仿宋" w:hAnsi="仿宋"/>
          <w:szCs w:val="21"/>
        </w:rPr>
        <w:t>4）法律法规规定或经监管部门认定的其他情形。</w:t>
      </w:r>
    </w:p>
    <w:p w14:paraId="4D6BDB41"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2、产品托管人在</w:t>
      </w:r>
      <w:r w:rsidRPr="000129E8">
        <w:rPr>
          <w:rFonts w:ascii="仿宋" w:eastAsia="仿宋" w:hAnsi="仿宋" w:hint="eastAsia"/>
          <w:szCs w:val="21"/>
        </w:rPr>
        <w:t>托管</w:t>
      </w:r>
      <w:r w:rsidRPr="000129E8">
        <w:rPr>
          <w:rFonts w:ascii="仿宋" w:eastAsia="仿宋" w:hAnsi="仿宋"/>
          <w:szCs w:val="21"/>
        </w:rPr>
        <w:t>协议项下的义务及责任不因托管人的更换而免除。</w:t>
      </w:r>
    </w:p>
    <w:bookmarkEnd w:id="190"/>
    <w:p w14:paraId="6200C107" w14:textId="77777777" w:rsidR="007C35D9" w:rsidRPr="000129E8" w:rsidRDefault="004E095A">
      <w:pPr>
        <w:pStyle w:val="21"/>
      </w:pPr>
      <w:r w:rsidRPr="000129E8">
        <w:rPr>
          <w:rFonts w:hint="eastAsia"/>
        </w:rPr>
        <w:t>产品托管人的更换程序</w:t>
      </w:r>
    </w:p>
    <w:p w14:paraId="6A593C1B"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1、提名：新任产品托管人由产品管理人</w:t>
      </w:r>
      <w:r w:rsidRPr="000129E8">
        <w:rPr>
          <w:rFonts w:ascii="仿宋" w:eastAsia="仿宋" w:hAnsi="仿宋" w:hint="eastAsia"/>
          <w:szCs w:val="21"/>
        </w:rPr>
        <w:t>或</w:t>
      </w:r>
      <w:r w:rsidRPr="000129E8">
        <w:rPr>
          <w:rFonts w:ascii="仿宋" w:eastAsia="仿宋" w:hAnsi="仿宋"/>
          <w:szCs w:val="21"/>
        </w:rPr>
        <w:t>代表50%以上（含50%）产品份额的产品份额持有人提名；</w:t>
      </w:r>
    </w:p>
    <w:p w14:paraId="7A7A9A3D"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2、决议：产品份额持有人大会在产品托管人职责终止后6个月内对被提名的产品托管人形成决议，该决议需经参加大会的产品份额持有人所持表决权的2/3以上（含2/3）表决通过；</w:t>
      </w:r>
    </w:p>
    <w:p w14:paraId="1718A192"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3</w:t>
      </w:r>
      <w:r w:rsidRPr="000129E8">
        <w:rPr>
          <w:rFonts w:ascii="仿宋" w:eastAsia="仿宋" w:hAnsi="仿宋" w:hint="eastAsia"/>
          <w:szCs w:val="21"/>
        </w:rPr>
        <w:t>、</w:t>
      </w:r>
      <w:r w:rsidRPr="000129E8">
        <w:rPr>
          <w:rFonts w:ascii="仿宋" w:eastAsia="仿宋" w:hAnsi="仿宋"/>
          <w:szCs w:val="21"/>
        </w:rPr>
        <w:t>临时产品托管人：新任产品托管人产生之前，产品管理人可指定临时产品托管人；</w:t>
      </w:r>
    </w:p>
    <w:p w14:paraId="46EDD9D0"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4、公告：产品托管人更换后，由产品管理人进行公告；</w:t>
      </w:r>
    </w:p>
    <w:p w14:paraId="15735188"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5、交接：新任托管人正式任职之前，产品托管人应继续履行托管人职责。产品托管人职责终止的，应当妥善保管产品资产和产品托管业务资料，及时办理产品资产和产品托管业务的移交手续，新任产品托管人或者临时产品托管人应当及时接收。新任产品托管人与产品管理人核对产品资产总值</w:t>
      </w:r>
      <w:r w:rsidRPr="000129E8">
        <w:rPr>
          <w:rFonts w:ascii="仿宋" w:eastAsia="仿宋" w:hAnsi="仿宋" w:hint="eastAsia"/>
          <w:szCs w:val="21"/>
        </w:rPr>
        <w:t>。</w:t>
      </w:r>
    </w:p>
    <w:p w14:paraId="62E72569" w14:textId="77777777" w:rsidR="007C35D9" w:rsidRPr="000129E8" w:rsidRDefault="004E095A">
      <w:pPr>
        <w:widowControl/>
        <w:jc w:val="left"/>
        <w:rPr>
          <w:rFonts w:ascii="仿宋" w:eastAsia="仿宋" w:hAnsi="仿宋"/>
          <w:szCs w:val="21"/>
        </w:rPr>
      </w:pPr>
      <w:r w:rsidRPr="000129E8">
        <w:rPr>
          <w:rFonts w:ascii="仿宋" w:eastAsia="仿宋" w:hAnsi="仿宋"/>
          <w:szCs w:val="21"/>
        </w:rPr>
        <w:br w:type="page"/>
      </w:r>
    </w:p>
    <w:p w14:paraId="3859C1D1" w14:textId="77777777" w:rsidR="007C35D9" w:rsidRPr="000129E8" w:rsidRDefault="004E095A">
      <w:pPr>
        <w:pStyle w:val="1"/>
      </w:pPr>
      <w:r w:rsidRPr="000129E8">
        <w:rPr>
          <w:rFonts w:hint="eastAsia"/>
        </w:rPr>
        <w:lastRenderedPageBreak/>
        <w:t>报告义务</w:t>
      </w:r>
      <w:bookmarkEnd w:id="184"/>
      <w:bookmarkEnd w:id="185"/>
      <w:bookmarkEnd w:id="186"/>
      <w:bookmarkEnd w:id="189"/>
    </w:p>
    <w:p w14:paraId="205C5D59" w14:textId="77777777" w:rsidR="007C35D9" w:rsidRPr="000129E8" w:rsidRDefault="007C35D9">
      <w:pPr>
        <w:snapToGrid w:val="0"/>
        <w:spacing w:line="360" w:lineRule="auto"/>
        <w:ind w:firstLineChars="200" w:firstLine="420"/>
        <w:rPr>
          <w:rFonts w:ascii="仿宋" w:eastAsia="仿宋" w:hAnsi="仿宋"/>
          <w:color w:val="0D0D0D"/>
          <w:szCs w:val="21"/>
        </w:rPr>
      </w:pPr>
    </w:p>
    <w:p w14:paraId="7A5045E4" w14:textId="77777777" w:rsidR="007C35D9" w:rsidRPr="000129E8" w:rsidRDefault="004E095A">
      <w:pPr>
        <w:pStyle w:val="21"/>
        <w:numPr>
          <w:ilvl w:val="0"/>
          <w:numId w:val="36"/>
        </w:numPr>
      </w:pPr>
      <w:r w:rsidRPr="000129E8">
        <w:rPr>
          <w:rFonts w:hint="eastAsia"/>
        </w:rPr>
        <w:t>基本要求</w:t>
      </w:r>
    </w:p>
    <w:p w14:paraId="3F55AFDB" w14:textId="77777777" w:rsidR="007C35D9" w:rsidRPr="000129E8" w:rsidRDefault="004E095A">
      <w:pPr>
        <w:snapToGrid w:val="0"/>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产品</w:t>
      </w:r>
      <w:r w:rsidRPr="000129E8">
        <w:rPr>
          <w:rFonts w:ascii="仿宋" w:eastAsia="仿宋" w:hAnsi="仿宋"/>
          <w:color w:val="0D0D0D"/>
          <w:szCs w:val="21"/>
        </w:rPr>
        <w:t>管理人</w:t>
      </w:r>
      <w:r w:rsidRPr="000129E8">
        <w:rPr>
          <w:rFonts w:ascii="仿宋" w:eastAsia="仿宋" w:hAnsi="仿宋" w:hint="eastAsia"/>
          <w:color w:val="0D0D0D"/>
          <w:szCs w:val="21"/>
        </w:rPr>
        <w:t>应当按照《实施细则》第十一条相关规定，向投资者主动、真实、准确、完整、及时披露产品募集情况、资金投向、收益分配、托管安排、投资账户信息和主要投资风险等内容。</w:t>
      </w:r>
    </w:p>
    <w:p w14:paraId="1315B1BD" w14:textId="77777777" w:rsidR="007C35D9" w:rsidRPr="000129E8" w:rsidRDefault="004E095A">
      <w:pPr>
        <w:pStyle w:val="21"/>
      </w:pPr>
      <w:r w:rsidRPr="000129E8">
        <w:rPr>
          <w:rFonts w:hint="eastAsia"/>
        </w:rPr>
        <w:t>初始销售期间报告</w:t>
      </w:r>
    </w:p>
    <w:p w14:paraId="7DB186D2" w14:textId="77777777" w:rsidR="007C35D9" w:rsidRPr="000129E8" w:rsidRDefault="004E095A">
      <w:pPr>
        <w:snapToGrid w:val="0"/>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1</w:t>
      </w:r>
      <w:r w:rsidRPr="000129E8">
        <w:rPr>
          <w:rFonts w:ascii="仿宋" w:eastAsia="仿宋" w:hAnsi="仿宋" w:hint="eastAsia"/>
          <w:color w:val="0D0D0D"/>
          <w:szCs w:val="21"/>
        </w:rPr>
        <w:t>、发售文件</w:t>
      </w:r>
    </w:p>
    <w:p w14:paraId="584F0369" w14:textId="77777777" w:rsidR="007C35D9" w:rsidRPr="000129E8" w:rsidRDefault="004E095A">
      <w:pPr>
        <w:snapToGrid w:val="0"/>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产品管理人在产品发售时，将《募集说明书》《资产管理合同》</w:t>
      </w:r>
      <w:r w:rsidRPr="000129E8">
        <w:rPr>
          <w:rFonts w:ascii="仿宋" w:eastAsia="仿宋" w:hAnsi="仿宋"/>
          <w:color w:val="0D0D0D"/>
          <w:szCs w:val="21"/>
        </w:rPr>
        <w:t>《</w:t>
      </w:r>
      <w:r w:rsidRPr="000129E8">
        <w:rPr>
          <w:rFonts w:ascii="仿宋" w:eastAsia="仿宋" w:hAnsi="仿宋" w:hint="eastAsia"/>
          <w:color w:val="0D0D0D"/>
          <w:szCs w:val="21"/>
        </w:rPr>
        <w:t>托管</w:t>
      </w:r>
      <w:r w:rsidRPr="000129E8">
        <w:rPr>
          <w:rFonts w:ascii="仿宋" w:eastAsia="仿宋" w:hAnsi="仿宋"/>
          <w:color w:val="0D0D0D"/>
          <w:szCs w:val="21"/>
        </w:rPr>
        <w:t>协议》《</w:t>
      </w:r>
      <w:r w:rsidRPr="000129E8">
        <w:rPr>
          <w:rFonts w:ascii="仿宋" w:eastAsia="仿宋" w:hAnsi="仿宋" w:hint="eastAsia"/>
          <w:color w:val="0D0D0D"/>
          <w:szCs w:val="21"/>
        </w:rPr>
        <w:t>风险</w:t>
      </w:r>
      <w:r w:rsidRPr="000129E8">
        <w:rPr>
          <w:rFonts w:ascii="仿宋" w:eastAsia="仿宋" w:hAnsi="仿宋"/>
          <w:color w:val="0D0D0D"/>
          <w:szCs w:val="21"/>
        </w:rPr>
        <w:t>揭示书》</w:t>
      </w:r>
      <w:r w:rsidRPr="000129E8">
        <w:rPr>
          <w:rFonts w:ascii="仿宋" w:eastAsia="仿宋" w:hAnsi="仿宋" w:hint="eastAsia"/>
          <w:color w:val="0D0D0D"/>
          <w:szCs w:val="21"/>
        </w:rPr>
        <w:t>等产品法律文件向投资人进行披露。</w:t>
      </w:r>
    </w:p>
    <w:p w14:paraId="331B1181" w14:textId="77777777" w:rsidR="007C35D9" w:rsidRPr="000129E8" w:rsidRDefault="004E095A">
      <w:pPr>
        <w:snapToGrid w:val="0"/>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2</w:t>
      </w:r>
      <w:r w:rsidRPr="000129E8">
        <w:rPr>
          <w:rFonts w:ascii="仿宋" w:eastAsia="仿宋" w:hAnsi="仿宋" w:hint="eastAsia"/>
          <w:color w:val="0D0D0D"/>
          <w:szCs w:val="21"/>
        </w:rPr>
        <w:t>、产品成立</w:t>
      </w:r>
      <w:r w:rsidRPr="000129E8">
        <w:rPr>
          <w:rFonts w:ascii="仿宋" w:eastAsia="仿宋" w:hAnsi="仿宋"/>
          <w:color w:val="0D0D0D"/>
          <w:szCs w:val="21"/>
        </w:rPr>
        <w:t>的通知</w:t>
      </w:r>
    </w:p>
    <w:p w14:paraId="768A73C1"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产品管理人</w:t>
      </w:r>
      <w:r w:rsidRPr="000129E8">
        <w:rPr>
          <w:rFonts w:ascii="仿宋" w:eastAsia="仿宋" w:hAnsi="仿宋"/>
          <w:color w:val="0D0D0D"/>
          <w:szCs w:val="21"/>
        </w:rPr>
        <w:t>应当在</w:t>
      </w:r>
      <w:r w:rsidRPr="000129E8">
        <w:rPr>
          <w:rFonts w:ascii="仿宋" w:eastAsia="仿宋" w:hAnsi="仿宋" w:hint="eastAsia"/>
          <w:color w:val="0D0D0D"/>
          <w:szCs w:val="21"/>
        </w:rPr>
        <w:t>资产管理产品成立的当日</w:t>
      </w:r>
      <w:r w:rsidRPr="000129E8">
        <w:rPr>
          <w:rFonts w:ascii="仿宋" w:eastAsia="仿宋" w:hAnsi="仿宋"/>
          <w:color w:val="0D0D0D"/>
          <w:szCs w:val="21"/>
        </w:rPr>
        <w:t>在</w:t>
      </w:r>
      <w:r w:rsidRPr="000129E8">
        <w:rPr>
          <w:rFonts w:ascii="仿宋" w:eastAsia="仿宋" w:hAnsi="仿宋" w:hint="eastAsia"/>
          <w:color w:val="0D0D0D"/>
          <w:szCs w:val="21"/>
        </w:rPr>
        <w:t>产品管理人官方</w:t>
      </w:r>
      <w:proofErr w:type="gramStart"/>
      <w:r w:rsidRPr="000129E8">
        <w:rPr>
          <w:rFonts w:ascii="仿宋" w:eastAsia="仿宋" w:hAnsi="仿宋" w:hint="eastAsia"/>
          <w:color w:val="0D0D0D"/>
          <w:szCs w:val="21"/>
        </w:rPr>
        <w:t>微信公众号</w:t>
      </w:r>
      <w:proofErr w:type="gramEnd"/>
      <w:r w:rsidRPr="000129E8">
        <w:rPr>
          <w:rFonts w:ascii="仿宋" w:eastAsia="仿宋" w:hAnsi="仿宋" w:hint="eastAsia"/>
          <w:color w:val="0D0D0D"/>
          <w:szCs w:val="21"/>
        </w:rPr>
        <w:t>进行披露</w:t>
      </w:r>
      <w:r w:rsidRPr="000129E8">
        <w:rPr>
          <w:rFonts w:ascii="仿宋" w:eastAsia="仿宋" w:hAnsi="仿宋"/>
          <w:color w:val="0D0D0D"/>
          <w:szCs w:val="21"/>
        </w:rPr>
        <w:t>。</w:t>
      </w:r>
    </w:p>
    <w:p w14:paraId="1311DD30" w14:textId="77777777" w:rsidR="007C35D9" w:rsidRPr="000129E8" w:rsidRDefault="004E095A">
      <w:pPr>
        <w:pStyle w:val="21"/>
      </w:pPr>
      <w:r w:rsidRPr="000129E8">
        <w:t>运作</w:t>
      </w:r>
      <w:r w:rsidRPr="000129E8">
        <w:rPr>
          <w:rFonts w:hint="eastAsia"/>
        </w:rPr>
        <w:t>期报告</w:t>
      </w:r>
    </w:p>
    <w:p w14:paraId="69232C9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1</w:t>
      </w:r>
      <w:r w:rsidRPr="000129E8">
        <w:rPr>
          <w:rFonts w:ascii="仿宋" w:eastAsia="仿宋" w:hAnsi="仿宋" w:hint="eastAsia"/>
          <w:color w:val="0D0D0D"/>
          <w:szCs w:val="21"/>
        </w:rPr>
        <w:t>、</w:t>
      </w:r>
      <w:r w:rsidRPr="000129E8">
        <w:rPr>
          <w:rFonts w:ascii="仿宋" w:eastAsia="仿宋" w:hAnsi="仿宋"/>
          <w:color w:val="0D0D0D"/>
          <w:szCs w:val="21"/>
        </w:rPr>
        <w:t>年度报告</w:t>
      </w:r>
    </w:p>
    <w:p w14:paraId="1B5650C9"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产品管理人应当编制年度报告，在每年4月30日</w:t>
      </w:r>
      <w:r w:rsidRPr="000129E8">
        <w:rPr>
          <w:rFonts w:ascii="仿宋" w:eastAsia="仿宋" w:hAnsi="仿宋"/>
          <w:szCs w:val="21"/>
        </w:rPr>
        <w:t>前</w:t>
      </w:r>
      <w:r w:rsidRPr="000129E8">
        <w:rPr>
          <w:rFonts w:ascii="仿宋" w:eastAsia="仿宋" w:hAnsi="仿宋" w:hint="eastAsia"/>
          <w:szCs w:val="21"/>
        </w:rPr>
        <w:t>通过其官方</w:t>
      </w:r>
      <w:proofErr w:type="gramStart"/>
      <w:r w:rsidRPr="000129E8">
        <w:rPr>
          <w:rFonts w:ascii="仿宋" w:eastAsia="仿宋" w:hAnsi="仿宋" w:hint="eastAsia"/>
          <w:szCs w:val="21"/>
        </w:rPr>
        <w:t>微信公众号</w:t>
      </w:r>
      <w:proofErr w:type="gramEnd"/>
      <w:r w:rsidRPr="000129E8">
        <w:rPr>
          <w:rFonts w:ascii="仿宋" w:eastAsia="仿宋" w:hAnsi="仿宋"/>
          <w:szCs w:val="21"/>
        </w:rPr>
        <w:t>向投资人披露投资状况、投资表现、风险状况等信息。</w:t>
      </w:r>
      <w:r w:rsidRPr="000129E8">
        <w:rPr>
          <w:rFonts w:ascii="仿宋" w:eastAsia="仿宋" w:hAnsi="仿宋" w:hint="eastAsia"/>
          <w:szCs w:val="21"/>
        </w:rPr>
        <w:t>产品成立不足</w:t>
      </w:r>
      <w:r w:rsidRPr="000129E8">
        <w:rPr>
          <w:rFonts w:ascii="仿宋" w:eastAsia="仿宋" w:hAnsi="仿宋"/>
          <w:szCs w:val="21"/>
        </w:rPr>
        <w:t>90</w:t>
      </w:r>
      <w:r w:rsidRPr="000129E8">
        <w:rPr>
          <w:rFonts w:ascii="仿宋" w:eastAsia="仿宋" w:hAnsi="仿宋" w:hint="eastAsia"/>
          <w:szCs w:val="21"/>
        </w:rPr>
        <w:t>日或</w:t>
      </w:r>
      <w:r w:rsidRPr="000129E8">
        <w:rPr>
          <w:rFonts w:ascii="仿宋" w:eastAsia="仿宋" w:hAnsi="仿宋"/>
          <w:szCs w:val="21"/>
        </w:rPr>
        <w:t>者</w:t>
      </w:r>
      <w:r w:rsidRPr="000129E8">
        <w:rPr>
          <w:rFonts w:ascii="仿宋" w:eastAsia="仿宋" w:hAnsi="仿宋" w:hint="eastAsia"/>
          <w:szCs w:val="21"/>
        </w:rPr>
        <w:t>剩余</w:t>
      </w:r>
      <w:r w:rsidRPr="000129E8">
        <w:rPr>
          <w:rFonts w:ascii="仿宋" w:eastAsia="仿宋" w:hAnsi="仿宋"/>
          <w:szCs w:val="21"/>
        </w:rPr>
        <w:t>存续期不足</w:t>
      </w:r>
      <w:r w:rsidRPr="000129E8">
        <w:rPr>
          <w:rFonts w:ascii="仿宋" w:eastAsia="仿宋" w:hAnsi="仿宋" w:hint="eastAsia"/>
          <w:szCs w:val="21"/>
        </w:rPr>
        <w:t>90日</w:t>
      </w:r>
      <w:r w:rsidRPr="000129E8">
        <w:rPr>
          <w:rFonts w:ascii="仿宋" w:eastAsia="仿宋" w:hAnsi="仿宋"/>
          <w:szCs w:val="21"/>
        </w:rPr>
        <w:t>的，可不编制年度报告。</w:t>
      </w:r>
      <w:r w:rsidRPr="000129E8">
        <w:rPr>
          <w:rFonts w:ascii="仿宋" w:eastAsia="仿宋" w:hAnsi="仿宋" w:hint="eastAsia"/>
          <w:szCs w:val="21"/>
        </w:rPr>
        <w:t>投资人</w:t>
      </w:r>
      <w:r w:rsidRPr="000129E8">
        <w:rPr>
          <w:rFonts w:ascii="仿宋" w:eastAsia="仿宋" w:hAnsi="仿宋"/>
          <w:szCs w:val="21"/>
        </w:rPr>
        <w:t>在此同意，上述报告</w:t>
      </w:r>
      <w:r w:rsidRPr="000129E8">
        <w:rPr>
          <w:rFonts w:ascii="仿宋" w:eastAsia="仿宋" w:hAnsi="仿宋" w:hint="eastAsia"/>
          <w:szCs w:val="21"/>
        </w:rPr>
        <w:t>可不进行</w:t>
      </w:r>
      <w:r w:rsidRPr="000129E8">
        <w:rPr>
          <w:rFonts w:ascii="仿宋" w:eastAsia="仿宋" w:hAnsi="仿宋"/>
          <w:szCs w:val="21"/>
        </w:rPr>
        <w:t>审计，法律法规或监管部门要求必须进行审计的</w:t>
      </w:r>
      <w:r w:rsidRPr="000129E8">
        <w:rPr>
          <w:rFonts w:ascii="仿宋" w:eastAsia="仿宋" w:hAnsi="仿宋" w:hint="eastAsia"/>
          <w:szCs w:val="21"/>
        </w:rPr>
        <w:t>除外。</w:t>
      </w:r>
    </w:p>
    <w:p w14:paraId="53E6F8F0"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2、季度报告和</w:t>
      </w:r>
      <w:r w:rsidRPr="000129E8">
        <w:rPr>
          <w:rFonts w:ascii="仿宋" w:eastAsia="仿宋" w:hAnsi="仿宋"/>
          <w:color w:val="0D0D0D"/>
          <w:szCs w:val="21"/>
        </w:rPr>
        <w:t>半年度报告</w:t>
      </w:r>
    </w:p>
    <w:p w14:paraId="13A69623"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产品管理人定期披露</w:t>
      </w:r>
      <w:r w:rsidRPr="000129E8">
        <w:rPr>
          <w:rFonts w:ascii="仿宋" w:eastAsia="仿宋" w:hAnsi="仿宋"/>
          <w:szCs w:val="21"/>
        </w:rPr>
        <w:t>产品季度、半年度报告</w:t>
      </w:r>
      <w:r w:rsidRPr="000129E8">
        <w:rPr>
          <w:rFonts w:ascii="仿宋" w:eastAsia="仿宋" w:hAnsi="仿宋" w:hint="eastAsia"/>
          <w:szCs w:val="21"/>
        </w:rPr>
        <w:t>。产品成立不足</w:t>
      </w:r>
      <w:r w:rsidRPr="000129E8">
        <w:rPr>
          <w:rFonts w:ascii="仿宋" w:eastAsia="仿宋" w:hAnsi="仿宋"/>
          <w:szCs w:val="21"/>
        </w:rPr>
        <w:t>90</w:t>
      </w:r>
      <w:r w:rsidRPr="000129E8">
        <w:rPr>
          <w:rFonts w:ascii="仿宋" w:eastAsia="仿宋" w:hAnsi="仿宋" w:hint="eastAsia"/>
          <w:szCs w:val="21"/>
        </w:rPr>
        <w:t>日或</w:t>
      </w:r>
      <w:r w:rsidRPr="000129E8">
        <w:rPr>
          <w:rFonts w:ascii="仿宋" w:eastAsia="仿宋" w:hAnsi="仿宋"/>
          <w:szCs w:val="21"/>
        </w:rPr>
        <w:t>者</w:t>
      </w:r>
      <w:r w:rsidRPr="000129E8">
        <w:rPr>
          <w:rFonts w:ascii="仿宋" w:eastAsia="仿宋" w:hAnsi="仿宋" w:hint="eastAsia"/>
          <w:szCs w:val="21"/>
        </w:rPr>
        <w:t>剩余</w:t>
      </w:r>
      <w:r w:rsidRPr="000129E8">
        <w:rPr>
          <w:rFonts w:ascii="仿宋" w:eastAsia="仿宋" w:hAnsi="仿宋"/>
          <w:szCs w:val="21"/>
        </w:rPr>
        <w:t>存续期不足</w:t>
      </w:r>
      <w:r w:rsidRPr="000129E8">
        <w:rPr>
          <w:rFonts w:ascii="仿宋" w:eastAsia="仿宋" w:hAnsi="仿宋" w:hint="eastAsia"/>
          <w:szCs w:val="21"/>
        </w:rPr>
        <w:t>90日</w:t>
      </w:r>
      <w:r w:rsidRPr="000129E8">
        <w:rPr>
          <w:rFonts w:ascii="仿宋" w:eastAsia="仿宋" w:hAnsi="仿宋"/>
          <w:szCs w:val="21"/>
        </w:rPr>
        <w:t>的</w:t>
      </w:r>
      <w:r w:rsidRPr="000129E8">
        <w:rPr>
          <w:rFonts w:ascii="仿宋" w:eastAsia="仿宋" w:hAnsi="仿宋" w:hint="eastAsia"/>
          <w:szCs w:val="21"/>
        </w:rPr>
        <w:t>，产品管理人可以不编制当期的季度、</w:t>
      </w:r>
      <w:r w:rsidRPr="000129E8">
        <w:rPr>
          <w:rFonts w:ascii="仿宋" w:eastAsia="仿宋" w:hAnsi="仿宋"/>
          <w:szCs w:val="21"/>
        </w:rPr>
        <w:t>半年度</w:t>
      </w:r>
      <w:r w:rsidRPr="000129E8">
        <w:rPr>
          <w:rFonts w:ascii="仿宋" w:eastAsia="仿宋" w:hAnsi="仿宋" w:hint="eastAsia"/>
          <w:szCs w:val="21"/>
        </w:rPr>
        <w:t>报告，但法律法规规定或监管要求的除外。</w:t>
      </w:r>
    </w:p>
    <w:p w14:paraId="366629FD"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3、</w:t>
      </w:r>
      <w:r w:rsidRPr="000129E8">
        <w:rPr>
          <w:rFonts w:ascii="仿宋" w:eastAsia="仿宋" w:hAnsi="仿宋"/>
          <w:color w:val="0D0D0D"/>
          <w:szCs w:val="21"/>
        </w:rPr>
        <w:t>净值报告</w:t>
      </w:r>
    </w:p>
    <w:p w14:paraId="0288D6E7" w14:textId="77777777" w:rsidR="007C35D9" w:rsidRPr="000129E8" w:rsidRDefault="004E095A">
      <w:pPr>
        <w:spacing w:line="360" w:lineRule="auto"/>
        <w:ind w:firstLine="420"/>
        <w:rPr>
          <w:rFonts w:ascii="仿宋" w:eastAsia="仿宋" w:hAnsi="仿宋"/>
          <w:szCs w:val="21"/>
        </w:rPr>
      </w:pPr>
      <w:r w:rsidRPr="000129E8">
        <w:rPr>
          <w:rFonts w:ascii="仿宋" w:eastAsia="仿宋" w:hAnsi="仿宋" w:hint="eastAsia"/>
          <w:szCs w:val="21"/>
        </w:rPr>
        <w:t>各交易日的产品份额净值于交易日（T日）当日计算，并在T</w:t>
      </w:r>
      <w:r w:rsidRPr="000129E8">
        <w:rPr>
          <w:rFonts w:ascii="仿宋" w:eastAsia="仿宋" w:hAnsi="仿宋"/>
          <w:szCs w:val="21"/>
        </w:rPr>
        <w:t>+1</w:t>
      </w:r>
      <w:r w:rsidRPr="000129E8">
        <w:rPr>
          <w:rFonts w:ascii="仿宋" w:eastAsia="仿宋" w:hAnsi="仿宋" w:hint="eastAsia"/>
          <w:szCs w:val="21"/>
        </w:rPr>
        <w:t>日告知投资人。投资人</w:t>
      </w:r>
      <w:r w:rsidRPr="000129E8">
        <w:rPr>
          <w:rFonts w:ascii="仿宋" w:eastAsia="仿宋" w:hAnsi="仿宋"/>
          <w:szCs w:val="21"/>
        </w:rPr>
        <w:t>可</w:t>
      </w:r>
      <w:r w:rsidRPr="000129E8">
        <w:rPr>
          <w:rFonts w:ascii="仿宋" w:eastAsia="仿宋" w:hAnsi="仿宋" w:hint="eastAsia"/>
          <w:szCs w:val="21"/>
        </w:rPr>
        <w:t>登录</w:t>
      </w:r>
      <w:r w:rsidRPr="000129E8">
        <w:rPr>
          <w:rFonts w:ascii="仿宋" w:eastAsia="仿宋" w:hAnsi="仿宋"/>
          <w:szCs w:val="21"/>
        </w:rPr>
        <w:t>管理人官方</w:t>
      </w:r>
      <w:proofErr w:type="gramStart"/>
      <w:r w:rsidRPr="000129E8">
        <w:rPr>
          <w:rFonts w:ascii="仿宋" w:eastAsia="仿宋" w:hAnsi="仿宋"/>
          <w:szCs w:val="21"/>
        </w:rPr>
        <w:t>微信公众号</w:t>
      </w:r>
      <w:proofErr w:type="gramEnd"/>
      <w:r w:rsidRPr="000129E8">
        <w:rPr>
          <w:rFonts w:ascii="仿宋" w:eastAsia="仿宋" w:hAnsi="仿宋"/>
          <w:szCs w:val="21"/>
        </w:rPr>
        <w:t>查看本产品在</w:t>
      </w:r>
      <w:r w:rsidRPr="000129E8">
        <w:rPr>
          <w:rFonts w:ascii="仿宋" w:eastAsia="仿宋" w:hAnsi="仿宋" w:hint="eastAsia"/>
          <w:szCs w:val="21"/>
        </w:rPr>
        <w:t>上一</w:t>
      </w:r>
      <w:r w:rsidRPr="000129E8">
        <w:rPr>
          <w:rFonts w:ascii="仿宋" w:eastAsia="仿宋" w:hAnsi="仿宋"/>
          <w:szCs w:val="21"/>
        </w:rPr>
        <w:t>交易日的产品份额净值</w:t>
      </w:r>
      <w:r w:rsidRPr="000129E8">
        <w:rPr>
          <w:rFonts w:ascii="仿宋" w:eastAsia="仿宋" w:hAnsi="仿宋" w:hint="eastAsia"/>
          <w:szCs w:val="21"/>
        </w:rPr>
        <w:t>。遇特殊情况，可以适当延迟计算或公告。产品份额净值保留小数点后四位，第五位四舍五入。</w:t>
      </w:r>
    </w:p>
    <w:p w14:paraId="3E8DAE2D"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4、临时报告</w:t>
      </w:r>
    </w:p>
    <w:p w14:paraId="367410CE"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产品存续期间，发生对产品持续运营、客户利益、产品净值产生重大影响的事件，产品管理人应当及时向投资者披露，原则上临时报告的情形不限于：</w:t>
      </w:r>
    </w:p>
    <w:p w14:paraId="464ACDE5" w14:textId="77777777" w:rsidR="007C35D9" w:rsidRPr="000129E8" w:rsidRDefault="004E095A">
      <w:pPr>
        <w:numPr>
          <w:ilvl w:val="0"/>
          <w:numId w:val="37"/>
        </w:numPr>
        <w:spacing w:line="360" w:lineRule="auto"/>
        <w:ind w:left="0" w:firstLine="198"/>
        <w:rPr>
          <w:rFonts w:ascii="仿宋" w:eastAsia="仿宋" w:hAnsi="仿宋"/>
          <w:color w:val="0D0D0D"/>
          <w:szCs w:val="21"/>
        </w:rPr>
      </w:pPr>
      <w:r w:rsidRPr="000129E8">
        <w:rPr>
          <w:rFonts w:ascii="仿宋" w:eastAsia="仿宋" w:hAnsi="仿宋" w:hint="eastAsia"/>
          <w:color w:val="0D0D0D"/>
          <w:szCs w:val="21"/>
        </w:rPr>
        <w:t>产品收益分配方案；</w:t>
      </w:r>
    </w:p>
    <w:p w14:paraId="54081288" w14:textId="77777777" w:rsidR="007C35D9" w:rsidRPr="000129E8" w:rsidRDefault="004E095A">
      <w:pPr>
        <w:numPr>
          <w:ilvl w:val="0"/>
          <w:numId w:val="37"/>
        </w:numPr>
        <w:spacing w:line="360" w:lineRule="auto"/>
        <w:ind w:left="0" w:firstLine="198"/>
        <w:rPr>
          <w:rFonts w:ascii="仿宋" w:eastAsia="仿宋" w:hAnsi="仿宋"/>
          <w:color w:val="0D0D0D"/>
          <w:szCs w:val="21"/>
        </w:rPr>
      </w:pPr>
      <w:r w:rsidRPr="000129E8">
        <w:rPr>
          <w:rFonts w:ascii="仿宋" w:eastAsia="仿宋" w:hAnsi="仿宋" w:hint="eastAsia"/>
          <w:color w:val="0D0D0D"/>
          <w:szCs w:val="21"/>
        </w:rPr>
        <w:lastRenderedPageBreak/>
        <w:t>投资经理发生变更的；</w:t>
      </w:r>
    </w:p>
    <w:p w14:paraId="3A97CEC5" w14:textId="77777777" w:rsidR="007C35D9" w:rsidRPr="000129E8" w:rsidRDefault="004E095A">
      <w:pPr>
        <w:numPr>
          <w:ilvl w:val="0"/>
          <w:numId w:val="37"/>
        </w:numPr>
        <w:spacing w:line="360" w:lineRule="auto"/>
        <w:ind w:left="0" w:firstLine="198"/>
        <w:rPr>
          <w:rFonts w:ascii="仿宋" w:eastAsia="仿宋" w:hAnsi="仿宋"/>
          <w:color w:val="0D0D0D"/>
          <w:szCs w:val="21"/>
        </w:rPr>
      </w:pPr>
      <w:r w:rsidRPr="000129E8">
        <w:rPr>
          <w:rFonts w:ascii="仿宋" w:eastAsia="仿宋" w:hAnsi="仿宋" w:hint="eastAsia"/>
          <w:color w:val="0D0D0D"/>
          <w:szCs w:val="21"/>
        </w:rPr>
        <w:t>暂停受理或者重新开始受理申购或者赎回申请；</w:t>
      </w:r>
    </w:p>
    <w:p w14:paraId="4F28A5B4" w14:textId="77777777" w:rsidR="007C35D9" w:rsidRPr="000129E8" w:rsidRDefault="004E095A">
      <w:pPr>
        <w:numPr>
          <w:ilvl w:val="0"/>
          <w:numId w:val="37"/>
        </w:numPr>
        <w:spacing w:line="360" w:lineRule="auto"/>
        <w:ind w:left="0" w:firstLine="198"/>
        <w:rPr>
          <w:rFonts w:ascii="仿宋" w:eastAsia="仿宋" w:hAnsi="仿宋"/>
          <w:color w:val="0D0D0D"/>
          <w:szCs w:val="21"/>
        </w:rPr>
      </w:pPr>
      <w:r w:rsidRPr="000129E8">
        <w:rPr>
          <w:rFonts w:ascii="仿宋" w:eastAsia="仿宋" w:hAnsi="仿宋" w:hint="eastAsia"/>
          <w:color w:val="0D0D0D"/>
          <w:szCs w:val="21"/>
        </w:rPr>
        <w:t>发生巨额赎回并延期办理的；</w:t>
      </w:r>
    </w:p>
    <w:p w14:paraId="022DEFDA" w14:textId="77777777" w:rsidR="007C35D9" w:rsidRPr="000129E8" w:rsidRDefault="004E095A">
      <w:pPr>
        <w:numPr>
          <w:ilvl w:val="0"/>
          <w:numId w:val="37"/>
        </w:numPr>
        <w:spacing w:line="360" w:lineRule="auto"/>
        <w:ind w:left="0" w:firstLine="198"/>
        <w:rPr>
          <w:rFonts w:ascii="仿宋" w:eastAsia="仿宋" w:hAnsi="仿宋"/>
          <w:color w:val="0D0D0D"/>
          <w:szCs w:val="21"/>
        </w:rPr>
      </w:pPr>
      <w:r w:rsidRPr="000129E8">
        <w:rPr>
          <w:rFonts w:ascii="仿宋" w:eastAsia="仿宋" w:hAnsi="仿宋" w:hint="eastAsia"/>
          <w:color w:val="0D0D0D"/>
          <w:szCs w:val="21"/>
        </w:rPr>
        <w:t>估值程序和估值方法发生变更、估值错误偏差达到产品净值的0.5%时并经与托管人确认一致的；</w:t>
      </w:r>
    </w:p>
    <w:p w14:paraId="73768EE4" w14:textId="77777777" w:rsidR="007C35D9" w:rsidRPr="000129E8" w:rsidRDefault="004E095A">
      <w:pPr>
        <w:numPr>
          <w:ilvl w:val="0"/>
          <w:numId w:val="37"/>
        </w:numPr>
        <w:spacing w:line="360" w:lineRule="auto"/>
        <w:ind w:left="0" w:firstLine="198"/>
        <w:rPr>
          <w:rFonts w:ascii="仿宋" w:eastAsia="仿宋" w:hAnsi="仿宋"/>
          <w:color w:val="0D0D0D"/>
          <w:szCs w:val="21"/>
        </w:rPr>
      </w:pPr>
      <w:r w:rsidRPr="000129E8">
        <w:rPr>
          <w:rFonts w:ascii="仿宋" w:eastAsia="仿宋" w:hAnsi="仿宋" w:hint="eastAsia"/>
          <w:color w:val="0D0D0D"/>
          <w:szCs w:val="21"/>
        </w:rPr>
        <w:t>产品终止和清算；</w:t>
      </w:r>
    </w:p>
    <w:p w14:paraId="6B4D02F0" w14:textId="77777777" w:rsidR="007C35D9" w:rsidRPr="000129E8" w:rsidRDefault="004E095A">
      <w:pPr>
        <w:numPr>
          <w:ilvl w:val="0"/>
          <w:numId w:val="37"/>
        </w:numPr>
        <w:spacing w:line="360" w:lineRule="auto"/>
        <w:ind w:left="0" w:firstLine="198"/>
        <w:rPr>
          <w:rFonts w:ascii="仿宋" w:eastAsia="仿宋" w:hAnsi="仿宋"/>
          <w:color w:val="0D0D0D"/>
          <w:szCs w:val="21"/>
        </w:rPr>
      </w:pPr>
      <w:r w:rsidRPr="000129E8">
        <w:rPr>
          <w:rFonts w:ascii="仿宋" w:eastAsia="仿宋" w:hAnsi="仿宋" w:hint="eastAsia"/>
          <w:color w:val="0D0D0D"/>
          <w:szCs w:val="21"/>
        </w:rPr>
        <w:t>本产品、产品管理人或产品管理业务等涉及重大诉讼、仲裁或其他可能对投资人决策或者利益产生实质性影响的重大事项的；</w:t>
      </w:r>
    </w:p>
    <w:p w14:paraId="7BDCE06F" w14:textId="77777777" w:rsidR="007C35D9" w:rsidRPr="000129E8" w:rsidRDefault="004E095A">
      <w:pPr>
        <w:numPr>
          <w:ilvl w:val="0"/>
          <w:numId w:val="37"/>
        </w:numPr>
        <w:spacing w:line="360" w:lineRule="auto"/>
        <w:ind w:left="0" w:firstLine="198"/>
        <w:rPr>
          <w:rFonts w:ascii="仿宋" w:eastAsia="仿宋" w:hAnsi="仿宋"/>
          <w:color w:val="0D0D0D"/>
          <w:szCs w:val="21"/>
        </w:rPr>
      </w:pPr>
      <w:r w:rsidRPr="000129E8">
        <w:rPr>
          <w:rFonts w:ascii="仿宋" w:eastAsia="仿宋" w:hAnsi="仿宋" w:hint="eastAsia"/>
          <w:color w:val="0D0D0D"/>
          <w:szCs w:val="21"/>
        </w:rPr>
        <w:t>产品管理人、产品托管人因重大违法违规，被监管机关取消相关业务资格，或者因解散、破产、撤销等原因不能履行相应职责；</w:t>
      </w:r>
    </w:p>
    <w:p w14:paraId="5D52DFB3" w14:textId="77777777" w:rsidR="007C35D9" w:rsidRPr="000129E8" w:rsidRDefault="004E095A">
      <w:pPr>
        <w:numPr>
          <w:ilvl w:val="0"/>
          <w:numId w:val="37"/>
        </w:numPr>
        <w:spacing w:line="360" w:lineRule="auto"/>
        <w:ind w:left="0" w:firstLine="198"/>
        <w:rPr>
          <w:rFonts w:ascii="仿宋" w:eastAsia="仿宋" w:hAnsi="仿宋"/>
          <w:color w:val="0D0D0D"/>
          <w:szCs w:val="21"/>
        </w:rPr>
      </w:pPr>
      <w:r w:rsidRPr="000129E8">
        <w:rPr>
          <w:rFonts w:ascii="仿宋" w:eastAsia="仿宋" w:hAnsi="仿宋" w:hint="eastAsia"/>
          <w:color w:val="0D0D0D"/>
          <w:szCs w:val="21"/>
        </w:rPr>
        <w:t xml:space="preserve">产品触及止损线或预警线的； </w:t>
      </w:r>
    </w:p>
    <w:p w14:paraId="19A237D2" w14:textId="77777777" w:rsidR="007C35D9" w:rsidRPr="000129E8" w:rsidRDefault="004E095A">
      <w:pPr>
        <w:numPr>
          <w:ilvl w:val="0"/>
          <w:numId w:val="37"/>
        </w:numPr>
        <w:spacing w:line="360" w:lineRule="auto"/>
        <w:ind w:left="0" w:firstLine="198"/>
        <w:rPr>
          <w:rFonts w:ascii="仿宋" w:eastAsia="仿宋" w:hAnsi="仿宋"/>
          <w:color w:val="0D0D0D"/>
          <w:szCs w:val="21"/>
        </w:rPr>
      </w:pPr>
      <w:r w:rsidRPr="000129E8">
        <w:rPr>
          <w:rFonts w:ascii="仿宋" w:eastAsia="仿宋" w:hAnsi="仿宋" w:hint="eastAsia"/>
          <w:color w:val="0D0D0D"/>
          <w:szCs w:val="21"/>
        </w:rPr>
        <w:t>其他根据资产管理合同和有关法律法规、监管的规定应当披露的重大事项。</w:t>
      </w:r>
    </w:p>
    <w:p w14:paraId="0F0F6D81" w14:textId="77777777" w:rsidR="007C35D9" w:rsidRPr="000129E8" w:rsidRDefault="004E095A">
      <w:pPr>
        <w:pStyle w:val="21"/>
      </w:pPr>
      <w:r w:rsidRPr="000129E8">
        <w:rPr>
          <w:rFonts w:hint="eastAsia"/>
        </w:rPr>
        <w:t>向监管机构及其指定机构提供的报告</w:t>
      </w:r>
    </w:p>
    <w:p w14:paraId="21ADF79D"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1、产品管理人应当按照中国人民银行和</w:t>
      </w:r>
      <w:r w:rsidRPr="000129E8">
        <w:rPr>
          <w:rFonts w:ascii="仿宋" w:eastAsia="仿宋" w:hAnsi="仿宋" w:hint="eastAsia"/>
          <w:szCs w:val="21"/>
        </w:rPr>
        <w:t>国家金融监督管理总局</w:t>
      </w:r>
      <w:r w:rsidRPr="000129E8">
        <w:rPr>
          <w:rFonts w:ascii="仿宋" w:eastAsia="仿宋" w:hAnsi="仿宋" w:hint="eastAsia"/>
          <w:color w:val="0D0D0D"/>
          <w:szCs w:val="21"/>
        </w:rPr>
        <w:t>要求，及时向中国人民银行和</w:t>
      </w:r>
      <w:r w:rsidRPr="000129E8">
        <w:rPr>
          <w:rFonts w:ascii="仿宋" w:eastAsia="仿宋" w:hAnsi="仿宋" w:hint="eastAsia"/>
          <w:szCs w:val="21"/>
        </w:rPr>
        <w:t>国家金融监督管理总局</w:t>
      </w:r>
      <w:r w:rsidRPr="000129E8">
        <w:rPr>
          <w:rFonts w:ascii="仿宋" w:eastAsia="仿宋" w:hAnsi="仿宋" w:hint="eastAsia"/>
          <w:color w:val="0D0D0D"/>
          <w:szCs w:val="21"/>
        </w:rPr>
        <w:t>及其指定机构报送产品基本信息和起始募集信息、存续期募集信息等，并于产品终止后报送终止信息。</w:t>
      </w:r>
    </w:p>
    <w:p w14:paraId="1FD2E318"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2、</w:t>
      </w:r>
      <w:r w:rsidRPr="000129E8">
        <w:rPr>
          <w:rFonts w:ascii="仿宋" w:eastAsia="仿宋" w:hAnsi="仿宋"/>
          <w:color w:val="0D0D0D"/>
          <w:szCs w:val="21"/>
        </w:rPr>
        <w:t>产品管理人于每年</w:t>
      </w:r>
      <w:r w:rsidRPr="000129E8">
        <w:rPr>
          <w:rFonts w:ascii="仿宋" w:eastAsia="仿宋" w:hAnsi="仿宋" w:hint="eastAsia"/>
          <w:color w:val="0D0D0D"/>
          <w:szCs w:val="21"/>
        </w:rPr>
        <w:t>4月30日前</w:t>
      </w:r>
      <w:r w:rsidRPr="000129E8">
        <w:rPr>
          <w:rFonts w:ascii="仿宋" w:eastAsia="仿宋" w:hAnsi="仿宋"/>
          <w:color w:val="0D0D0D"/>
          <w:szCs w:val="21"/>
        </w:rPr>
        <w:t>向</w:t>
      </w:r>
      <w:r w:rsidRPr="000129E8">
        <w:rPr>
          <w:rFonts w:ascii="仿宋" w:eastAsia="仿宋" w:hAnsi="仿宋" w:hint="eastAsia"/>
          <w:color w:val="0D0D0D"/>
          <w:szCs w:val="21"/>
        </w:rPr>
        <w:t>监管机构</w:t>
      </w:r>
      <w:r w:rsidRPr="000129E8">
        <w:rPr>
          <w:rFonts w:ascii="仿宋" w:eastAsia="仿宋" w:hAnsi="仿宋"/>
          <w:color w:val="0D0D0D"/>
          <w:szCs w:val="21"/>
        </w:rPr>
        <w:t>提交上一年度组合类产品业务管理报告。</w:t>
      </w:r>
      <w:r w:rsidRPr="000129E8">
        <w:rPr>
          <w:rFonts w:ascii="仿宋" w:eastAsia="仿宋" w:hAnsi="仿宋" w:hint="eastAsia"/>
          <w:color w:val="0D0D0D"/>
          <w:szCs w:val="21"/>
          <w:lang w:bidi="ar"/>
        </w:rPr>
        <w:t>内容包括产品规模与投资明细、发行与清算、收益分配、费用收支、投资经理履职及任免、公平交易制度执行和异常交易行为等情况。</w:t>
      </w:r>
    </w:p>
    <w:p w14:paraId="58BB85D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3</w:t>
      </w:r>
      <w:r w:rsidRPr="000129E8">
        <w:rPr>
          <w:rFonts w:ascii="仿宋" w:eastAsia="仿宋" w:hAnsi="仿宋" w:hint="eastAsia"/>
          <w:color w:val="0D0D0D"/>
          <w:szCs w:val="21"/>
        </w:rPr>
        <w:t>、产品管理人、产品托管人应当根据法律法规和监管机构及其指定机构的要求履行报告义务。</w:t>
      </w:r>
    </w:p>
    <w:p w14:paraId="14810D16" w14:textId="77777777" w:rsidR="007C35D9" w:rsidRPr="000129E8" w:rsidRDefault="007C35D9">
      <w:pPr>
        <w:spacing w:line="360" w:lineRule="auto"/>
        <w:ind w:firstLineChars="200" w:firstLine="420"/>
        <w:rPr>
          <w:rFonts w:ascii="仿宋" w:eastAsia="仿宋" w:hAnsi="仿宋"/>
          <w:color w:val="0D0D0D"/>
          <w:szCs w:val="21"/>
        </w:rPr>
      </w:pPr>
      <w:bookmarkStart w:id="191" w:name="_Toc377456916"/>
    </w:p>
    <w:p w14:paraId="35384FD8" w14:textId="77777777" w:rsidR="007C35D9" w:rsidRPr="000129E8" w:rsidRDefault="004E095A">
      <w:pPr>
        <w:pStyle w:val="1"/>
      </w:pPr>
      <w:bookmarkStart w:id="192" w:name="_Toc390069259"/>
      <w:bookmarkStart w:id="193" w:name="_Toc194741921"/>
      <w:r w:rsidRPr="000129E8">
        <w:br w:type="page"/>
      </w:r>
      <w:bookmarkStart w:id="194" w:name="_Toc142990651"/>
      <w:r w:rsidRPr="000129E8">
        <w:rPr>
          <w:rFonts w:hint="eastAsia"/>
        </w:rPr>
        <w:lastRenderedPageBreak/>
        <w:t>风险揭示</w:t>
      </w:r>
      <w:bookmarkEnd w:id="191"/>
      <w:bookmarkEnd w:id="192"/>
      <w:bookmarkEnd w:id="193"/>
      <w:r w:rsidRPr="000129E8">
        <w:rPr>
          <w:rFonts w:hint="eastAsia"/>
        </w:rPr>
        <w:t>与</w:t>
      </w:r>
      <w:r w:rsidRPr="000129E8">
        <w:t>控制</w:t>
      </w:r>
      <w:bookmarkEnd w:id="194"/>
    </w:p>
    <w:p w14:paraId="4F182552" w14:textId="77777777" w:rsidR="007C35D9" w:rsidRPr="000129E8" w:rsidRDefault="007C35D9">
      <w:pPr>
        <w:spacing w:line="360" w:lineRule="auto"/>
        <w:ind w:firstLineChars="200" w:firstLine="420"/>
        <w:rPr>
          <w:rFonts w:ascii="仿宋" w:eastAsia="仿宋" w:hAnsi="仿宋"/>
          <w:color w:val="0D0D0D"/>
          <w:szCs w:val="21"/>
        </w:rPr>
      </w:pPr>
    </w:p>
    <w:p w14:paraId="3E4E7BEC"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产品投资可能面临下列各项风险，包括但不限于：</w:t>
      </w:r>
    </w:p>
    <w:p w14:paraId="4EACCAC7"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市场风险</w:t>
      </w:r>
      <w:r w:rsidRPr="000129E8">
        <w:rPr>
          <w:rFonts w:ascii="仿宋" w:eastAsia="仿宋" w:hAnsi="仿宋" w:hint="eastAsia"/>
          <w:b/>
          <w:szCs w:val="21"/>
        </w:rPr>
        <w:t>及投资</w:t>
      </w:r>
      <w:r w:rsidRPr="000129E8">
        <w:rPr>
          <w:rFonts w:ascii="仿宋" w:eastAsia="仿宋" w:hAnsi="仿宋"/>
          <w:b/>
          <w:szCs w:val="21"/>
        </w:rPr>
        <w:t>策略</w:t>
      </w:r>
      <w:r w:rsidRPr="000129E8">
        <w:rPr>
          <w:rFonts w:ascii="仿宋" w:eastAsia="仿宋" w:hAnsi="仿宋" w:hint="eastAsia"/>
          <w:b/>
          <w:szCs w:val="21"/>
        </w:rPr>
        <w:t>风险</w:t>
      </w:r>
    </w:p>
    <w:p w14:paraId="1AFDC322"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w:t>
      </w:r>
      <w:r w:rsidRPr="000129E8">
        <w:rPr>
          <w:rFonts w:ascii="仿宋" w:eastAsia="仿宋" w:hAnsi="仿宋"/>
          <w:b/>
          <w:szCs w:val="21"/>
        </w:rPr>
        <w:t>为混合类资产管理产品，主要投资于权益类资产、</w:t>
      </w:r>
      <w:r w:rsidRPr="000129E8">
        <w:rPr>
          <w:rFonts w:ascii="仿宋" w:eastAsia="仿宋" w:hAnsi="仿宋" w:hint="eastAsia"/>
          <w:b/>
          <w:szCs w:val="21"/>
        </w:rPr>
        <w:t>债权类</w:t>
      </w:r>
      <w:r w:rsidRPr="000129E8">
        <w:rPr>
          <w:rFonts w:ascii="仿宋" w:eastAsia="仿宋" w:hAnsi="仿宋"/>
          <w:b/>
          <w:szCs w:val="21"/>
        </w:rPr>
        <w:t>资产及</w:t>
      </w:r>
      <w:r w:rsidRPr="000129E8">
        <w:rPr>
          <w:rFonts w:ascii="仿宋" w:eastAsia="仿宋" w:hAnsi="仿宋"/>
          <w:b/>
          <w:color w:val="0D0D0D"/>
          <w:szCs w:val="21"/>
          <w:shd w:val="pct10" w:color="auto" w:fill="FFFFFF"/>
        </w:rPr>
        <w:t>股指期货</w:t>
      </w:r>
      <w:r w:rsidRPr="000129E8">
        <w:rPr>
          <w:rFonts w:ascii="仿宋" w:eastAsia="仿宋" w:hAnsi="仿宋" w:hint="eastAsia"/>
          <w:b/>
          <w:szCs w:val="21"/>
        </w:rPr>
        <w:t>，</w:t>
      </w:r>
      <w:r w:rsidRPr="000129E8">
        <w:rPr>
          <w:rFonts w:ascii="仿宋" w:eastAsia="仿宋" w:hAnsi="仿宋"/>
          <w:b/>
          <w:szCs w:val="21"/>
        </w:rPr>
        <w:t>因此将面临以下风险：</w:t>
      </w:r>
      <w:r w:rsidRPr="000129E8">
        <w:rPr>
          <w:rFonts w:ascii="仿宋" w:eastAsia="仿宋" w:hAnsi="仿宋" w:hint="eastAsia"/>
          <w:b/>
          <w:szCs w:val="21"/>
        </w:rPr>
        <w:t xml:space="preserve"> </w:t>
      </w:r>
    </w:p>
    <w:p w14:paraId="7C134496"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b/>
          <w:color w:val="0D0D0D"/>
          <w:szCs w:val="21"/>
        </w:rPr>
        <w:t>1、</w:t>
      </w:r>
      <w:r w:rsidRPr="000129E8">
        <w:rPr>
          <w:rFonts w:ascii="仿宋" w:eastAsia="仿宋" w:hAnsi="仿宋" w:hint="eastAsia"/>
          <w:b/>
          <w:szCs w:val="21"/>
        </w:rPr>
        <w:t>权益类资产</w:t>
      </w:r>
      <w:r w:rsidRPr="000129E8">
        <w:rPr>
          <w:rFonts w:ascii="仿宋" w:eastAsia="仿宋" w:hAnsi="仿宋"/>
          <w:b/>
          <w:color w:val="0D0D0D"/>
          <w:szCs w:val="21"/>
        </w:rPr>
        <w:t>投资风险主要包括：</w:t>
      </w:r>
    </w:p>
    <w:p w14:paraId="752C9BAD"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w:t>
      </w:r>
      <w:r w:rsidRPr="000129E8">
        <w:rPr>
          <w:rFonts w:ascii="仿宋" w:eastAsia="仿宋" w:hAnsi="仿宋"/>
          <w:b/>
          <w:color w:val="0D0D0D"/>
          <w:szCs w:val="21"/>
        </w:rPr>
        <w:t>1）国家货币政策、财政政策、产业政策等的变化对证券市场产生一定的影响，导致市场价格水平波动的风险。</w:t>
      </w:r>
    </w:p>
    <w:p w14:paraId="19914AB2"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w:t>
      </w:r>
      <w:r w:rsidRPr="000129E8">
        <w:rPr>
          <w:rFonts w:ascii="仿宋" w:eastAsia="仿宋" w:hAnsi="仿宋"/>
          <w:b/>
          <w:color w:val="0D0D0D"/>
          <w:szCs w:val="21"/>
        </w:rPr>
        <w:t>2）宏观经济运行周期性波动，对股票市场的收益水平产生影响的风险。</w:t>
      </w:r>
    </w:p>
    <w:p w14:paraId="7948ECA1"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w:t>
      </w:r>
      <w:r w:rsidRPr="000129E8">
        <w:rPr>
          <w:rFonts w:ascii="仿宋" w:eastAsia="仿宋" w:hAnsi="仿宋"/>
          <w:b/>
          <w:color w:val="0D0D0D"/>
          <w:szCs w:val="21"/>
        </w:rPr>
        <w:t>3）上市公司的经营状况受多种因素影响，如市场、技术、竞争、管理、财务等都会导致公司盈利发生变化，从而导致股票价格变动的风险。</w:t>
      </w:r>
    </w:p>
    <w:p w14:paraId="63BF337C"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w:t>
      </w:r>
      <w:r w:rsidRPr="000129E8">
        <w:rPr>
          <w:rFonts w:ascii="仿宋" w:eastAsia="仿宋" w:hAnsi="仿宋"/>
          <w:b/>
          <w:szCs w:val="21"/>
        </w:rPr>
        <w:t>：</w:t>
      </w:r>
      <w:r w:rsidRPr="000129E8">
        <w:rPr>
          <w:rFonts w:ascii="仿宋" w:eastAsia="仿宋" w:hAnsi="仿宋" w:hint="eastAsia"/>
          <w:b/>
          <w:szCs w:val="21"/>
        </w:rPr>
        <w:t>管理人将对影响该产品投资品种市场价格的宏微观因素进行预测与分析，动态调整资产投资组合，尽可能降低产品可能面临的风险。</w:t>
      </w:r>
    </w:p>
    <w:p w14:paraId="0CE4F3EF"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b/>
          <w:color w:val="0D0D0D"/>
          <w:szCs w:val="21"/>
        </w:rPr>
        <w:t>2、</w:t>
      </w:r>
      <w:r w:rsidRPr="000129E8">
        <w:rPr>
          <w:rFonts w:ascii="仿宋" w:eastAsia="仿宋" w:hAnsi="仿宋" w:hint="eastAsia"/>
          <w:b/>
          <w:szCs w:val="21"/>
        </w:rPr>
        <w:t>债权类</w:t>
      </w:r>
      <w:r w:rsidRPr="000129E8">
        <w:rPr>
          <w:rFonts w:ascii="仿宋" w:eastAsia="仿宋" w:hAnsi="仿宋"/>
          <w:b/>
          <w:szCs w:val="21"/>
        </w:rPr>
        <w:t>资产</w:t>
      </w:r>
      <w:r w:rsidRPr="000129E8">
        <w:rPr>
          <w:rFonts w:ascii="仿宋" w:eastAsia="仿宋" w:hAnsi="仿宋"/>
          <w:b/>
          <w:color w:val="0D0D0D"/>
          <w:szCs w:val="21"/>
        </w:rPr>
        <w:t>投资风险主要包括：</w:t>
      </w:r>
    </w:p>
    <w:p w14:paraId="4725DBC2"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w:t>
      </w:r>
      <w:r w:rsidRPr="000129E8">
        <w:rPr>
          <w:rFonts w:ascii="仿宋" w:eastAsia="仿宋" w:hAnsi="仿宋"/>
          <w:b/>
          <w:color w:val="0D0D0D"/>
          <w:szCs w:val="21"/>
        </w:rPr>
        <w:t>1）市场平均利率水平</w:t>
      </w:r>
      <w:r w:rsidRPr="000129E8">
        <w:rPr>
          <w:rFonts w:ascii="仿宋" w:eastAsia="仿宋" w:hAnsi="仿宋" w:hint="eastAsia"/>
          <w:b/>
          <w:color w:val="0D0D0D"/>
          <w:szCs w:val="21"/>
        </w:rPr>
        <w:t>、</w:t>
      </w:r>
      <w:r w:rsidRPr="000129E8">
        <w:rPr>
          <w:rFonts w:ascii="仿宋" w:eastAsia="仿宋" w:hAnsi="仿宋"/>
          <w:b/>
          <w:color w:val="0D0D0D"/>
          <w:szCs w:val="21"/>
        </w:rPr>
        <w:t>汇率</w:t>
      </w:r>
      <w:r w:rsidRPr="000129E8">
        <w:rPr>
          <w:rFonts w:ascii="仿宋" w:eastAsia="仿宋" w:hAnsi="仿宋" w:hint="eastAsia"/>
          <w:b/>
          <w:color w:val="0D0D0D"/>
          <w:szCs w:val="21"/>
        </w:rPr>
        <w:t>水平</w:t>
      </w:r>
      <w:r w:rsidRPr="000129E8">
        <w:rPr>
          <w:rFonts w:ascii="仿宋" w:eastAsia="仿宋" w:hAnsi="仿宋"/>
          <w:b/>
          <w:color w:val="0D0D0D"/>
          <w:szCs w:val="21"/>
        </w:rPr>
        <w:t>变化导致债券价格变化的风险。</w:t>
      </w:r>
    </w:p>
    <w:p w14:paraId="50BBA760"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w:t>
      </w:r>
      <w:r w:rsidRPr="000129E8">
        <w:rPr>
          <w:rFonts w:ascii="仿宋" w:eastAsia="仿宋" w:hAnsi="仿宋"/>
          <w:b/>
          <w:color w:val="0D0D0D"/>
          <w:szCs w:val="21"/>
        </w:rPr>
        <w:t>2）债券市场不同期限、</w:t>
      </w:r>
      <w:proofErr w:type="gramStart"/>
      <w:r w:rsidRPr="000129E8">
        <w:rPr>
          <w:rFonts w:ascii="仿宋" w:eastAsia="仿宋" w:hAnsi="仿宋" w:hint="eastAsia"/>
          <w:b/>
          <w:color w:val="0D0D0D"/>
          <w:szCs w:val="21"/>
        </w:rPr>
        <w:t>不</w:t>
      </w:r>
      <w:proofErr w:type="gramEnd"/>
      <w:r w:rsidRPr="000129E8">
        <w:rPr>
          <w:rFonts w:ascii="仿宋" w:eastAsia="仿宋" w:hAnsi="仿宋" w:hint="eastAsia"/>
          <w:b/>
          <w:color w:val="0D0D0D"/>
          <w:szCs w:val="21"/>
        </w:rPr>
        <w:t>同类属债券之间的利差变动导致相应期限和类属债券价格变化的风险。</w:t>
      </w:r>
    </w:p>
    <w:p w14:paraId="31A3D2D9"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w:t>
      </w:r>
      <w:r w:rsidRPr="000129E8">
        <w:rPr>
          <w:rFonts w:ascii="仿宋" w:eastAsia="仿宋" w:hAnsi="仿宋"/>
          <w:b/>
          <w:color w:val="0D0D0D"/>
          <w:szCs w:val="21"/>
        </w:rPr>
        <w:t>3）债券之发行人出现违约、拒绝支付到期本息，或由于债券发行人信用质量降低导致债券价格下降的风险。</w:t>
      </w:r>
    </w:p>
    <w:p w14:paraId="02BF5996"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应对措施：管理人将及时关注市场</w:t>
      </w:r>
      <w:r w:rsidRPr="000129E8">
        <w:rPr>
          <w:rFonts w:ascii="仿宋" w:eastAsia="仿宋" w:hAnsi="仿宋"/>
          <w:b/>
          <w:szCs w:val="21"/>
        </w:rPr>
        <w:t>利率水平</w:t>
      </w:r>
      <w:r w:rsidRPr="000129E8">
        <w:rPr>
          <w:rFonts w:ascii="仿宋" w:eastAsia="仿宋" w:hAnsi="仿宋" w:hint="eastAsia"/>
          <w:b/>
          <w:szCs w:val="21"/>
        </w:rPr>
        <w:t>、汇率水平</w:t>
      </w:r>
      <w:r w:rsidRPr="000129E8">
        <w:rPr>
          <w:rFonts w:ascii="仿宋" w:eastAsia="仿宋" w:hAnsi="仿宋"/>
          <w:b/>
          <w:szCs w:val="21"/>
        </w:rPr>
        <w:t>等波动</w:t>
      </w:r>
      <w:r w:rsidRPr="000129E8">
        <w:rPr>
          <w:rFonts w:ascii="仿宋" w:eastAsia="仿宋" w:hAnsi="仿宋" w:hint="eastAsia"/>
          <w:b/>
          <w:szCs w:val="21"/>
        </w:rPr>
        <w:t>以及</w:t>
      </w:r>
      <w:r w:rsidRPr="000129E8">
        <w:rPr>
          <w:rFonts w:ascii="仿宋" w:eastAsia="仿宋" w:hAnsi="仿宋"/>
          <w:b/>
          <w:szCs w:val="21"/>
        </w:rPr>
        <w:t>交易对手的</w:t>
      </w:r>
      <w:r w:rsidRPr="000129E8">
        <w:rPr>
          <w:rFonts w:ascii="仿宋" w:eastAsia="仿宋" w:hAnsi="仿宋" w:hint="eastAsia"/>
          <w:b/>
          <w:szCs w:val="21"/>
        </w:rPr>
        <w:t>信用</w:t>
      </w:r>
      <w:r w:rsidRPr="000129E8">
        <w:rPr>
          <w:rFonts w:ascii="仿宋" w:eastAsia="仿宋" w:hAnsi="仿宋"/>
          <w:b/>
          <w:szCs w:val="21"/>
        </w:rPr>
        <w:t>质量，</w:t>
      </w:r>
      <w:r w:rsidRPr="000129E8">
        <w:rPr>
          <w:rFonts w:ascii="仿宋" w:eastAsia="仿宋" w:hAnsi="仿宋" w:hint="eastAsia"/>
          <w:b/>
          <w:szCs w:val="21"/>
        </w:rPr>
        <w:t>动态调整资产投资组合，尽可能降低产品可能面临的风险。</w:t>
      </w:r>
    </w:p>
    <w:p w14:paraId="4BD2C097"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3、股指期货</w:t>
      </w:r>
      <w:r w:rsidRPr="000129E8">
        <w:rPr>
          <w:rFonts w:ascii="仿宋" w:eastAsia="仿宋" w:hAnsi="仿宋"/>
          <w:b/>
          <w:szCs w:val="21"/>
        </w:rPr>
        <w:t>投资风险</w:t>
      </w:r>
    </w:p>
    <w:p w14:paraId="4C737E7D" w14:textId="77777777" w:rsidR="007C35D9" w:rsidRPr="000129E8" w:rsidRDefault="004E095A">
      <w:pPr>
        <w:spacing w:line="360" w:lineRule="auto"/>
        <w:ind w:firstLineChars="200" w:firstLine="422"/>
        <w:rPr>
          <w:rFonts w:ascii="仿宋" w:eastAsia="仿宋" w:hAnsi="仿宋"/>
          <w:b/>
          <w:color w:val="0D0D0D"/>
          <w:szCs w:val="21"/>
          <w:shd w:val="pct10" w:color="auto" w:fill="FFFFFF"/>
        </w:rPr>
      </w:pPr>
      <w:r w:rsidRPr="000129E8">
        <w:rPr>
          <w:rFonts w:ascii="仿宋" w:eastAsia="仿宋" w:hAnsi="仿宋" w:hint="eastAsia"/>
          <w:b/>
          <w:color w:val="0D0D0D"/>
          <w:szCs w:val="21"/>
          <w:shd w:val="pct10" w:color="auto" w:fill="FFFFFF"/>
        </w:rPr>
        <w:t>（1）套保匹配性风险</w:t>
      </w:r>
    </w:p>
    <w:p w14:paraId="445A291A" w14:textId="77777777" w:rsidR="007C35D9" w:rsidRPr="000129E8" w:rsidRDefault="004E095A">
      <w:pPr>
        <w:spacing w:line="360" w:lineRule="auto"/>
        <w:ind w:firstLineChars="200" w:firstLine="422"/>
        <w:rPr>
          <w:rFonts w:ascii="仿宋" w:eastAsia="仿宋" w:hAnsi="仿宋"/>
          <w:b/>
          <w:color w:val="0D0D0D"/>
          <w:szCs w:val="21"/>
          <w:shd w:val="pct10" w:color="auto" w:fill="FFFFFF"/>
        </w:rPr>
      </w:pPr>
      <w:r w:rsidRPr="000129E8">
        <w:rPr>
          <w:rFonts w:ascii="仿宋" w:eastAsia="仿宋" w:hAnsi="仿宋" w:hint="eastAsia"/>
          <w:b/>
          <w:color w:val="0D0D0D"/>
          <w:szCs w:val="21"/>
          <w:shd w:val="pct10" w:color="auto" w:fill="FFFFFF"/>
        </w:rPr>
        <w:t>由于构建的投资组合可能涵盖国内证券市场所有股票、基金或银行固定收益产品，现货组合的实际行业配置和风格配置和</w:t>
      </w:r>
      <w:proofErr w:type="gramStart"/>
      <w:r w:rsidRPr="000129E8">
        <w:rPr>
          <w:rFonts w:ascii="仿宋" w:eastAsia="仿宋" w:hAnsi="仿宋" w:hint="eastAsia"/>
          <w:b/>
          <w:color w:val="0D0D0D"/>
          <w:szCs w:val="21"/>
          <w:shd w:val="pct10" w:color="auto" w:fill="FFFFFF"/>
        </w:rPr>
        <w:t>拟使用</w:t>
      </w:r>
      <w:proofErr w:type="gramEnd"/>
      <w:r w:rsidRPr="000129E8">
        <w:rPr>
          <w:rFonts w:ascii="仿宋" w:eastAsia="仿宋" w:hAnsi="仿宋" w:hint="eastAsia"/>
          <w:b/>
          <w:color w:val="0D0D0D"/>
          <w:szCs w:val="21"/>
          <w:shd w:val="pct10" w:color="auto" w:fill="FFFFFF"/>
        </w:rPr>
        <w:t>股指期货指数的行业风格权重存在差异，导致现货组合的价格波动不能完全被股指期货对冲，从而出现套保匹配性风险。</w:t>
      </w:r>
    </w:p>
    <w:p w14:paraId="3B445DCB" w14:textId="77777777" w:rsidR="007C35D9" w:rsidRPr="000129E8" w:rsidRDefault="004E095A">
      <w:pPr>
        <w:spacing w:line="360" w:lineRule="auto"/>
        <w:ind w:firstLineChars="202" w:firstLine="426"/>
        <w:rPr>
          <w:rFonts w:ascii="仿宋" w:eastAsia="仿宋" w:hAnsi="仿宋"/>
          <w:b/>
          <w:color w:val="0D0D0D"/>
          <w:szCs w:val="21"/>
          <w:shd w:val="pct10" w:color="auto" w:fill="FFFFFF"/>
        </w:rPr>
      </w:pPr>
      <w:r w:rsidRPr="000129E8">
        <w:rPr>
          <w:rFonts w:ascii="仿宋" w:eastAsia="仿宋" w:hAnsi="仿宋" w:hint="eastAsia"/>
          <w:b/>
          <w:color w:val="0D0D0D"/>
          <w:szCs w:val="21"/>
          <w:shd w:val="pct10" w:color="auto" w:fill="FFFFFF"/>
        </w:rPr>
        <w:t>（2）换月价差风险</w:t>
      </w:r>
    </w:p>
    <w:p w14:paraId="7C64A639" w14:textId="77777777" w:rsidR="007C35D9" w:rsidRPr="000129E8" w:rsidRDefault="004E095A">
      <w:pPr>
        <w:spacing w:line="360" w:lineRule="auto"/>
        <w:ind w:firstLineChars="200" w:firstLine="422"/>
        <w:rPr>
          <w:rFonts w:ascii="仿宋" w:eastAsia="仿宋" w:hAnsi="仿宋"/>
          <w:b/>
          <w:color w:val="0D0D0D"/>
          <w:szCs w:val="21"/>
          <w:shd w:val="pct10" w:color="auto" w:fill="FFFFFF"/>
        </w:rPr>
      </w:pPr>
      <w:r w:rsidRPr="000129E8">
        <w:rPr>
          <w:rFonts w:ascii="仿宋" w:eastAsia="仿宋" w:hAnsi="仿宋" w:hint="eastAsia"/>
          <w:b/>
          <w:color w:val="0D0D0D"/>
          <w:szCs w:val="21"/>
          <w:shd w:val="pct10" w:color="auto" w:fill="FFFFFF"/>
        </w:rPr>
        <w:t>展期是对即将到期合约平仓的同时对新合约进行同方向的开仓，展期的主要风险体现</w:t>
      </w:r>
      <w:r w:rsidRPr="000129E8">
        <w:rPr>
          <w:rFonts w:ascii="仿宋" w:eastAsia="仿宋" w:hAnsi="仿宋" w:hint="eastAsia"/>
          <w:b/>
          <w:color w:val="0D0D0D"/>
          <w:szCs w:val="21"/>
          <w:shd w:val="pct10" w:color="auto" w:fill="FFFFFF"/>
        </w:rPr>
        <w:lastRenderedPageBreak/>
        <w:t>在一次或多次展期时新旧合约的价差上。如果在旧合约的交割日当天进行展期，则价差风险完全暴露；而如果是选择在交割日之前进行展期，则价差风险可能得到规避，其中的关键在于如何把握价差的波动特性。价差波动越稳定，择时展期对套保效率的影响就越小，价差波动越大，择时展期就有可能改善套保收益。另外，当套保资金规模较大时，提前展期或分批展期可以在一定程度上减少冲击成本。</w:t>
      </w:r>
    </w:p>
    <w:p w14:paraId="480FABC8" w14:textId="77777777" w:rsidR="007C35D9" w:rsidRPr="000129E8" w:rsidRDefault="004E095A">
      <w:pPr>
        <w:spacing w:line="360" w:lineRule="auto"/>
        <w:ind w:firstLineChars="202" w:firstLine="426"/>
        <w:rPr>
          <w:rFonts w:ascii="仿宋" w:eastAsia="仿宋" w:hAnsi="仿宋"/>
          <w:b/>
          <w:color w:val="0D0D0D"/>
          <w:szCs w:val="21"/>
          <w:shd w:val="pct10" w:color="auto" w:fill="FFFFFF"/>
        </w:rPr>
      </w:pPr>
      <w:r w:rsidRPr="000129E8">
        <w:rPr>
          <w:rFonts w:ascii="仿宋" w:eastAsia="仿宋" w:hAnsi="仿宋" w:hint="eastAsia"/>
          <w:b/>
          <w:color w:val="0D0D0D"/>
          <w:szCs w:val="21"/>
          <w:shd w:val="pct10" w:color="auto" w:fill="FFFFFF"/>
        </w:rPr>
        <w:t>（3）保证金变动风险</w:t>
      </w:r>
    </w:p>
    <w:p w14:paraId="385DF846" w14:textId="77777777" w:rsidR="007C35D9" w:rsidRPr="000129E8" w:rsidRDefault="004E095A">
      <w:pPr>
        <w:spacing w:line="360" w:lineRule="auto"/>
        <w:ind w:firstLineChars="202" w:firstLine="426"/>
        <w:rPr>
          <w:rFonts w:ascii="仿宋" w:eastAsia="仿宋" w:hAnsi="仿宋"/>
          <w:b/>
          <w:color w:val="0D0D0D"/>
          <w:szCs w:val="21"/>
          <w:shd w:val="pct10" w:color="auto" w:fill="FFFFFF"/>
        </w:rPr>
      </w:pPr>
      <w:r w:rsidRPr="000129E8">
        <w:rPr>
          <w:rFonts w:ascii="仿宋" w:eastAsia="仿宋" w:hAnsi="仿宋" w:hint="eastAsia"/>
          <w:b/>
          <w:color w:val="0D0D0D"/>
          <w:szCs w:val="21"/>
          <w:shd w:val="pct10" w:color="auto" w:fill="FFFFFF"/>
        </w:rPr>
        <w:t>保证金风险主要来自</w:t>
      </w:r>
      <w:proofErr w:type="gramStart"/>
      <w:r w:rsidRPr="000129E8">
        <w:rPr>
          <w:rFonts w:ascii="仿宋" w:eastAsia="仿宋" w:hAnsi="仿宋" w:hint="eastAsia"/>
          <w:b/>
          <w:color w:val="0D0D0D"/>
          <w:szCs w:val="21"/>
          <w:shd w:val="pct10" w:color="auto" w:fill="FFFFFF"/>
        </w:rPr>
        <w:t>于行情</w:t>
      </w:r>
      <w:proofErr w:type="gramEnd"/>
      <w:r w:rsidRPr="000129E8">
        <w:rPr>
          <w:rFonts w:ascii="仿宋" w:eastAsia="仿宋" w:hAnsi="仿宋" w:hint="eastAsia"/>
          <w:b/>
          <w:color w:val="0D0D0D"/>
          <w:szCs w:val="21"/>
          <w:shd w:val="pct10" w:color="auto" w:fill="FFFFFF"/>
        </w:rPr>
        <w:t>急速变动导致期货头寸亏损，或交易所因特殊情况临时调高保证金比例，造成期货账户保证金不足等情况。</w:t>
      </w:r>
    </w:p>
    <w:p w14:paraId="6D36C5BE" w14:textId="77777777" w:rsidR="007C35D9" w:rsidRPr="000129E8" w:rsidRDefault="004E095A">
      <w:pPr>
        <w:spacing w:line="360" w:lineRule="auto"/>
        <w:ind w:firstLineChars="200" w:firstLine="422"/>
        <w:rPr>
          <w:rFonts w:ascii="仿宋" w:eastAsia="仿宋" w:hAnsi="仿宋"/>
          <w:b/>
          <w:szCs w:val="21"/>
        </w:rPr>
      </w:pPr>
      <w:bookmarkStart w:id="195" w:name="_Hlk51525445"/>
      <w:r w:rsidRPr="000129E8">
        <w:rPr>
          <w:rFonts w:ascii="仿宋" w:eastAsia="仿宋" w:hAnsi="仿宋" w:hint="eastAsia"/>
          <w:b/>
          <w:color w:val="0D0D0D"/>
          <w:szCs w:val="21"/>
          <w:shd w:val="pct10" w:color="auto" w:fill="FFFFFF"/>
        </w:rPr>
        <w:t>应对</w:t>
      </w:r>
      <w:r w:rsidRPr="000129E8">
        <w:rPr>
          <w:rFonts w:ascii="仿宋" w:eastAsia="仿宋" w:hAnsi="仿宋"/>
          <w:b/>
          <w:color w:val="0D0D0D"/>
          <w:szCs w:val="21"/>
          <w:shd w:val="pct10" w:color="auto" w:fill="FFFFFF"/>
        </w:rPr>
        <w:t>措施：</w:t>
      </w:r>
      <w:r w:rsidRPr="000129E8">
        <w:rPr>
          <w:rFonts w:ascii="仿宋" w:eastAsia="仿宋" w:hAnsi="仿宋" w:hint="eastAsia"/>
          <w:b/>
          <w:color w:val="0D0D0D"/>
          <w:szCs w:val="21"/>
          <w:shd w:val="pct10" w:color="auto" w:fill="FFFFFF"/>
        </w:rPr>
        <w:t>本产品将适时调整投资组合，动态追踪β值变化，随时调整期货合约数量，以期降低交叉保值风险对套期保值效果的负面影响。在股指期货合约展期时，尽可能把握有利的价差波动有助于提高展期收益。在套期保值的过程中，将不断</w:t>
      </w:r>
      <w:proofErr w:type="gramStart"/>
      <w:r w:rsidRPr="000129E8">
        <w:rPr>
          <w:rFonts w:ascii="仿宋" w:eastAsia="仿宋" w:hAnsi="仿宋" w:hint="eastAsia"/>
          <w:b/>
          <w:color w:val="0D0D0D"/>
          <w:szCs w:val="21"/>
          <w:shd w:val="pct10" w:color="auto" w:fill="FFFFFF"/>
        </w:rPr>
        <w:t>完善风控机制</w:t>
      </w:r>
      <w:proofErr w:type="gramEnd"/>
      <w:r w:rsidRPr="000129E8">
        <w:rPr>
          <w:rFonts w:ascii="仿宋" w:eastAsia="仿宋" w:hAnsi="仿宋" w:hint="eastAsia"/>
          <w:b/>
          <w:color w:val="0D0D0D"/>
          <w:szCs w:val="21"/>
          <w:shd w:val="pct10" w:color="auto" w:fill="FFFFFF"/>
        </w:rPr>
        <w:t>，结合</w:t>
      </w:r>
      <w:proofErr w:type="gramStart"/>
      <w:r w:rsidRPr="000129E8">
        <w:rPr>
          <w:rFonts w:ascii="仿宋" w:eastAsia="仿宋" w:hAnsi="仿宋" w:hint="eastAsia"/>
          <w:b/>
          <w:color w:val="0D0D0D"/>
          <w:szCs w:val="21"/>
          <w:shd w:val="pct10" w:color="auto" w:fill="FFFFFF"/>
        </w:rPr>
        <w:t>仓</w:t>
      </w:r>
      <w:proofErr w:type="gramEnd"/>
      <w:r w:rsidRPr="000129E8">
        <w:rPr>
          <w:rFonts w:ascii="仿宋" w:eastAsia="仿宋" w:hAnsi="仿宋" w:hint="eastAsia"/>
          <w:b/>
          <w:color w:val="0D0D0D"/>
          <w:szCs w:val="21"/>
          <w:shd w:val="pct10" w:color="auto" w:fill="FFFFFF"/>
        </w:rPr>
        <w:t>位控制策略，尽可能预留足够保证金来应对极端行情及突发情况</w:t>
      </w:r>
      <w:r w:rsidRPr="000129E8">
        <w:rPr>
          <w:rFonts w:ascii="仿宋" w:eastAsia="仿宋" w:hAnsi="仿宋" w:hint="eastAsia"/>
          <w:b/>
          <w:szCs w:val="21"/>
        </w:rPr>
        <w:t>。</w:t>
      </w:r>
      <w:bookmarkEnd w:id="195"/>
    </w:p>
    <w:p w14:paraId="625EE231" w14:textId="77777777" w:rsidR="007C35D9" w:rsidRPr="000129E8" w:rsidRDefault="004E095A">
      <w:pPr>
        <w:numPr>
          <w:ilvl w:val="0"/>
          <w:numId w:val="38"/>
        </w:numPr>
        <w:spacing w:line="360" w:lineRule="auto"/>
        <w:ind w:left="0" w:firstLine="422"/>
        <w:rPr>
          <w:rFonts w:ascii="仿宋" w:eastAsia="仿宋" w:hAnsi="仿宋"/>
          <w:b/>
          <w:szCs w:val="21"/>
        </w:rPr>
      </w:pPr>
      <w:r w:rsidRPr="000129E8">
        <w:rPr>
          <w:rFonts w:ascii="仿宋" w:eastAsia="仿宋" w:hAnsi="仿宋" w:hint="eastAsia"/>
          <w:b/>
          <w:szCs w:val="21"/>
        </w:rPr>
        <w:t>专业</w:t>
      </w:r>
      <w:r w:rsidRPr="000129E8">
        <w:rPr>
          <w:rFonts w:ascii="仿宋" w:eastAsia="仿宋" w:hAnsi="仿宋"/>
          <w:b/>
          <w:szCs w:val="21"/>
        </w:rPr>
        <w:t>服务机构</w:t>
      </w:r>
      <w:r w:rsidRPr="000129E8">
        <w:rPr>
          <w:rFonts w:ascii="仿宋" w:eastAsia="仿宋" w:hAnsi="仿宋" w:hint="eastAsia"/>
          <w:b/>
          <w:szCs w:val="21"/>
        </w:rPr>
        <w:t>经营</w:t>
      </w:r>
      <w:r w:rsidRPr="000129E8">
        <w:rPr>
          <w:rFonts w:ascii="仿宋" w:eastAsia="仿宋" w:hAnsi="仿宋"/>
          <w:b/>
          <w:szCs w:val="21"/>
        </w:rPr>
        <w:t>及服务风险</w:t>
      </w:r>
    </w:p>
    <w:p w14:paraId="159BEC9B" w14:textId="77777777" w:rsidR="007C35D9" w:rsidRPr="000129E8" w:rsidRDefault="004E095A">
      <w:pPr>
        <w:spacing w:line="360" w:lineRule="auto"/>
        <w:ind w:firstLineChars="250" w:firstLine="527"/>
        <w:rPr>
          <w:rFonts w:ascii="仿宋" w:eastAsia="仿宋" w:hAnsi="仿宋"/>
          <w:b/>
          <w:szCs w:val="21"/>
        </w:rPr>
      </w:pPr>
      <w:proofErr w:type="gramStart"/>
      <w:r w:rsidRPr="000129E8">
        <w:rPr>
          <w:rFonts w:ascii="仿宋" w:eastAsia="仿宋" w:hAnsi="仿宋" w:hint="eastAsia"/>
          <w:b/>
          <w:szCs w:val="21"/>
        </w:rPr>
        <w:t>独立监督</w:t>
      </w:r>
      <w:proofErr w:type="gramEnd"/>
      <w:r w:rsidRPr="000129E8">
        <w:rPr>
          <w:rFonts w:ascii="仿宋" w:eastAsia="仿宋" w:hAnsi="仿宋"/>
          <w:b/>
          <w:szCs w:val="21"/>
        </w:rPr>
        <w:t>机构、信用评估</w:t>
      </w:r>
      <w:r w:rsidRPr="000129E8">
        <w:rPr>
          <w:rFonts w:ascii="仿宋" w:eastAsia="仿宋" w:hAnsi="仿宋" w:hint="eastAsia"/>
          <w:b/>
          <w:szCs w:val="21"/>
        </w:rPr>
        <w:t>、投资顾问、律师事务所、</w:t>
      </w:r>
      <w:r w:rsidRPr="000129E8">
        <w:rPr>
          <w:rFonts w:ascii="仿宋" w:eastAsia="仿宋" w:hAnsi="仿宋"/>
          <w:b/>
          <w:szCs w:val="21"/>
        </w:rPr>
        <w:t>财务审计</w:t>
      </w:r>
      <w:r w:rsidRPr="000129E8">
        <w:rPr>
          <w:rFonts w:ascii="仿宋" w:eastAsia="仿宋" w:hAnsi="仿宋" w:hint="eastAsia"/>
          <w:b/>
          <w:szCs w:val="21"/>
        </w:rPr>
        <w:t>、</w:t>
      </w:r>
      <w:r w:rsidRPr="000129E8">
        <w:rPr>
          <w:rFonts w:ascii="仿宋" w:eastAsia="仿宋" w:hAnsi="仿宋"/>
          <w:b/>
          <w:szCs w:val="21"/>
        </w:rPr>
        <w:t>资产</w:t>
      </w:r>
      <w:r w:rsidRPr="000129E8">
        <w:rPr>
          <w:rFonts w:ascii="仿宋" w:eastAsia="仿宋" w:hAnsi="仿宋" w:hint="eastAsia"/>
          <w:b/>
          <w:szCs w:val="21"/>
        </w:rPr>
        <w:t>评估、代理销售机构（如有）以及其它产品管理人因履行管理人职责需要而聘请的机构按照中国法律规定应取得相关资质以开展业务。如在本</w:t>
      </w:r>
      <w:r w:rsidRPr="000129E8">
        <w:rPr>
          <w:rFonts w:ascii="仿宋" w:eastAsia="仿宋" w:hAnsi="仿宋"/>
          <w:b/>
          <w:szCs w:val="21"/>
        </w:rPr>
        <w:t>产品</w:t>
      </w:r>
      <w:r w:rsidRPr="000129E8">
        <w:rPr>
          <w:rFonts w:ascii="仿宋" w:eastAsia="仿宋" w:hAnsi="仿宋" w:hint="eastAsia"/>
          <w:b/>
          <w:szCs w:val="21"/>
        </w:rPr>
        <w:t>存续期间托管人、</w:t>
      </w:r>
      <w:r w:rsidRPr="000129E8">
        <w:rPr>
          <w:rFonts w:ascii="仿宋" w:eastAsia="仿宋" w:hAnsi="仿宋"/>
          <w:b/>
          <w:szCs w:val="21"/>
        </w:rPr>
        <w:t>信用评估</w:t>
      </w:r>
      <w:r w:rsidRPr="000129E8">
        <w:rPr>
          <w:rFonts w:ascii="仿宋" w:eastAsia="仿宋" w:hAnsi="仿宋" w:hint="eastAsia"/>
          <w:b/>
          <w:szCs w:val="21"/>
        </w:rPr>
        <w:t>、投资顾问、律师事务所、</w:t>
      </w:r>
      <w:r w:rsidRPr="000129E8">
        <w:rPr>
          <w:rFonts w:ascii="仿宋" w:eastAsia="仿宋" w:hAnsi="仿宋"/>
          <w:b/>
          <w:szCs w:val="21"/>
        </w:rPr>
        <w:t>财务审计</w:t>
      </w:r>
      <w:r w:rsidRPr="000129E8">
        <w:rPr>
          <w:rFonts w:ascii="仿宋" w:eastAsia="仿宋" w:hAnsi="仿宋" w:hint="eastAsia"/>
          <w:b/>
          <w:szCs w:val="21"/>
        </w:rPr>
        <w:t>、</w:t>
      </w:r>
      <w:r w:rsidRPr="000129E8">
        <w:rPr>
          <w:rFonts w:ascii="仿宋" w:eastAsia="仿宋" w:hAnsi="仿宋"/>
          <w:b/>
          <w:szCs w:val="21"/>
        </w:rPr>
        <w:t>资产</w:t>
      </w:r>
      <w:r w:rsidRPr="000129E8">
        <w:rPr>
          <w:rFonts w:ascii="仿宋" w:eastAsia="仿宋" w:hAnsi="仿宋" w:hint="eastAsia"/>
          <w:b/>
          <w:szCs w:val="21"/>
        </w:rPr>
        <w:t>评估、代理销售机构（如有）或其它专业</w:t>
      </w:r>
      <w:r w:rsidRPr="000129E8">
        <w:rPr>
          <w:rFonts w:ascii="仿宋" w:eastAsia="仿宋" w:hAnsi="仿宋"/>
          <w:b/>
          <w:szCs w:val="21"/>
        </w:rPr>
        <w:t>服务</w:t>
      </w:r>
      <w:r w:rsidRPr="000129E8">
        <w:rPr>
          <w:rFonts w:ascii="仿宋" w:eastAsia="仿宋" w:hAnsi="仿宋" w:hint="eastAsia"/>
          <w:b/>
          <w:szCs w:val="21"/>
        </w:rPr>
        <w:t>机构无法继续从事相关业务或不能遵守相关文件约定对本产品实施管理，则可能会给产品财产带来风险。</w:t>
      </w:r>
    </w:p>
    <w:p w14:paraId="5DAB9553" w14:textId="77777777" w:rsidR="007C35D9" w:rsidRPr="000129E8" w:rsidRDefault="004E095A">
      <w:pPr>
        <w:spacing w:line="360" w:lineRule="auto"/>
        <w:ind w:firstLineChars="250" w:firstLine="527"/>
        <w:rPr>
          <w:rFonts w:ascii="仿宋" w:eastAsia="仿宋" w:hAnsi="仿宋"/>
          <w:b/>
          <w:szCs w:val="21"/>
        </w:rPr>
      </w:pPr>
      <w:r w:rsidRPr="000129E8">
        <w:rPr>
          <w:rFonts w:ascii="仿宋" w:eastAsia="仿宋" w:hAnsi="仿宋" w:hint="eastAsia"/>
          <w:b/>
          <w:szCs w:val="21"/>
        </w:rPr>
        <w:t>应对措施：管理人将加强对专业服务机构的合作前审核及合作时的监督，并持续评估专业服务机构经营及服务状况。</w:t>
      </w:r>
    </w:p>
    <w:p w14:paraId="7C51D3B3" w14:textId="77777777" w:rsidR="007C35D9" w:rsidRPr="000129E8" w:rsidRDefault="004E095A">
      <w:pPr>
        <w:numPr>
          <w:ilvl w:val="0"/>
          <w:numId w:val="38"/>
        </w:numPr>
        <w:spacing w:line="360" w:lineRule="auto"/>
        <w:ind w:left="0" w:firstLine="422"/>
        <w:rPr>
          <w:rFonts w:ascii="仿宋" w:eastAsia="仿宋" w:hAnsi="仿宋"/>
          <w:b/>
          <w:szCs w:val="21"/>
        </w:rPr>
      </w:pPr>
      <w:r w:rsidRPr="000129E8">
        <w:rPr>
          <w:rFonts w:ascii="仿宋" w:eastAsia="仿宋" w:hAnsi="仿宋" w:hint="eastAsia"/>
          <w:b/>
          <w:szCs w:val="21"/>
        </w:rPr>
        <w:t>代理销售机构（如有）风险评级不一致的</w:t>
      </w:r>
      <w:r w:rsidRPr="000129E8">
        <w:rPr>
          <w:rFonts w:ascii="仿宋" w:eastAsia="仿宋" w:hAnsi="仿宋"/>
          <w:b/>
          <w:szCs w:val="21"/>
        </w:rPr>
        <w:t>风险</w:t>
      </w:r>
    </w:p>
    <w:p w14:paraId="1F8B3EA2" w14:textId="77777777" w:rsidR="007C35D9" w:rsidRPr="000129E8" w:rsidRDefault="004E095A">
      <w:pPr>
        <w:spacing w:line="360" w:lineRule="auto"/>
        <w:ind w:firstLineChars="250" w:firstLine="527"/>
        <w:rPr>
          <w:rFonts w:ascii="仿宋" w:eastAsia="仿宋" w:hAnsi="仿宋"/>
          <w:b/>
          <w:szCs w:val="21"/>
        </w:rPr>
      </w:pPr>
      <w:r w:rsidRPr="000129E8">
        <w:rPr>
          <w:rFonts w:ascii="仿宋" w:eastAsia="仿宋" w:hAnsi="仿宋" w:hint="eastAsia"/>
          <w:b/>
          <w:szCs w:val="21"/>
        </w:rPr>
        <w:t>产品销售机构可根据实际情况，调整或细化产品风险等级分类。不同销售机构因其采取的具体评价标准和方法的差异，对同一产品风险等级的评定也可能各有不同；销售机构还可能根据监管要求、市场变化及产品实际运作情况等适时调整对本产品的风险评级。</w:t>
      </w:r>
    </w:p>
    <w:p w14:paraId="17604A14" w14:textId="77777777" w:rsidR="007C35D9" w:rsidRPr="000129E8" w:rsidRDefault="004E095A">
      <w:pPr>
        <w:spacing w:line="360" w:lineRule="auto"/>
        <w:ind w:firstLineChars="250" w:firstLine="527"/>
        <w:rPr>
          <w:rFonts w:ascii="仿宋" w:eastAsia="仿宋" w:hAnsi="仿宋"/>
          <w:b/>
          <w:szCs w:val="21"/>
        </w:rPr>
      </w:pPr>
      <w:r w:rsidRPr="000129E8">
        <w:rPr>
          <w:rFonts w:ascii="仿宋" w:eastAsia="仿宋" w:hAnsi="仿宋" w:hint="eastAsia"/>
          <w:b/>
          <w:szCs w:val="21"/>
        </w:rPr>
        <w:t>根据法律法规及相关自律管理办法规定，代理销售机构（如有）对产品风险评级结果与管理人不一致的，代理销售机构（如有）应当采用对应较高风险等级的评级结果并予以披露，并可能和本产品资产管理合同、募集说明书中的产品风险等级不一致。</w:t>
      </w:r>
    </w:p>
    <w:p w14:paraId="6F5EFAA5" w14:textId="77777777" w:rsidR="007C35D9" w:rsidRPr="000129E8" w:rsidRDefault="004E095A">
      <w:pPr>
        <w:numPr>
          <w:ilvl w:val="255"/>
          <w:numId w:val="0"/>
        </w:numPr>
        <w:spacing w:line="360" w:lineRule="auto"/>
        <w:ind w:firstLineChars="250" w:firstLine="527"/>
        <w:rPr>
          <w:rFonts w:ascii="仿宋" w:eastAsia="仿宋" w:hAnsi="仿宋"/>
          <w:b/>
          <w:color w:val="0D0D0D"/>
          <w:szCs w:val="21"/>
        </w:rPr>
      </w:pPr>
      <w:r w:rsidRPr="000129E8">
        <w:rPr>
          <w:rFonts w:ascii="仿宋" w:eastAsia="仿宋" w:hAnsi="仿宋" w:hint="eastAsia"/>
          <w:b/>
          <w:szCs w:val="21"/>
        </w:rPr>
        <w:t>应对措施：管理人在本产品资产管理合同、募集说明书中标明“该产品通过代理销售机构（如有）渠道销售的，产品的评级应当以代理销售机构（如有）最终披露的评级结果为准”，并提示投资人知悉，在认/申购本产品时按照销售机构的要求完成风险承受能力与产</w:t>
      </w:r>
      <w:r w:rsidRPr="000129E8">
        <w:rPr>
          <w:rFonts w:ascii="仿宋" w:eastAsia="仿宋" w:hAnsi="仿宋" w:hint="eastAsia"/>
          <w:b/>
          <w:szCs w:val="21"/>
        </w:rPr>
        <w:lastRenderedPageBreak/>
        <w:t>品风险之间的匹配检验，并须及时关注销售机构对于本产品风险评级的调整情况，谨慎</w:t>
      </w:r>
      <w:proofErr w:type="gramStart"/>
      <w:r w:rsidRPr="000129E8">
        <w:rPr>
          <w:rFonts w:ascii="仿宋" w:eastAsia="仿宋" w:hAnsi="仿宋" w:hint="eastAsia"/>
          <w:b/>
          <w:szCs w:val="21"/>
        </w:rPr>
        <w:t>作出</w:t>
      </w:r>
      <w:proofErr w:type="gramEnd"/>
      <w:r w:rsidRPr="000129E8">
        <w:rPr>
          <w:rFonts w:ascii="仿宋" w:eastAsia="仿宋" w:hAnsi="仿宋" w:hint="eastAsia"/>
          <w:b/>
          <w:szCs w:val="21"/>
        </w:rPr>
        <w:t>投资决策。</w:t>
      </w:r>
    </w:p>
    <w:p w14:paraId="0FBB29D0"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流动性风险</w:t>
      </w:r>
    </w:p>
    <w:p w14:paraId="06D33F1B"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在市场或</w:t>
      </w:r>
      <w:proofErr w:type="gramStart"/>
      <w:r w:rsidRPr="000129E8">
        <w:rPr>
          <w:rFonts w:ascii="仿宋" w:eastAsia="仿宋" w:hAnsi="仿宋" w:hint="eastAsia"/>
          <w:b/>
          <w:color w:val="0D0D0D"/>
          <w:szCs w:val="21"/>
        </w:rPr>
        <w:t>个</w:t>
      </w:r>
      <w:proofErr w:type="gramEnd"/>
      <w:r w:rsidRPr="000129E8">
        <w:rPr>
          <w:rFonts w:ascii="仿宋" w:eastAsia="仿宋" w:hAnsi="仿宋" w:hint="eastAsia"/>
          <w:b/>
          <w:color w:val="0D0D0D"/>
          <w:szCs w:val="21"/>
        </w:rPr>
        <w:t>券流动性不足的情况下，</w:t>
      </w:r>
      <w:r w:rsidRPr="000129E8">
        <w:rPr>
          <w:rFonts w:ascii="仿宋" w:eastAsia="仿宋" w:hAnsi="仿宋"/>
          <w:b/>
          <w:color w:val="0D0D0D"/>
          <w:szCs w:val="21"/>
        </w:rPr>
        <w:t>同时产品所投资的存款无法及时变现，</w:t>
      </w:r>
      <w:r w:rsidRPr="000129E8">
        <w:rPr>
          <w:rFonts w:ascii="仿宋" w:eastAsia="仿宋" w:hAnsi="仿宋" w:hint="eastAsia"/>
          <w:b/>
          <w:color w:val="0D0D0D"/>
          <w:szCs w:val="21"/>
        </w:rPr>
        <w:t>产品管理人可能无法迅速、低成本地调整投资产品，从而对产品收益造成不利影响。</w:t>
      </w:r>
    </w:p>
    <w:p w14:paraId="08DCD952"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由于开放式产品的特殊要求，本产品必须保持一定的现金比例以应对赎回要求，在管理现金头寸时，有可能存在现金不足的风险和现金过多带来的收益下降风险。</w:t>
      </w:r>
    </w:p>
    <w:p w14:paraId="3F4ABDF1"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w:t>
      </w:r>
      <w:r w:rsidRPr="000129E8">
        <w:rPr>
          <w:rFonts w:ascii="仿宋" w:eastAsia="仿宋" w:hAnsi="仿宋"/>
          <w:b/>
          <w:szCs w:val="21"/>
        </w:rPr>
        <w:t>措施：</w:t>
      </w:r>
      <w:r w:rsidRPr="000129E8">
        <w:rPr>
          <w:rFonts w:ascii="仿宋" w:eastAsia="仿宋" w:hAnsi="仿宋" w:hint="eastAsia"/>
          <w:b/>
          <w:szCs w:val="21"/>
        </w:rPr>
        <w:t>在进行产品投资时，</w:t>
      </w:r>
      <w:r w:rsidRPr="000129E8">
        <w:rPr>
          <w:rFonts w:ascii="仿宋" w:eastAsia="仿宋" w:hAnsi="仿宋"/>
          <w:b/>
          <w:szCs w:val="21"/>
        </w:rPr>
        <w:t>产品管理人将</w:t>
      </w:r>
      <w:r w:rsidRPr="000129E8">
        <w:rPr>
          <w:rFonts w:ascii="仿宋" w:eastAsia="仿宋" w:hAnsi="仿宋" w:hint="eastAsia"/>
          <w:b/>
          <w:szCs w:val="21"/>
        </w:rPr>
        <w:t>密切</w:t>
      </w:r>
      <w:r w:rsidRPr="000129E8">
        <w:rPr>
          <w:rFonts w:ascii="仿宋" w:eastAsia="仿宋" w:hAnsi="仿宋"/>
          <w:b/>
          <w:szCs w:val="21"/>
        </w:rPr>
        <w:t>关注</w:t>
      </w:r>
      <w:r w:rsidRPr="000129E8">
        <w:rPr>
          <w:rFonts w:ascii="仿宋" w:eastAsia="仿宋" w:hAnsi="仿宋" w:hint="eastAsia"/>
          <w:b/>
          <w:szCs w:val="21"/>
        </w:rPr>
        <w:t>投资</w:t>
      </w:r>
      <w:r w:rsidRPr="000129E8">
        <w:rPr>
          <w:rFonts w:ascii="仿宋" w:eastAsia="仿宋" w:hAnsi="仿宋"/>
          <w:b/>
          <w:szCs w:val="21"/>
        </w:rPr>
        <w:t>标的</w:t>
      </w:r>
      <w:proofErr w:type="gramStart"/>
      <w:r w:rsidRPr="000129E8">
        <w:rPr>
          <w:rFonts w:ascii="仿宋" w:eastAsia="仿宋" w:hAnsi="仿宋"/>
          <w:b/>
          <w:szCs w:val="21"/>
        </w:rPr>
        <w:t>的</w:t>
      </w:r>
      <w:proofErr w:type="gramEnd"/>
      <w:r w:rsidRPr="000129E8">
        <w:rPr>
          <w:rFonts w:ascii="仿宋" w:eastAsia="仿宋" w:hAnsi="仿宋"/>
          <w:b/>
          <w:szCs w:val="21"/>
        </w:rPr>
        <w:t>流动性情况以及高流动性</w:t>
      </w:r>
      <w:r w:rsidRPr="000129E8">
        <w:rPr>
          <w:rFonts w:ascii="仿宋" w:eastAsia="仿宋" w:hAnsi="仿宋" w:hint="eastAsia"/>
          <w:b/>
          <w:szCs w:val="21"/>
        </w:rPr>
        <w:t>资产</w:t>
      </w:r>
      <w:r w:rsidRPr="000129E8">
        <w:rPr>
          <w:rFonts w:ascii="仿宋" w:eastAsia="仿宋" w:hAnsi="仿宋"/>
          <w:b/>
          <w:szCs w:val="21"/>
        </w:rPr>
        <w:t>的</w:t>
      </w:r>
      <w:r w:rsidRPr="000129E8">
        <w:rPr>
          <w:rFonts w:ascii="仿宋" w:eastAsia="仿宋" w:hAnsi="仿宋" w:hint="eastAsia"/>
          <w:b/>
          <w:szCs w:val="21"/>
        </w:rPr>
        <w:t>配置</w:t>
      </w:r>
      <w:r w:rsidRPr="000129E8">
        <w:rPr>
          <w:rFonts w:ascii="仿宋" w:eastAsia="仿宋" w:hAnsi="仿宋"/>
          <w:b/>
          <w:szCs w:val="21"/>
        </w:rPr>
        <w:t>比例</w:t>
      </w:r>
      <w:r w:rsidRPr="000129E8">
        <w:rPr>
          <w:rFonts w:ascii="仿宋" w:eastAsia="仿宋" w:hAnsi="仿宋" w:hint="eastAsia"/>
          <w:b/>
          <w:szCs w:val="21"/>
        </w:rPr>
        <w:t>。此外，在资产管理合同、风险揭示书等产品法律文件中向投资人披露本产品的流动性风险。</w:t>
      </w:r>
    </w:p>
    <w:p w14:paraId="101A6051" w14:textId="77777777" w:rsidR="007C35D9" w:rsidRPr="000129E8" w:rsidRDefault="004E095A">
      <w:pPr>
        <w:numPr>
          <w:ilvl w:val="0"/>
          <w:numId w:val="38"/>
        </w:numPr>
        <w:spacing w:line="360" w:lineRule="auto"/>
        <w:ind w:left="0" w:firstLine="422"/>
        <w:rPr>
          <w:rFonts w:ascii="仿宋" w:eastAsia="仿宋" w:hAnsi="仿宋"/>
          <w:b/>
          <w:szCs w:val="21"/>
        </w:rPr>
      </w:pPr>
      <w:r w:rsidRPr="000129E8">
        <w:rPr>
          <w:rFonts w:ascii="仿宋" w:eastAsia="仿宋" w:hAnsi="仿宋" w:hint="eastAsia"/>
          <w:b/>
          <w:szCs w:val="21"/>
        </w:rPr>
        <w:t>被拒绝或暂停受理赎回申请或被确认赎回申请失败或延缓支付赎回款项的风险</w:t>
      </w:r>
    </w:p>
    <w:p w14:paraId="06B5317C"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本产品开放日期间可能触发巨额赎回条款，产品管理人有权</w:t>
      </w:r>
      <w:r w:rsidRPr="000129E8">
        <w:rPr>
          <w:rFonts w:ascii="仿宋" w:eastAsia="仿宋" w:hAnsi="仿宋"/>
          <w:b/>
          <w:szCs w:val="21"/>
        </w:rPr>
        <w:t>决定仅接受</w:t>
      </w:r>
      <w:r w:rsidRPr="000129E8">
        <w:rPr>
          <w:rFonts w:ascii="仿宋" w:eastAsia="仿宋" w:hAnsi="仿宋" w:hint="eastAsia"/>
          <w:b/>
          <w:szCs w:val="21"/>
        </w:rPr>
        <w:t>部分赎回，对赎回比例超过上一交易日产品总份额的</w:t>
      </w:r>
      <w:r w:rsidRPr="000129E8">
        <w:rPr>
          <w:rFonts w:ascii="仿宋" w:eastAsia="仿宋" w:hAnsi="仿宋"/>
          <w:b/>
          <w:szCs w:val="21"/>
        </w:rPr>
        <w:t>1</w:t>
      </w:r>
      <w:r w:rsidRPr="000129E8">
        <w:rPr>
          <w:rFonts w:ascii="仿宋" w:eastAsia="仿宋" w:hAnsi="仿宋" w:hint="eastAsia"/>
          <w:b/>
          <w:szCs w:val="21"/>
        </w:rPr>
        <w:t>0%的赎回申请予以拒绝接受。本产品在连续5个开放日中，有2个或2个以上开放日发生巨额赎回的，管理人有权在第2个巨额赎回的开放日后暂停受理赎回申请，这种情景下可能给产品份额持有人带来无法及时足额赎回产品份额的风险。</w:t>
      </w:r>
    </w:p>
    <w:p w14:paraId="02F38826"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除巨额赎回以外，如本产品</w:t>
      </w:r>
      <w:r w:rsidRPr="000129E8">
        <w:rPr>
          <w:rFonts w:ascii="仿宋" w:eastAsia="仿宋" w:hAnsi="仿宋"/>
          <w:b/>
          <w:szCs w:val="21"/>
        </w:rPr>
        <w:t>因发生其他情形导致</w:t>
      </w:r>
      <w:r w:rsidRPr="000129E8">
        <w:rPr>
          <w:rFonts w:ascii="仿宋" w:eastAsia="仿宋" w:hAnsi="仿宋" w:hint="eastAsia"/>
          <w:b/>
          <w:szCs w:val="21"/>
        </w:rPr>
        <w:t>拒绝或暂停受理赎回申请或确认赎回申请失败，投资者将无法赎回其持有的产品份额。</w:t>
      </w:r>
    </w:p>
    <w:p w14:paraId="4B06B32E"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若本产品延缓支付赎回款项的，</w:t>
      </w:r>
      <w:proofErr w:type="gramStart"/>
      <w:r w:rsidRPr="000129E8">
        <w:rPr>
          <w:rFonts w:ascii="仿宋" w:eastAsia="仿宋" w:hAnsi="仿宋" w:hint="eastAsia"/>
          <w:b/>
          <w:szCs w:val="21"/>
        </w:rPr>
        <w:t>赎回款</w:t>
      </w:r>
      <w:proofErr w:type="gramEnd"/>
      <w:r w:rsidRPr="000129E8">
        <w:rPr>
          <w:rFonts w:ascii="仿宋" w:eastAsia="仿宋" w:hAnsi="仿宋" w:hint="eastAsia"/>
          <w:b/>
          <w:szCs w:val="21"/>
        </w:rPr>
        <w:t>支付时间将延后，可能对投资者的资金安排带来不利影响。</w:t>
      </w:r>
    </w:p>
    <w:p w14:paraId="18001982" w14:textId="77777777" w:rsidR="007C35D9" w:rsidRPr="000129E8" w:rsidRDefault="004E095A">
      <w:pPr>
        <w:spacing w:line="360" w:lineRule="auto"/>
        <w:ind w:firstLineChars="200" w:firstLine="422"/>
        <w:rPr>
          <w:rFonts w:ascii="仿宋" w:eastAsia="仿宋" w:hAnsi="仿宋"/>
          <w:b/>
          <w:szCs w:val="21"/>
        </w:rPr>
      </w:pPr>
      <w:bookmarkStart w:id="196" w:name="_Hlk51525543"/>
      <w:r w:rsidRPr="000129E8">
        <w:rPr>
          <w:rFonts w:ascii="仿宋" w:eastAsia="仿宋" w:hAnsi="仿宋" w:hint="eastAsia"/>
          <w:b/>
          <w:szCs w:val="21"/>
        </w:rPr>
        <w:t>应对措施：</w:t>
      </w:r>
      <w:r w:rsidRPr="000129E8">
        <w:rPr>
          <w:rFonts w:ascii="仿宋" w:eastAsia="仿宋" w:hAnsi="仿宋"/>
          <w:b/>
          <w:szCs w:val="21"/>
        </w:rPr>
        <w:t>产品管理人将在开放</w:t>
      </w:r>
      <w:proofErr w:type="gramStart"/>
      <w:r w:rsidRPr="000129E8">
        <w:rPr>
          <w:rFonts w:ascii="仿宋" w:eastAsia="仿宋" w:hAnsi="仿宋"/>
          <w:b/>
          <w:szCs w:val="21"/>
        </w:rPr>
        <w:t>期</w:t>
      </w:r>
      <w:r w:rsidRPr="000129E8">
        <w:rPr>
          <w:rFonts w:ascii="仿宋" w:eastAsia="仿宋" w:hAnsi="仿宋" w:hint="eastAsia"/>
          <w:b/>
          <w:szCs w:val="21"/>
        </w:rPr>
        <w:t>密切</w:t>
      </w:r>
      <w:proofErr w:type="gramEnd"/>
      <w:r w:rsidRPr="000129E8">
        <w:rPr>
          <w:rFonts w:ascii="仿宋" w:eastAsia="仿宋" w:hAnsi="仿宋"/>
          <w:b/>
          <w:szCs w:val="21"/>
        </w:rPr>
        <w:t>关注高流动性</w:t>
      </w:r>
      <w:r w:rsidRPr="000129E8">
        <w:rPr>
          <w:rFonts w:ascii="仿宋" w:eastAsia="仿宋" w:hAnsi="仿宋" w:hint="eastAsia"/>
          <w:b/>
          <w:szCs w:val="21"/>
        </w:rPr>
        <w:t>资产</w:t>
      </w:r>
      <w:r w:rsidRPr="000129E8">
        <w:rPr>
          <w:rFonts w:ascii="仿宋" w:eastAsia="仿宋" w:hAnsi="仿宋"/>
          <w:b/>
          <w:szCs w:val="21"/>
        </w:rPr>
        <w:t>的</w:t>
      </w:r>
      <w:r w:rsidRPr="000129E8">
        <w:rPr>
          <w:rFonts w:ascii="仿宋" w:eastAsia="仿宋" w:hAnsi="仿宋" w:hint="eastAsia"/>
          <w:b/>
          <w:szCs w:val="21"/>
        </w:rPr>
        <w:t>配置</w:t>
      </w:r>
      <w:r w:rsidRPr="000129E8">
        <w:rPr>
          <w:rFonts w:ascii="仿宋" w:eastAsia="仿宋" w:hAnsi="仿宋"/>
          <w:b/>
          <w:szCs w:val="21"/>
        </w:rPr>
        <w:t>比例</w:t>
      </w:r>
      <w:r w:rsidRPr="000129E8">
        <w:rPr>
          <w:rFonts w:ascii="仿宋" w:eastAsia="仿宋" w:hAnsi="仿宋" w:hint="eastAsia"/>
          <w:b/>
          <w:szCs w:val="21"/>
        </w:rPr>
        <w:t>，合理预计产品的流动性需求。</w:t>
      </w:r>
      <w:bookmarkEnd w:id="196"/>
    </w:p>
    <w:p w14:paraId="09C09635" w14:textId="77777777" w:rsidR="007C35D9" w:rsidRPr="000129E8" w:rsidRDefault="004E095A">
      <w:pPr>
        <w:numPr>
          <w:ilvl w:val="0"/>
          <w:numId w:val="38"/>
        </w:numPr>
        <w:spacing w:line="360" w:lineRule="auto"/>
        <w:ind w:left="0" w:firstLine="422"/>
        <w:rPr>
          <w:rFonts w:ascii="仿宋" w:eastAsia="仿宋" w:hAnsi="仿宋"/>
          <w:b/>
          <w:szCs w:val="21"/>
        </w:rPr>
      </w:pPr>
      <w:r w:rsidRPr="000129E8">
        <w:rPr>
          <w:rFonts w:ascii="仿宋" w:eastAsia="仿宋" w:hAnsi="仿宋" w:hint="eastAsia"/>
          <w:b/>
          <w:szCs w:val="21"/>
        </w:rPr>
        <w:t>净值波动风险</w:t>
      </w:r>
    </w:p>
    <w:p w14:paraId="21C45CCE"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本产品在开放日为应对客户的赎回申请，可能会对所持有的未到期资产进行提前变现，在此情景下可能会造成产品净值的大幅下降，给投资人带来收益下降的风险。</w:t>
      </w:r>
    </w:p>
    <w:p w14:paraId="1219E7D5"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本产品的投资范围包括</w:t>
      </w:r>
      <w:r w:rsidRPr="000129E8">
        <w:rPr>
          <w:rFonts w:ascii="仿宋" w:eastAsia="仿宋" w:hAnsi="仿宋"/>
          <w:b/>
          <w:szCs w:val="21"/>
        </w:rPr>
        <w:t>银行</w:t>
      </w:r>
      <w:r w:rsidRPr="000129E8">
        <w:rPr>
          <w:rFonts w:ascii="仿宋" w:eastAsia="仿宋" w:hAnsi="仿宋" w:hint="eastAsia"/>
          <w:b/>
          <w:szCs w:val="21"/>
        </w:rPr>
        <w:t>定期存款等期限较长且流动性较差的资产，且存款的到期日可能晚于本产品的最近一次开放日。根据本产品开放式运作的特点，为了应对投资人的赎回需求，产品管理人可能提前支取本产品项下未到期的定期存款等其他存款，由此将导致本产品所投资的存款利率由约定利率或定期存款利率下降为活期存款利率，或存款银行以未到期为由或其他理由拒绝全额支付产品管理人提前支取或到期支取的存款及相应利息等情</w:t>
      </w:r>
      <w:r w:rsidRPr="000129E8">
        <w:rPr>
          <w:rFonts w:ascii="仿宋" w:eastAsia="仿宋" w:hAnsi="仿宋" w:hint="eastAsia"/>
          <w:b/>
          <w:szCs w:val="21"/>
        </w:rPr>
        <w:lastRenderedPageBreak/>
        <w:t>形的，本产品收益及份额净值将随之大幅降低，甚至可能出现无法满足客户赎回申请的情形。</w:t>
      </w:r>
    </w:p>
    <w:p w14:paraId="308C8723"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应对措施：管理人将对投资资产的期限以及可能发生的赎回进行预判，尽可能</w:t>
      </w:r>
      <w:proofErr w:type="gramStart"/>
      <w:r w:rsidRPr="000129E8">
        <w:rPr>
          <w:rFonts w:ascii="仿宋" w:eastAsia="仿宋" w:hAnsi="仿宋" w:hint="eastAsia"/>
          <w:b/>
          <w:szCs w:val="21"/>
        </w:rPr>
        <w:t>减小未</w:t>
      </w:r>
      <w:proofErr w:type="gramEnd"/>
      <w:r w:rsidRPr="000129E8">
        <w:rPr>
          <w:rFonts w:ascii="仿宋" w:eastAsia="仿宋" w:hAnsi="仿宋" w:hint="eastAsia"/>
          <w:b/>
          <w:szCs w:val="21"/>
        </w:rPr>
        <w:t>到期资产进行提前变现对产品净值造成的影响。</w:t>
      </w:r>
    </w:p>
    <w:p w14:paraId="3A79E1C4"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信用风险</w:t>
      </w:r>
    </w:p>
    <w:p w14:paraId="5DB009AA"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本产品投资的债券、存款等固定收益品种存在交易对手违约或者发行人不能按约定足额按时支付本息的风险，可能导致产品份额净值的部分或全部损失。本产品信用风险主要包括两方面：</w:t>
      </w:r>
    </w:p>
    <w:p w14:paraId="012BACB8"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1.</w:t>
      </w:r>
      <w:r w:rsidRPr="000129E8">
        <w:rPr>
          <w:rFonts w:ascii="仿宋" w:eastAsia="仿宋" w:hAnsi="仿宋" w:hint="eastAsia"/>
          <w:b/>
          <w:szCs w:val="21"/>
        </w:rPr>
        <w:tab/>
        <w:t>交易品种的信用风险：本产品投资于债券、存款等固定收益类信用品种时，存在着发行人/存款行不能按时足额还本付息的风险；此外，当发行人信用评级降低时，产品所投资的债券可能面临价格下跌风险。</w:t>
      </w:r>
    </w:p>
    <w:p w14:paraId="7D702D89"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2.</w:t>
      </w:r>
      <w:r w:rsidRPr="000129E8">
        <w:rPr>
          <w:rFonts w:ascii="仿宋" w:eastAsia="仿宋" w:hAnsi="仿宋" w:hint="eastAsia"/>
          <w:b/>
          <w:szCs w:val="21"/>
        </w:rPr>
        <w:tab/>
        <w:t>交易对手的信用风险：交易对手未能按照合约支付交易本金与利息，将使产品面临交易对手的信用风险。</w:t>
      </w:r>
    </w:p>
    <w:p w14:paraId="4C2B46A5"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szCs w:val="21"/>
        </w:rPr>
        <w:t>应对</w:t>
      </w:r>
      <w:r w:rsidRPr="000129E8">
        <w:rPr>
          <w:rFonts w:ascii="仿宋" w:eastAsia="仿宋" w:hAnsi="仿宋"/>
          <w:b/>
          <w:szCs w:val="21"/>
        </w:rPr>
        <w:t>措施：</w:t>
      </w:r>
      <w:r w:rsidRPr="000129E8">
        <w:rPr>
          <w:rFonts w:ascii="仿宋" w:eastAsia="仿宋" w:hAnsi="仿宋" w:hint="eastAsia"/>
          <w:b/>
          <w:szCs w:val="21"/>
        </w:rPr>
        <w:t>管理人首先甄选外部信用良好的融入方作为交易对手方，同时建立交易对手库，将交易对手根据主体的评级分类，在交易条件相同的条件下，尽可能优选信用级别高的机构作为交易对手。</w:t>
      </w:r>
    </w:p>
    <w:p w14:paraId="0730CC98"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欺诈风险</w:t>
      </w:r>
    </w:p>
    <w:p w14:paraId="57D0695A"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在进行投资交易时，可能发生被交易对手方和/或第三方欺诈的风险，如在办理存款等业务中遭遇欺诈，导致产品财产损失。</w:t>
      </w:r>
    </w:p>
    <w:p w14:paraId="4D8FBE4B"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w:t>
      </w:r>
      <w:bookmarkStart w:id="197" w:name="_Hlk51525626"/>
      <w:r w:rsidRPr="000129E8">
        <w:rPr>
          <w:rFonts w:ascii="仿宋" w:eastAsia="仿宋" w:hAnsi="仿宋" w:hint="eastAsia"/>
          <w:b/>
          <w:szCs w:val="21"/>
        </w:rPr>
        <w:t>管理人将逐步优化内控制度，规范投资交易流程，不断提升识别风险和处置风险的能力。</w:t>
      </w:r>
      <w:bookmarkEnd w:id="197"/>
    </w:p>
    <w:p w14:paraId="566E502B"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管理风险</w:t>
      </w:r>
    </w:p>
    <w:p w14:paraId="3B170851"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在实际操作过程中，产品管理人可能限于知识、技术、经验等因素而影响其对相关信息、经济形势和证券价格走势的判断，其精选出的投资品种的业绩表现不一定持续优于其他投资品种。</w:t>
      </w:r>
    </w:p>
    <w:p w14:paraId="257CD267" w14:textId="77777777" w:rsidR="007C35D9" w:rsidRPr="000129E8" w:rsidRDefault="004E095A">
      <w:pPr>
        <w:spacing w:line="360" w:lineRule="auto"/>
        <w:ind w:firstLineChars="200" w:firstLine="422"/>
        <w:rPr>
          <w:rFonts w:ascii="仿宋" w:eastAsia="仿宋" w:hAnsi="仿宋"/>
          <w:b/>
          <w:szCs w:val="21"/>
        </w:rPr>
      </w:pPr>
      <w:bookmarkStart w:id="198" w:name="_Hlk51518209"/>
      <w:r w:rsidRPr="000129E8">
        <w:rPr>
          <w:rFonts w:ascii="仿宋" w:eastAsia="仿宋" w:hAnsi="仿宋" w:hint="eastAsia"/>
          <w:b/>
          <w:szCs w:val="21"/>
        </w:rPr>
        <w:t>应对措施</w:t>
      </w:r>
      <w:r w:rsidRPr="000129E8">
        <w:rPr>
          <w:rFonts w:ascii="仿宋" w:eastAsia="仿宋" w:hAnsi="仿宋"/>
          <w:b/>
          <w:szCs w:val="21"/>
        </w:rPr>
        <w:t>：</w:t>
      </w:r>
      <w:bookmarkStart w:id="199" w:name="_Hlk51525653"/>
      <w:r w:rsidRPr="000129E8">
        <w:rPr>
          <w:rFonts w:ascii="仿宋" w:eastAsia="仿宋" w:hAnsi="仿宋" w:hint="eastAsia"/>
          <w:b/>
          <w:szCs w:val="21"/>
        </w:rPr>
        <w:t>管理人将规范投资交易流程、精选交易对手，不断增强对投资标的物及投资时机的捕捉能力，通过整个投</w:t>
      </w:r>
      <w:proofErr w:type="gramStart"/>
      <w:r w:rsidRPr="000129E8">
        <w:rPr>
          <w:rFonts w:ascii="仿宋" w:eastAsia="仿宋" w:hAnsi="仿宋" w:hint="eastAsia"/>
          <w:b/>
          <w:szCs w:val="21"/>
        </w:rPr>
        <w:t>研</w:t>
      </w:r>
      <w:proofErr w:type="gramEnd"/>
      <w:r w:rsidRPr="000129E8">
        <w:rPr>
          <w:rFonts w:ascii="仿宋" w:eastAsia="仿宋" w:hAnsi="仿宋" w:hint="eastAsia"/>
          <w:b/>
          <w:szCs w:val="21"/>
        </w:rPr>
        <w:t>团队的通力合作，共同精选出优质且价格合理的投资标的物。</w:t>
      </w:r>
      <w:bookmarkEnd w:id="199"/>
    </w:p>
    <w:bookmarkEnd w:id="198"/>
    <w:p w14:paraId="0DC2275F"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操作或技术风险</w:t>
      </w:r>
    </w:p>
    <w:p w14:paraId="78CA1454"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本产品在</w:t>
      </w:r>
      <w:r w:rsidRPr="000129E8">
        <w:rPr>
          <w:rFonts w:ascii="仿宋" w:eastAsia="仿宋" w:hAnsi="仿宋"/>
          <w:b/>
          <w:szCs w:val="21"/>
        </w:rPr>
        <w:t>估值中，由于</w:t>
      </w:r>
      <w:r w:rsidRPr="000129E8">
        <w:rPr>
          <w:rFonts w:ascii="仿宋" w:eastAsia="仿宋" w:hAnsi="仿宋" w:hint="eastAsia"/>
          <w:b/>
          <w:szCs w:val="21"/>
        </w:rPr>
        <w:t>所</w:t>
      </w:r>
      <w:r w:rsidRPr="000129E8">
        <w:rPr>
          <w:rFonts w:ascii="仿宋" w:eastAsia="仿宋" w:hAnsi="仿宋"/>
          <w:b/>
          <w:szCs w:val="21"/>
        </w:rPr>
        <w:t>采取的估值方法</w:t>
      </w:r>
      <w:r w:rsidRPr="000129E8">
        <w:rPr>
          <w:rFonts w:ascii="仿宋" w:eastAsia="仿宋" w:hAnsi="仿宋" w:hint="eastAsia"/>
          <w:b/>
          <w:szCs w:val="21"/>
        </w:rPr>
        <w:t>和原则的</w:t>
      </w:r>
      <w:r w:rsidRPr="000129E8">
        <w:rPr>
          <w:rFonts w:ascii="仿宋" w:eastAsia="仿宋" w:hAnsi="仿宋"/>
          <w:b/>
          <w:szCs w:val="21"/>
        </w:rPr>
        <w:t>选择</w:t>
      </w:r>
      <w:r w:rsidRPr="000129E8">
        <w:rPr>
          <w:rFonts w:ascii="仿宋" w:eastAsia="仿宋" w:hAnsi="仿宋" w:hint="eastAsia"/>
          <w:b/>
          <w:szCs w:val="21"/>
        </w:rPr>
        <w:t>、</w:t>
      </w:r>
      <w:r w:rsidRPr="000129E8">
        <w:rPr>
          <w:rFonts w:ascii="仿宋" w:eastAsia="仿宋" w:hAnsi="仿宋"/>
          <w:b/>
          <w:szCs w:val="21"/>
        </w:rPr>
        <w:t>数据来源的准确性等原因，可</w:t>
      </w:r>
      <w:r w:rsidRPr="000129E8">
        <w:rPr>
          <w:rFonts w:ascii="仿宋" w:eastAsia="仿宋" w:hAnsi="仿宋"/>
          <w:b/>
          <w:szCs w:val="21"/>
        </w:rPr>
        <w:lastRenderedPageBreak/>
        <w:t>能导致产品的估值和公允价值存在一定差异，从而对产品份额持有人的利益产生影响。</w:t>
      </w:r>
    </w:p>
    <w:p w14:paraId="0024C1A7"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相关当事人在业务各环节操作过程中，因内部控制存在缺陷或者人为因素造成操作失误或违反操作规程等引致的风险，例如，越权违规交易、会计部门欺诈、交易错误、</w:t>
      </w:r>
      <w:r w:rsidRPr="000129E8">
        <w:rPr>
          <w:rFonts w:ascii="仿宋" w:eastAsia="仿宋" w:hAnsi="仿宋"/>
          <w:b/>
          <w:szCs w:val="21"/>
        </w:rPr>
        <w:t>IT系统故障等风险。</w:t>
      </w:r>
    </w:p>
    <w:p w14:paraId="79D4B166"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在产品的各种交易行为或者后台运作中，可能因为技术系统的故障或者差错而影响交易的正常进行或者导致投资人的利益受到影响。这种技术风险可能来自基金管理公司、注册登记机构、销售机构、证券交易所、证券注册登记机构等。</w:t>
      </w:r>
    </w:p>
    <w:p w14:paraId="73EE4C56"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szCs w:val="21"/>
        </w:rPr>
        <w:t>应对措施：管理人将逐步完善和优化灾难备份制度及产品运作过程中各项业务操作制度，努力降低产品运作过程中可能面临的技术风险与操作风险</w:t>
      </w:r>
      <w:r w:rsidRPr="000129E8">
        <w:rPr>
          <w:rFonts w:ascii="仿宋" w:eastAsia="仿宋" w:hAnsi="仿宋" w:hint="eastAsia"/>
          <w:b/>
          <w:color w:val="0D0D0D"/>
          <w:szCs w:val="21"/>
        </w:rPr>
        <w:t>。</w:t>
      </w:r>
    </w:p>
    <w:p w14:paraId="0E957EB3"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 xml:space="preserve">政策变更风险 </w:t>
      </w:r>
    </w:p>
    <w:p w14:paraId="215E7A29"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因相关法律法规或监管机构政策修改等产品管理人无法控制的因素的变化，使产品或投资者利益受到影响的风险，例如，监管机构产品估值政策的修改导致产品估值方法的调整而引起产品净值波动的风险、相关法规的修改导致产品投资范围变化，产品管理人为调整投资组合而引起产品净值波动的风险等。</w:t>
      </w:r>
    </w:p>
    <w:p w14:paraId="494DF22A"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szCs w:val="21"/>
        </w:rPr>
        <w:t>应对</w:t>
      </w:r>
      <w:r w:rsidRPr="000129E8">
        <w:rPr>
          <w:rFonts w:ascii="仿宋" w:eastAsia="仿宋" w:hAnsi="仿宋"/>
          <w:b/>
          <w:szCs w:val="21"/>
        </w:rPr>
        <w:t>措施：</w:t>
      </w:r>
      <w:r w:rsidRPr="000129E8">
        <w:rPr>
          <w:rFonts w:ascii="仿宋" w:eastAsia="仿宋" w:hAnsi="仿宋" w:hint="eastAsia"/>
          <w:b/>
          <w:szCs w:val="21"/>
        </w:rPr>
        <w:t>管理人将</w:t>
      </w:r>
      <w:r w:rsidRPr="000129E8">
        <w:rPr>
          <w:rFonts w:ascii="仿宋" w:eastAsia="仿宋" w:hAnsi="仿宋"/>
          <w:b/>
          <w:szCs w:val="21"/>
        </w:rPr>
        <w:t>持续关注</w:t>
      </w:r>
      <w:r w:rsidRPr="000129E8">
        <w:rPr>
          <w:rFonts w:ascii="仿宋" w:eastAsia="仿宋" w:hAnsi="仿宋" w:hint="eastAsia"/>
          <w:b/>
          <w:szCs w:val="21"/>
        </w:rPr>
        <w:t>相关法律法规或监管机构政策的变动</w:t>
      </w:r>
      <w:r w:rsidRPr="000129E8">
        <w:rPr>
          <w:rFonts w:ascii="仿宋" w:eastAsia="仿宋" w:hAnsi="仿宋"/>
          <w:b/>
          <w:szCs w:val="21"/>
        </w:rPr>
        <w:t>情况，</w:t>
      </w:r>
      <w:r w:rsidRPr="000129E8">
        <w:rPr>
          <w:rFonts w:ascii="仿宋" w:eastAsia="仿宋" w:hAnsi="仿宋" w:hint="eastAsia"/>
          <w:b/>
          <w:szCs w:val="21"/>
        </w:rPr>
        <w:t>审慎评估法律</w:t>
      </w:r>
      <w:r w:rsidRPr="000129E8">
        <w:rPr>
          <w:rFonts w:ascii="仿宋" w:eastAsia="仿宋" w:hAnsi="仿宋"/>
          <w:b/>
          <w:szCs w:val="21"/>
        </w:rPr>
        <w:t>法规和政策的</w:t>
      </w:r>
      <w:r w:rsidRPr="000129E8">
        <w:rPr>
          <w:rFonts w:ascii="仿宋" w:eastAsia="仿宋" w:hAnsi="仿宋" w:hint="eastAsia"/>
          <w:b/>
          <w:szCs w:val="21"/>
        </w:rPr>
        <w:t>变动对</w:t>
      </w:r>
      <w:r w:rsidRPr="000129E8">
        <w:rPr>
          <w:rFonts w:ascii="仿宋" w:eastAsia="仿宋" w:hAnsi="仿宋"/>
          <w:b/>
          <w:szCs w:val="21"/>
        </w:rPr>
        <w:t>产品运作带来的影响，</w:t>
      </w:r>
      <w:r w:rsidRPr="000129E8">
        <w:rPr>
          <w:rFonts w:ascii="仿宋" w:eastAsia="仿宋" w:hAnsi="仿宋" w:hint="eastAsia"/>
          <w:b/>
          <w:szCs w:val="21"/>
        </w:rPr>
        <w:t>并与</w:t>
      </w:r>
      <w:r w:rsidRPr="000129E8">
        <w:rPr>
          <w:rFonts w:ascii="仿宋" w:eastAsia="仿宋" w:hAnsi="仿宋"/>
          <w:b/>
          <w:szCs w:val="21"/>
        </w:rPr>
        <w:t>投资人及时、</w:t>
      </w:r>
      <w:r w:rsidRPr="000129E8">
        <w:rPr>
          <w:rFonts w:ascii="仿宋" w:eastAsia="仿宋" w:hAnsi="仿宋" w:hint="eastAsia"/>
          <w:b/>
          <w:szCs w:val="21"/>
        </w:rPr>
        <w:t>充分</w:t>
      </w:r>
      <w:r w:rsidRPr="000129E8">
        <w:rPr>
          <w:rFonts w:ascii="仿宋" w:eastAsia="仿宋" w:hAnsi="仿宋"/>
          <w:b/>
          <w:szCs w:val="21"/>
        </w:rPr>
        <w:t>地沟通</w:t>
      </w:r>
      <w:r w:rsidRPr="000129E8">
        <w:rPr>
          <w:rFonts w:ascii="仿宋" w:eastAsia="仿宋" w:hAnsi="仿宋" w:hint="eastAsia"/>
          <w:b/>
          <w:color w:val="0D0D0D"/>
          <w:szCs w:val="21"/>
        </w:rPr>
        <w:t>。</w:t>
      </w:r>
    </w:p>
    <w:p w14:paraId="5B8D47CB"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b/>
          <w:color w:val="0D0D0D"/>
          <w:szCs w:val="21"/>
        </w:rPr>
        <w:t>税费风险</w:t>
      </w:r>
    </w:p>
    <w:p w14:paraId="2D83C06E"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本产品资产应按有关法律法规规定承担相应税费，如增值税等，且随着国家财税政策的变化，应当由本产品资产承担的税费可能发生变化，从而影响</w:t>
      </w:r>
      <w:r w:rsidRPr="000129E8">
        <w:rPr>
          <w:rFonts w:ascii="仿宋" w:eastAsia="仿宋" w:hAnsi="仿宋"/>
          <w:b/>
          <w:szCs w:val="21"/>
        </w:rPr>
        <w:t>投资人的收益</w:t>
      </w:r>
      <w:r w:rsidRPr="000129E8">
        <w:rPr>
          <w:rFonts w:ascii="仿宋" w:eastAsia="仿宋" w:hAnsi="仿宋" w:hint="eastAsia"/>
          <w:b/>
          <w:szCs w:val="21"/>
        </w:rPr>
        <w:t>。</w:t>
      </w:r>
    </w:p>
    <w:p w14:paraId="63E718B3"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szCs w:val="21"/>
        </w:rPr>
        <w:t>应对</w:t>
      </w:r>
      <w:r w:rsidRPr="000129E8">
        <w:rPr>
          <w:rFonts w:ascii="仿宋" w:eastAsia="仿宋" w:hAnsi="仿宋"/>
          <w:b/>
          <w:szCs w:val="21"/>
        </w:rPr>
        <w:t>措施：</w:t>
      </w:r>
      <w:r w:rsidRPr="000129E8">
        <w:rPr>
          <w:rFonts w:ascii="仿宋" w:eastAsia="仿宋" w:hAnsi="仿宋" w:hint="eastAsia"/>
          <w:b/>
          <w:szCs w:val="21"/>
        </w:rPr>
        <w:t>管理人将</w:t>
      </w:r>
      <w:r w:rsidRPr="000129E8">
        <w:rPr>
          <w:rFonts w:ascii="仿宋" w:eastAsia="仿宋" w:hAnsi="仿宋"/>
          <w:b/>
          <w:szCs w:val="21"/>
        </w:rPr>
        <w:t>持续关注</w:t>
      </w:r>
      <w:r w:rsidRPr="000129E8">
        <w:rPr>
          <w:rFonts w:ascii="仿宋" w:eastAsia="仿宋" w:hAnsi="仿宋" w:hint="eastAsia"/>
          <w:b/>
          <w:szCs w:val="21"/>
        </w:rPr>
        <w:t>财税政策的变动</w:t>
      </w:r>
      <w:r w:rsidRPr="000129E8">
        <w:rPr>
          <w:rFonts w:ascii="仿宋" w:eastAsia="仿宋" w:hAnsi="仿宋"/>
          <w:b/>
          <w:szCs w:val="21"/>
        </w:rPr>
        <w:t>情况，</w:t>
      </w:r>
      <w:r w:rsidRPr="000129E8">
        <w:rPr>
          <w:rFonts w:ascii="仿宋" w:eastAsia="仿宋" w:hAnsi="仿宋" w:hint="eastAsia"/>
          <w:b/>
          <w:szCs w:val="21"/>
        </w:rPr>
        <w:t>做好税收</w:t>
      </w:r>
      <w:r w:rsidRPr="000129E8">
        <w:rPr>
          <w:rFonts w:ascii="仿宋" w:eastAsia="仿宋" w:hAnsi="仿宋"/>
          <w:b/>
          <w:szCs w:val="21"/>
        </w:rPr>
        <w:t>筹划工作</w:t>
      </w:r>
      <w:r w:rsidRPr="000129E8">
        <w:rPr>
          <w:rFonts w:ascii="仿宋" w:eastAsia="仿宋" w:hAnsi="仿宋" w:hint="eastAsia"/>
          <w:b/>
          <w:color w:val="0D0D0D"/>
          <w:szCs w:val="21"/>
        </w:rPr>
        <w:t>。</w:t>
      </w:r>
    </w:p>
    <w:p w14:paraId="6DA210A4"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汇率风险</w:t>
      </w:r>
      <w:r w:rsidRPr="000129E8">
        <w:rPr>
          <w:rFonts w:ascii="仿宋" w:eastAsia="仿宋" w:hAnsi="仿宋"/>
          <w:b/>
          <w:color w:val="0D0D0D"/>
          <w:szCs w:val="21"/>
        </w:rPr>
        <w:t xml:space="preserve"> </w:t>
      </w:r>
    </w:p>
    <w:p w14:paraId="798CAD0D"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本产品以人民币募集和计价，部分投资于香港市场股票。港币相对于人民币的汇率变化将会影响本产品以人民币计价的产品资产价值，从而导致产品资产面临潜在风险。人民币对港币的汇率的波动也可能加大产品净值的波动，从而对产品业绩产生影响。 </w:t>
      </w:r>
    </w:p>
    <w:p w14:paraId="6E381917"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此外，由于产品运作中的汇率取自汇率发布机构，如果汇率发布机构出现汇率发布时间延迟或是汇率数据错误等情况，可能会对产品运作或者投资者的决策产生不利影响。</w:t>
      </w:r>
      <w:bookmarkStart w:id="200" w:name="_Hlk51518240"/>
    </w:p>
    <w:p w14:paraId="0A724855"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应对</w:t>
      </w:r>
      <w:r w:rsidRPr="000129E8">
        <w:rPr>
          <w:rFonts w:ascii="仿宋" w:eastAsia="仿宋" w:hAnsi="仿宋"/>
          <w:b/>
          <w:color w:val="0D0D0D"/>
          <w:szCs w:val="21"/>
        </w:rPr>
        <w:t>措施：</w:t>
      </w:r>
      <w:r w:rsidRPr="000129E8">
        <w:rPr>
          <w:rFonts w:ascii="仿宋" w:eastAsia="仿宋" w:hAnsi="仿宋" w:hint="eastAsia"/>
          <w:b/>
          <w:color w:val="0D0D0D"/>
          <w:szCs w:val="21"/>
        </w:rPr>
        <w:t>管理人将</w:t>
      </w:r>
      <w:r w:rsidRPr="000129E8">
        <w:rPr>
          <w:rFonts w:ascii="仿宋" w:eastAsia="仿宋" w:hAnsi="仿宋"/>
          <w:b/>
          <w:color w:val="0D0D0D"/>
          <w:szCs w:val="21"/>
        </w:rPr>
        <w:t>持续关注</w:t>
      </w:r>
      <w:r w:rsidRPr="000129E8">
        <w:rPr>
          <w:rFonts w:ascii="仿宋" w:eastAsia="仿宋" w:hAnsi="仿宋" w:hint="eastAsia"/>
          <w:b/>
          <w:color w:val="0D0D0D"/>
          <w:szCs w:val="21"/>
        </w:rPr>
        <w:t>汇率的</w:t>
      </w:r>
      <w:r w:rsidRPr="000129E8">
        <w:rPr>
          <w:rFonts w:ascii="仿宋" w:eastAsia="仿宋" w:hAnsi="仿宋"/>
          <w:b/>
          <w:color w:val="0D0D0D"/>
          <w:szCs w:val="21"/>
        </w:rPr>
        <w:t>波动</w:t>
      </w:r>
      <w:r w:rsidRPr="000129E8">
        <w:rPr>
          <w:rFonts w:ascii="仿宋" w:eastAsia="仿宋" w:hAnsi="仿宋" w:hint="eastAsia"/>
          <w:b/>
          <w:color w:val="0D0D0D"/>
          <w:szCs w:val="21"/>
        </w:rPr>
        <w:t>情况</w:t>
      </w:r>
      <w:r w:rsidRPr="000129E8">
        <w:rPr>
          <w:rFonts w:ascii="仿宋" w:eastAsia="仿宋" w:hAnsi="仿宋"/>
          <w:b/>
          <w:color w:val="0D0D0D"/>
          <w:szCs w:val="21"/>
        </w:rPr>
        <w:t>，</w:t>
      </w:r>
      <w:r w:rsidRPr="000129E8">
        <w:rPr>
          <w:rFonts w:ascii="仿宋" w:eastAsia="仿宋" w:hAnsi="仿宋" w:hint="eastAsia"/>
          <w:b/>
          <w:color w:val="0D0D0D"/>
          <w:szCs w:val="21"/>
        </w:rPr>
        <w:t>并对</w:t>
      </w:r>
      <w:r w:rsidRPr="000129E8">
        <w:rPr>
          <w:rFonts w:ascii="仿宋" w:eastAsia="仿宋" w:hAnsi="仿宋"/>
          <w:b/>
          <w:color w:val="0D0D0D"/>
          <w:szCs w:val="21"/>
        </w:rPr>
        <w:t>投资</w:t>
      </w:r>
      <w:r w:rsidRPr="000129E8">
        <w:rPr>
          <w:rFonts w:ascii="仿宋" w:eastAsia="仿宋" w:hAnsi="仿宋" w:hint="eastAsia"/>
          <w:b/>
          <w:color w:val="0D0D0D"/>
          <w:szCs w:val="21"/>
        </w:rPr>
        <w:t>操作</w:t>
      </w:r>
      <w:r w:rsidRPr="000129E8">
        <w:rPr>
          <w:rFonts w:ascii="仿宋" w:eastAsia="仿宋" w:hAnsi="仿宋"/>
          <w:b/>
          <w:color w:val="0D0D0D"/>
          <w:szCs w:val="21"/>
        </w:rPr>
        <w:t>进行</w:t>
      </w:r>
      <w:r w:rsidRPr="000129E8">
        <w:rPr>
          <w:rFonts w:ascii="仿宋" w:eastAsia="仿宋" w:hAnsi="仿宋" w:hint="eastAsia"/>
          <w:b/>
          <w:color w:val="0D0D0D"/>
          <w:szCs w:val="21"/>
        </w:rPr>
        <w:t>动态</w:t>
      </w:r>
      <w:r w:rsidRPr="000129E8">
        <w:rPr>
          <w:rFonts w:ascii="仿宋" w:eastAsia="仿宋" w:hAnsi="仿宋"/>
          <w:b/>
          <w:color w:val="0D0D0D"/>
          <w:szCs w:val="21"/>
        </w:rPr>
        <w:t>调整。</w:t>
      </w:r>
    </w:p>
    <w:bookmarkEnd w:id="200"/>
    <w:p w14:paraId="1FB64156"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b/>
          <w:color w:val="0D0D0D"/>
          <w:szCs w:val="21"/>
        </w:rPr>
        <w:t>投资</w:t>
      </w:r>
      <w:r w:rsidRPr="000129E8">
        <w:rPr>
          <w:rFonts w:ascii="仿宋" w:eastAsia="仿宋" w:hAnsi="仿宋" w:hint="eastAsia"/>
          <w:b/>
          <w:color w:val="0D0D0D"/>
          <w:szCs w:val="21"/>
        </w:rPr>
        <w:t>港股通证券的风险</w:t>
      </w:r>
      <w:r w:rsidRPr="000129E8">
        <w:rPr>
          <w:rFonts w:ascii="仿宋" w:eastAsia="仿宋" w:hAnsi="仿宋"/>
          <w:b/>
          <w:color w:val="0D0D0D"/>
          <w:szCs w:val="21"/>
        </w:rPr>
        <w:t xml:space="preserve"> </w:t>
      </w:r>
    </w:p>
    <w:p w14:paraId="7E32791F"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本产品投资港股通标的证券所带来的特有风险，包括但不限于： </w:t>
      </w:r>
    </w:p>
    <w:p w14:paraId="56038FA4"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1、海外市场风险 </w:t>
      </w:r>
    </w:p>
    <w:p w14:paraId="2B5DC0D7"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lastRenderedPageBreak/>
        <w:t xml:space="preserve">本产品在参与港股市场投资时将受到全球宏观经济和货币政策变动等因素所导致的系统性风险。 </w:t>
      </w:r>
    </w:p>
    <w:p w14:paraId="520B3207"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2、股价波动较大的风险 </w:t>
      </w:r>
    </w:p>
    <w:p w14:paraId="4F9E7E97"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港股市</w:t>
      </w:r>
      <w:proofErr w:type="gramStart"/>
      <w:r w:rsidRPr="000129E8">
        <w:rPr>
          <w:rFonts w:ascii="仿宋" w:eastAsia="仿宋" w:hAnsi="仿宋" w:hint="eastAsia"/>
          <w:b/>
          <w:color w:val="0D0D0D"/>
          <w:szCs w:val="21"/>
        </w:rPr>
        <w:t>场实行</w:t>
      </w:r>
      <w:proofErr w:type="gramEnd"/>
      <w:r w:rsidRPr="000129E8">
        <w:rPr>
          <w:rFonts w:ascii="仿宋" w:eastAsia="仿宋" w:hAnsi="仿宋" w:hint="eastAsia"/>
          <w:b/>
          <w:color w:val="0D0D0D"/>
          <w:szCs w:val="21"/>
        </w:rPr>
        <w:t>T+0回转交易机制（即当日买入的股票，在交收前可以于当日卖出），同时对个股不设涨跌幅限制，加之香港市场结构性产品和衍生品种</w:t>
      </w:r>
      <w:proofErr w:type="gramStart"/>
      <w:r w:rsidRPr="000129E8">
        <w:rPr>
          <w:rFonts w:ascii="仿宋" w:eastAsia="仿宋" w:hAnsi="仿宋" w:hint="eastAsia"/>
          <w:b/>
          <w:color w:val="0D0D0D"/>
          <w:szCs w:val="21"/>
        </w:rPr>
        <w:t>类相</w:t>
      </w:r>
      <w:proofErr w:type="gramEnd"/>
      <w:r w:rsidRPr="000129E8">
        <w:rPr>
          <w:rFonts w:ascii="仿宋" w:eastAsia="仿宋" w:hAnsi="仿宋" w:hint="eastAsia"/>
          <w:b/>
          <w:color w:val="0D0D0D"/>
          <w:szCs w:val="21"/>
        </w:rPr>
        <w:t xml:space="preserve">对丰富以及做空机制的存在；港股股价受到意外事件影响可能表现出比A股更为剧烈的股价波动，本产品的波动风险可能相对较大。 </w:t>
      </w:r>
    </w:p>
    <w:p w14:paraId="02341157"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3、港股通额度限制 </w:t>
      </w:r>
    </w:p>
    <w:p w14:paraId="7ADB0AC7"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现行的港股通规则，对港股通设有额度限制，故本产品可能因为港股通额度不足，而不能买入看好的投资标的，进而错失投资机会的风险。 </w:t>
      </w:r>
    </w:p>
    <w:p w14:paraId="14A1280C"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4、</w:t>
      </w:r>
      <w:proofErr w:type="gramStart"/>
      <w:r w:rsidRPr="000129E8">
        <w:rPr>
          <w:rFonts w:ascii="仿宋" w:eastAsia="仿宋" w:hAnsi="仿宋" w:hint="eastAsia"/>
          <w:b/>
          <w:color w:val="0D0D0D"/>
          <w:szCs w:val="21"/>
        </w:rPr>
        <w:t>港股通可投资</w:t>
      </w:r>
      <w:proofErr w:type="gramEnd"/>
      <w:r w:rsidRPr="000129E8">
        <w:rPr>
          <w:rFonts w:ascii="仿宋" w:eastAsia="仿宋" w:hAnsi="仿宋" w:hint="eastAsia"/>
          <w:b/>
          <w:color w:val="0D0D0D"/>
          <w:szCs w:val="21"/>
        </w:rPr>
        <w:t xml:space="preserve">标的范围调整带来的风险 </w:t>
      </w:r>
    </w:p>
    <w:p w14:paraId="22222DA1"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现行的港股通规则，对港股通下可投资的港股范围进行了限制，并会定期或不定期根据范围限制规则对具体的可投资标的进行调整，对于调出投资范围的港股，只能卖出不能买入。故本产品存在因</w:t>
      </w:r>
      <w:proofErr w:type="gramStart"/>
      <w:r w:rsidRPr="000129E8">
        <w:rPr>
          <w:rFonts w:ascii="仿宋" w:eastAsia="仿宋" w:hAnsi="仿宋" w:hint="eastAsia"/>
          <w:b/>
          <w:color w:val="0D0D0D"/>
          <w:szCs w:val="21"/>
        </w:rPr>
        <w:t>港股通可投资</w:t>
      </w:r>
      <w:proofErr w:type="gramEnd"/>
      <w:r w:rsidRPr="000129E8">
        <w:rPr>
          <w:rFonts w:ascii="仿宋" w:eastAsia="仿宋" w:hAnsi="仿宋" w:hint="eastAsia"/>
          <w:b/>
          <w:color w:val="0D0D0D"/>
          <w:szCs w:val="21"/>
        </w:rPr>
        <w:t xml:space="preserve">标的范围调整，不能及时买入看好的投资标的，进而错失投资机会的风险。 </w:t>
      </w:r>
    </w:p>
    <w:p w14:paraId="75332907"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5、港股</w:t>
      </w:r>
      <w:proofErr w:type="gramStart"/>
      <w:r w:rsidRPr="000129E8">
        <w:rPr>
          <w:rFonts w:ascii="仿宋" w:eastAsia="仿宋" w:hAnsi="仿宋" w:hint="eastAsia"/>
          <w:b/>
          <w:color w:val="0D0D0D"/>
          <w:szCs w:val="21"/>
        </w:rPr>
        <w:t>通交易</w:t>
      </w:r>
      <w:proofErr w:type="gramEnd"/>
      <w:r w:rsidRPr="000129E8">
        <w:rPr>
          <w:rFonts w:ascii="仿宋" w:eastAsia="仿宋" w:hAnsi="仿宋" w:hint="eastAsia"/>
          <w:b/>
          <w:color w:val="0D0D0D"/>
          <w:szCs w:val="21"/>
        </w:rPr>
        <w:t xml:space="preserve">日设定的风险 </w:t>
      </w:r>
    </w:p>
    <w:p w14:paraId="332DD157"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根据现行的港股通规则，只有上交所（深交所）、</w:t>
      </w:r>
      <w:proofErr w:type="gramStart"/>
      <w:r w:rsidRPr="000129E8">
        <w:rPr>
          <w:rFonts w:ascii="仿宋" w:eastAsia="仿宋" w:hAnsi="仿宋" w:hint="eastAsia"/>
          <w:b/>
          <w:color w:val="0D0D0D"/>
          <w:szCs w:val="21"/>
        </w:rPr>
        <w:t>港交所</w:t>
      </w:r>
      <w:proofErr w:type="gramEnd"/>
      <w:r w:rsidRPr="000129E8">
        <w:rPr>
          <w:rFonts w:ascii="仿宋" w:eastAsia="仿宋" w:hAnsi="仿宋" w:hint="eastAsia"/>
          <w:b/>
          <w:color w:val="0D0D0D"/>
          <w:szCs w:val="21"/>
        </w:rPr>
        <w:t>均为</w:t>
      </w:r>
      <w:proofErr w:type="gramStart"/>
      <w:r w:rsidRPr="000129E8">
        <w:rPr>
          <w:rFonts w:ascii="仿宋" w:eastAsia="仿宋" w:hAnsi="仿宋" w:hint="eastAsia"/>
          <w:b/>
          <w:color w:val="0D0D0D"/>
          <w:szCs w:val="21"/>
        </w:rPr>
        <w:t>交易日且能</w:t>
      </w:r>
      <w:proofErr w:type="gramEnd"/>
      <w:r w:rsidRPr="000129E8">
        <w:rPr>
          <w:rFonts w:ascii="仿宋" w:eastAsia="仿宋" w:hAnsi="仿宋" w:hint="eastAsia"/>
          <w:b/>
          <w:color w:val="0D0D0D"/>
          <w:szCs w:val="21"/>
        </w:rPr>
        <w:t>够满足结算安排的交易日才为港股</w:t>
      </w:r>
      <w:proofErr w:type="gramStart"/>
      <w:r w:rsidRPr="000129E8">
        <w:rPr>
          <w:rFonts w:ascii="仿宋" w:eastAsia="仿宋" w:hAnsi="仿宋" w:hint="eastAsia"/>
          <w:b/>
          <w:color w:val="0D0D0D"/>
          <w:szCs w:val="21"/>
        </w:rPr>
        <w:t>通交</w:t>
      </w:r>
      <w:proofErr w:type="gramEnd"/>
      <w:r w:rsidRPr="000129E8">
        <w:rPr>
          <w:rFonts w:ascii="仿宋" w:eastAsia="仿宋" w:hAnsi="仿宋" w:hint="eastAsia"/>
          <w:b/>
          <w:color w:val="0D0D0D"/>
          <w:szCs w:val="21"/>
        </w:rPr>
        <w:t>易日，存在港股</w:t>
      </w:r>
      <w:proofErr w:type="gramStart"/>
      <w:r w:rsidRPr="000129E8">
        <w:rPr>
          <w:rFonts w:ascii="仿宋" w:eastAsia="仿宋" w:hAnsi="仿宋" w:hint="eastAsia"/>
          <w:b/>
          <w:color w:val="0D0D0D"/>
          <w:szCs w:val="21"/>
        </w:rPr>
        <w:t>通交</w:t>
      </w:r>
      <w:proofErr w:type="gramEnd"/>
      <w:r w:rsidRPr="000129E8">
        <w:rPr>
          <w:rFonts w:ascii="仿宋" w:eastAsia="仿宋" w:hAnsi="仿宋" w:hint="eastAsia"/>
          <w:b/>
          <w:color w:val="0D0D0D"/>
          <w:szCs w:val="21"/>
        </w:rPr>
        <w:t>易日不连贯（如内地市场因放假等原因休市而香港市场照常交易但港股</w:t>
      </w:r>
      <w:proofErr w:type="gramStart"/>
      <w:r w:rsidRPr="000129E8">
        <w:rPr>
          <w:rFonts w:ascii="仿宋" w:eastAsia="仿宋" w:hAnsi="仿宋" w:hint="eastAsia"/>
          <w:b/>
          <w:color w:val="0D0D0D"/>
          <w:szCs w:val="21"/>
        </w:rPr>
        <w:t>通不</w:t>
      </w:r>
      <w:proofErr w:type="gramEnd"/>
      <w:r w:rsidRPr="000129E8">
        <w:rPr>
          <w:rFonts w:ascii="仿宋" w:eastAsia="仿宋" w:hAnsi="仿宋" w:hint="eastAsia"/>
          <w:b/>
          <w:color w:val="0D0D0D"/>
          <w:szCs w:val="21"/>
        </w:rPr>
        <w:t>能如常进行交易），导致产品所持的港股组合在后续港股</w:t>
      </w:r>
      <w:proofErr w:type="gramStart"/>
      <w:r w:rsidRPr="000129E8">
        <w:rPr>
          <w:rFonts w:ascii="仿宋" w:eastAsia="仿宋" w:hAnsi="仿宋" w:hint="eastAsia"/>
          <w:b/>
          <w:color w:val="0D0D0D"/>
          <w:szCs w:val="21"/>
        </w:rPr>
        <w:t>通交</w:t>
      </w:r>
      <w:proofErr w:type="gramEnd"/>
      <w:r w:rsidRPr="000129E8">
        <w:rPr>
          <w:rFonts w:ascii="仿宋" w:eastAsia="仿宋" w:hAnsi="仿宋" w:hint="eastAsia"/>
          <w:b/>
          <w:color w:val="0D0D0D"/>
          <w:szCs w:val="21"/>
        </w:rPr>
        <w:t xml:space="preserve">易日开市交易中集中体现市场反应，造成其价格波动骤然增大，进而导致本产品所持港股组合在资产估值上出现波动增大的风险。 </w:t>
      </w:r>
    </w:p>
    <w:p w14:paraId="31830909"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6、交收制度带来的产品流动性风险 </w:t>
      </w:r>
    </w:p>
    <w:p w14:paraId="48DA6228"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由于香港市场实行T+2日（T日买卖股票，资金和股票在T+2日才进行交收）的交收安排，本产品在T日（港股</w:t>
      </w:r>
      <w:proofErr w:type="gramStart"/>
      <w:r w:rsidRPr="000129E8">
        <w:rPr>
          <w:rFonts w:ascii="仿宋" w:eastAsia="仿宋" w:hAnsi="仿宋" w:hint="eastAsia"/>
          <w:b/>
          <w:color w:val="0D0D0D"/>
          <w:szCs w:val="21"/>
        </w:rPr>
        <w:t>通交易</w:t>
      </w:r>
      <w:proofErr w:type="gramEnd"/>
      <w:r w:rsidRPr="000129E8">
        <w:rPr>
          <w:rFonts w:ascii="仿宋" w:eastAsia="仿宋" w:hAnsi="仿宋" w:hint="eastAsia"/>
          <w:b/>
          <w:color w:val="0D0D0D"/>
          <w:szCs w:val="21"/>
        </w:rPr>
        <w:t>日）卖出股票，T+2日（港股</w:t>
      </w:r>
      <w:proofErr w:type="gramStart"/>
      <w:r w:rsidRPr="000129E8">
        <w:rPr>
          <w:rFonts w:ascii="仿宋" w:eastAsia="仿宋" w:hAnsi="仿宋" w:hint="eastAsia"/>
          <w:b/>
          <w:color w:val="0D0D0D"/>
          <w:szCs w:val="21"/>
        </w:rPr>
        <w:t>通交</w:t>
      </w:r>
      <w:proofErr w:type="gramEnd"/>
      <w:r w:rsidRPr="000129E8">
        <w:rPr>
          <w:rFonts w:ascii="仿宋" w:eastAsia="仿宋" w:hAnsi="仿宋" w:hint="eastAsia"/>
          <w:b/>
          <w:color w:val="0D0D0D"/>
          <w:szCs w:val="21"/>
        </w:rPr>
        <w:t>易日，即为卖出当日之后第二个港股</w:t>
      </w:r>
      <w:proofErr w:type="gramStart"/>
      <w:r w:rsidRPr="000129E8">
        <w:rPr>
          <w:rFonts w:ascii="仿宋" w:eastAsia="仿宋" w:hAnsi="仿宋" w:hint="eastAsia"/>
          <w:b/>
          <w:color w:val="0D0D0D"/>
          <w:szCs w:val="21"/>
        </w:rPr>
        <w:t>通交</w:t>
      </w:r>
      <w:proofErr w:type="gramEnd"/>
      <w:r w:rsidRPr="000129E8">
        <w:rPr>
          <w:rFonts w:ascii="仿宋" w:eastAsia="仿宋" w:hAnsi="仿宋" w:hint="eastAsia"/>
          <w:b/>
          <w:color w:val="0D0D0D"/>
          <w:szCs w:val="21"/>
        </w:rPr>
        <w:t>易日）在香港市场完成清算交收，卖出的资金在T+3日才能回到人民币资金账户。因此交收制度的不同以及港股</w:t>
      </w:r>
      <w:proofErr w:type="gramStart"/>
      <w:r w:rsidRPr="000129E8">
        <w:rPr>
          <w:rFonts w:ascii="仿宋" w:eastAsia="仿宋" w:hAnsi="仿宋" w:hint="eastAsia"/>
          <w:b/>
          <w:color w:val="0D0D0D"/>
          <w:szCs w:val="21"/>
        </w:rPr>
        <w:t>通交易</w:t>
      </w:r>
      <w:proofErr w:type="gramEnd"/>
      <w:r w:rsidRPr="000129E8">
        <w:rPr>
          <w:rFonts w:ascii="仿宋" w:eastAsia="仿宋" w:hAnsi="仿宋" w:hint="eastAsia"/>
          <w:b/>
          <w:color w:val="0D0D0D"/>
          <w:szCs w:val="21"/>
        </w:rPr>
        <w:t>日的设定原因，本产品可能面临卖</w:t>
      </w:r>
      <w:proofErr w:type="gramStart"/>
      <w:r w:rsidRPr="000129E8">
        <w:rPr>
          <w:rFonts w:ascii="仿宋" w:eastAsia="仿宋" w:hAnsi="仿宋" w:hint="eastAsia"/>
          <w:b/>
          <w:color w:val="0D0D0D"/>
          <w:szCs w:val="21"/>
        </w:rPr>
        <w:t>出港</w:t>
      </w:r>
      <w:proofErr w:type="gramEnd"/>
      <w:r w:rsidRPr="000129E8">
        <w:rPr>
          <w:rFonts w:ascii="仿宋" w:eastAsia="仿宋" w:hAnsi="仿宋" w:hint="eastAsia"/>
          <w:b/>
          <w:color w:val="0D0D0D"/>
          <w:szCs w:val="21"/>
        </w:rPr>
        <w:t>股后资金不能及时到账，造成支付</w:t>
      </w:r>
      <w:proofErr w:type="gramStart"/>
      <w:r w:rsidRPr="000129E8">
        <w:rPr>
          <w:rFonts w:ascii="仿宋" w:eastAsia="仿宋" w:hAnsi="仿宋" w:hint="eastAsia"/>
          <w:b/>
          <w:color w:val="0D0D0D"/>
          <w:szCs w:val="21"/>
        </w:rPr>
        <w:t>赎回</w:t>
      </w:r>
      <w:proofErr w:type="gramEnd"/>
      <w:r w:rsidRPr="000129E8">
        <w:rPr>
          <w:rFonts w:ascii="仿宋" w:eastAsia="仿宋" w:hAnsi="仿宋" w:hint="eastAsia"/>
          <w:b/>
          <w:color w:val="0D0D0D"/>
          <w:szCs w:val="21"/>
        </w:rPr>
        <w:t xml:space="preserve">款日期比正常情况延后的风险。 </w:t>
      </w:r>
    </w:p>
    <w:p w14:paraId="6C48576D"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7、港股通标的权益分派、转换等处理规则带来的风险 </w:t>
      </w:r>
    </w:p>
    <w:p w14:paraId="0744003B"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根据现行的港股通规则，本产品因所持港股通证券权益分派、转换、上市公司被收购等情形或者其他异常情况，所取得的港股通证券以外</w:t>
      </w:r>
      <w:proofErr w:type="gramStart"/>
      <w:r w:rsidRPr="000129E8">
        <w:rPr>
          <w:rFonts w:ascii="仿宋" w:eastAsia="仿宋" w:hAnsi="仿宋" w:hint="eastAsia"/>
          <w:b/>
          <w:color w:val="0D0D0D"/>
          <w:szCs w:val="21"/>
        </w:rPr>
        <w:t>的港交所</w:t>
      </w:r>
      <w:proofErr w:type="gramEnd"/>
      <w:r w:rsidRPr="000129E8">
        <w:rPr>
          <w:rFonts w:ascii="仿宋" w:eastAsia="仿宋" w:hAnsi="仿宋" w:hint="eastAsia"/>
          <w:b/>
          <w:color w:val="0D0D0D"/>
          <w:szCs w:val="21"/>
        </w:rPr>
        <w:t>上市证券，只能通过港股通卖</w:t>
      </w:r>
      <w:r w:rsidRPr="000129E8">
        <w:rPr>
          <w:rFonts w:ascii="仿宋" w:eastAsia="仿宋" w:hAnsi="仿宋" w:hint="eastAsia"/>
          <w:b/>
          <w:color w:val="0D0D0D"/>
          <w:szCs w:val="21"/>
        </w:rPr>
        <w:lastRenderedPageBreak/>
        <w:t>出，但不得买入；因港股通证券权益分派或者转换等情形取得</w:t>
      </w:r>
      <w:proofErr w:type="gramStart"/>
      <w:r w:rsidRPr="000129E8">
        <w:rPr>
          <w:rFonts w:ascii="仿宋" w:eastAsia="仿宋" w:hAnsi="仿宋" w:hint="eastAsia"/>
          <w:b/>
          <w:color w:val="0D0D0D"/>
          <w:szCs w:val="21"/>
        </w:rPr>
        <w:t>的港交所</w:t>
      </w:r>
      <w:proofErr w:type="gramEnd"/>
      <w:r w:rsidRPr="000129E8">
        <w:rPr>
          <w:rFonts w:ascii="仿宋" w:eastAsia="仿宋" w:hAnsi="仿宋" w:hint="eastAsia"/>
          <w:b/>
          <w:color w:val="0D0D0D"/>
          <w:szCs w:val="21"/>
        </w:rPr>
        <w:t>上市股票的认购权利在港交所上市的，可以通过港股通卖出，但不得行权；因港股通证券权益分派、转换或者上市公司被收购等所取得的</w:t>
      </w:r>
      <w:proofErr w:type="gramStart"/>
      <w:r w:rsidRPr="000129E8">
        <w:rPr>
          <w:rFonts w:ascii="仿宋" w:eastAsia="仿宋" w:hAnsi="仿宋" w:hint="eastAsia"/>
          <w:b/>
          <w:color w:val="0D0D0D"/>
          <w:szCs w:val="21"/>
        </w:rPr>
        <w:t>非港交</w:t>
      </w:r>
      <w:proofErr w:type="gramEnd"/>
      <w:r w:rsidRPr="000129E8">
        <w:rPr>
          <w:rFonts w:ascii="仿宋" w:eastAsia="仿宋" w:hAnsi="仿宋" w:hint="eastAsia"/>
          <w:b/>
          <w:color w:val="0D0D0D"/>
          <w:szCs w:val="21"/>
        </w:rPr>
        <w:t xml:space="preserve">所上市证券，可以享有相关权益，但不得通过港股通买入或卖出。 </w:t>
      </w:r>
    </w:p>
    <w:p w14:paraId="56E40A8C"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本产品存在因上述规则，利益得不到最大化甚至受损的风险。 </w:t>
      </w:r>
    </w:p>
    <w:p w14:paraId="0F7800EF"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8、香港联合交易所停牌、退市等制度性差异带来的风险 </w:t>
      </w:r>
    </w:p>
    <w:p w14:paraId="6B0CBA9E" w14:textId="77777777" w:rsidR="007C35D9" w:rsidRPr="000129E8" w:rsidRDefault="004E095A">
      <w:pPr>
        <w:spacing w:line="360" w:lineRule="auto"/>
        <w:ind w:firstLineChars="200" w:firstLine="422"/>
        <w:rPr>
          <w:rFonts w:ascii="仿宋" w:eastAsia="仿宋" w:hAnsi="仿宋"/>
          <w:b/>
          <w:color w:val="0D0D0D"/>
          <w:szCs w:val="21"/>
        </w:rPr>
      </w:pPr>
      <w:proofErr w:type="gramStart"/>
      <w:r w:rsidRPr="000129E8">
        <w:rPr>
          <w:rFonts w:ascii="仿宋" w:eastAsia="仿宋" w:hAnsi="仿宋" w:hint="eastAsia"/>
          <w:b/>
          <w:color w:val="0D0D0D"/>
          <w:szCs w:val="21"/>
        </w:rPr>
        <w:t>港交所</w:t>
      </w:r>
      <w:proofErr w:type="gramEnd"/>
      <w:r w:rsidRPr="000129E8">
        <w:rPr>
          <w:rFonts w:ascii="仿宋" w:eastAsia="仿宋" w:hAnsi="仿宋" w:hint="eastAsia"/>
          <w:b/>
          <w:color w:val="0D0D0D"/>
          <w:szCs w:val="21"/>
        </w:rPr>
        <w:t>规定，在交易所认为所要求的停牌合理而且必要时，上市公司方可采取停牌措施。此外，不同于内地A股市场的停牌制度，</w:t>
      </w:r>
      <w:proofErr w:type="gramStart"/>
      <w:r w:rsidRPr="000129E8">
        <w:rPr>
          <w:rFonts w:ascii="仿宋" w:eastAsia="仿宋" w:hAnsi="仿宋" w:hint="eastAsia"/>
          <w:b/>
          <w:color w:val="0D0D0D"/>
          <w:szCs w:val="21"/>
        </w:rPr>
        <w:t>港交所</w:t>
      </w:r>
      <w:proofErr w:type="gramEnd"/>
      <w:r w:rsidRPr="000129E8">
        <w:rPr>
          <w:rFonts w:ascii="仿宋" w:eastAsia="仿宋" w:hAnsi="仿宋" w:hint="eastAsia"/>
          <w:b/>
          <w:color w:val="0D0D0D"/>
          <w:szCs w:val="21"/>
        </w:rPr>
        <w:t>对停牌的具体时长并没有量化规定，只是确定了“尽量缩短停牌时间”的原则；同时与A股市场对存在退市可能的上市公司根据其财务状况在证券简称前加入相应标记（例如，ST及*ST等标记）以警示投资者风险的做法不同，在港交所市场没有风险警示板，</w:t>
      </w:r>
      <w:proofErr w:type="gramStart"/>
      <w:r w:rsidRPr="000129E8">
        <w:rPr>
          <w:rFonts w:ascii="仿宋" w:eastAsia="仿宋" w:hAnsi="仿宋" w:hint="eastAsia"/>
          <w:b/>
          <w:color w:val="0D0D0D"/>
          <w:szCs w:val="21"/>
        </w:rPr>
        <w:t>港交所</w:t>
      </w:r>
      <w:proofErr w:type="gramEnd"/>
      <w:r w:rsidRPr="000129E8">
        <w:rPr>
          <w:rFonts w:ascii="仿宋" w:eastAsia="仿宋" w:hAnsi="仿宋" w:hint="eastAsia"/>
          <w:b/>
          <w:color w:val="0D0D0D"/>
          <w:szCs w:val="21"/>
        </w:rPr>
        <w:t>采用非量化的退市标准且在上市公司退市过程中拥有相对较大的主导权，</w:t>
      </w:r>
      <w:proofErr w:type="gramStart"/>
      <w:r w:rsidRPr="000129E8">
        <w:rPr>
          <w:rFonts w:ascii="仿宋" w:eastAsia="仿宋" w:hAnsi="仿宋" w:hint="eastAsia"/>
          <w:b/>
          <w:color w:val="0D0D0D"/>
          <w:szCs w:val="21"/>
        </w:rPr>
        <w:t>使得港交</w:t>
      </w:r>
      <w:proofErr w:type="gramEnd"/>
      <w:r w:rsidRPr="000129E8">
        <w:rPr>
          <w:rFonts w:ascii="仿宋" w:eastAsia="仿宋" w:hAnsi="仿宋" w:hint="eastAsia"/>
          <w:b/>
          <w:color w:val="0D0D0D"/>
          <w:szCs w:val="21"/>
        </w:rPr>
        <w:t>所上市公司的退市情形较A股市</w:t>
      </w:r>
      <w:proofErr w:type="gramStart"/>
      <w:r w:rsidRPr="000129E8">
        <w:rPr>
          <w:rFonts w:ascii="仿宋" w:eastAsia="仿宋" w:hAnsi="仿宋" w:hint="eastAsia"/>
          <w:b/>
          <w:color w:val="0D0D0D"/>
          <w:szCs w:val="21"/>
        </w:rPr>
        <w:t>场相</w:t>
      </w:r>
      <w:proofErr w:type="gramEnd"/>
      <w:r w:rsidRPr="000129E8">
        <w:rPr>
          <w:rFonts w:ascii="仿宋" w:eastAsia="仿宋" w:hAnsi="仿宋" w:hint="eastAsia"/>
          <w:b/>
          <w:color w:val="0D0D0D"/>
          <w:szCs w:val="21"/>
        </w:rPr>
        <w:t xml:space="preserve">对复杂。 </w:t>
      </w:r>
    </w:p>
    <w:p w14:paraId="3F96C141"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因该等制度性差异，本产品可能存在因所持个股遭遇非预期性的停牌甚至退市而给产品带来损失的风险。 </w:t>
      </w:r>
    </w:p>
    <w:p w14:paraId="52944007"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9、港股通规则变动带来的风险 </w:t>
      </w:r>
    </w:p>
    <w:p w14:paraId="3C013E3A"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本产品是在港股</w:t>
      </w:r>
      <w:proofErr w:type="gramStart"/>
      <w:r w:rsidRPr="000129E8">
        <w:rPr>
          <w:rFonts w:ascii="仿宋" w:eastAsia="仿宋" w:hAnsi="仿宋" w:hint="eastAsia"/>
          <w:b/>
          <w:color w:val="0D0D0D"/>
          <w:szCs w:val="21"/>
        </w:rPr>
        <w:t>通机制</w:t>
      </w:r>
      <w:proofErr w:type="gramEnd"/>
      <w:r w:rsidRPr="000129E8">
        <w:rPr>
          <w:rFonts w:ascii="仿宋" w:eastAsia="仿宋" w:hAnsi="仿宋" w:hint="eastAsia"/>
          <w:b/>
          <w:color w:val="0D0D0D"/>
          <w:szCs w:val="21"/>
        </w:rPr>
        <w:t>和规则下</w:t>
      </w:r>
      <w:proofErr w:type="gramStart"/>
      <w:r w:rsidRPr="000129E8">
        <w:rPr>
          <w:rFonts w:ascii="仿宋" w:eastAsia="仿宋" w:hAnsi="仿宋" w:hint="eastAsia"/>
          <w:b/>
          <w:color w:val="0D0D0D"/>
          <w:szCs w:val="21"/>
        </w:rPr>
        <w:t>参与港交</w:t>
      </w:r>
      <w:proofErr w:type="gramEnd"/>
      <w:r w:rsidRPr="000129E8">
        <w:rPr>
          <w:rFonts w:ascii="仿宋" w:eastAsia="仿宋" w:hAnsi="仿宋" w:hint="eastAsia"/>
          <w:b/>
          <w:color w:val="0D0D0D"/>
          <w:szCs w:val="21"/>
        </w:rPr>
        <w:t xml:space="preserve">所证券的投资，受港股通规则的限制和影响；本产品存在因港股通规则变动而带来产品投资受阻或所持资产组合价值发生波动的风险。 </w:t>
      </w:r>
    </w:p>
    <w:p w14:paraId="0740E97C"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10、港股通换汇安排的风险</w:t>
      </w:r>
    </w:p>
    <w:p w14:paraId="7E5A6B05"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中国结算在港股</w:t>
      </w:r>
      <w:proofErr w:type="gramStart"/>
      <w:r w:rsidRPr="000129E8">
        <w:rPr>
          <w:rFonts w:ascii="仿宋" w:eastAsia="仿宋" w:hAnsi="仿宋" w:hint="eastAsia"/>
          <w:b/>
          <w:color w:val="0D0D0D"/>
          <w:szCs w:val="21"/>
        </w:rPr>
        <w:t>通交易</w:t>
      </w:r>
      <w:proofErr w:type="gramEnd"/>
      <w:r w:rsidRPr="000129E8">
        <w:rPr>
          <w:rFonts w:ascii="仿宋" w:eastAsia="仿宋" w:hAnsi="仿宋" w:hint="eastAsia"/>
          <w:b/>
          <w:color w:val="0D0D0D"/>
          <w:szCs w:val="21"/>
        </w:rPr>
        <w:t>日公布的参考汇率和结算汇兑比率存在一定差异，且中国结算对“沪港通”、“深港通”两个渠道的港股</w:t>
      </w:r>
      <w:proofErr w:type="gramStart"/>
      <w:r w:rsidRPr="000129E8">
        <w:rPr>
          <w:rFonts w:ascii="仿宋" w:eastAsia="仿宋" w:hAnsi="仿宋" w:hint="eastAsia"/>
          <w:b/>
          <w:color w:val="0D0D0D"/>
          <w:szCs w:val="21"/>
        </w:rPr>
        <w:t>通交</w:t>
      </w:r>
      <w:proofErr w:type="gramEnd"/>
      <w:r w:rsidRPr="000129E8">
        <w:rPr>
          <w:rFonts w:ascii="仿宋" w:eastAsia="仿宋" w:hAnsi="仿宋" w:hint="eastAsia"/>
          <w:b/>
          <w:color w:val="0D0D0D"/>
          <w:szCs w:val="21"/>
        </w:rPr>
        <w:t>易分别按“净额换汇、全额分摊”的原则进行独立换汇，故两个渠道的港股通交易所适用的结算汇兑比率亦存在一定差异。由此可能导致投资人的预期收益和实际收益存在一定差异。</w:t>
      </w:r>
    </w:p>
    <w:p w14:paraId="640BC0FD"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11、其他可能的风险 </w:t>
      </w:r>
    </w:p>
    <w:p w14:paraId="09D90324"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除上述风险外，本产品参与港股通投资，还可能面临其他风险。投资者应对港股</w:t>
      </w:r>
      <w:proofErr w:type="gramStart"/>
      <w:r w:rsidRPr="000129E8">
        <w:rPr>
          <w:rFonts w:ascii="仿宋" w:eastAsia="仿宋" w:hAnsi="仿宋" w:hint="eastAsia"/>
          <w:b/>
          <w:color w:val="0D0D0D"/>
          <w:szCs w:val="21"/>
        </w:rPr>
        <w:t>通交易</w:t>
      </w:r>
      <w:proofErr w:type="gramEnd"/>
      <w:r w:rsidRPr="000129E8">
        <w:rPr>
          <w:rFonts w:ascii="仿宋" w:eastAsia="仿宋" w:hAnsi="仿宋" w:hint="eastAsia"/>
          <w:b/>
          <w:color w:val="0D0D0D"/>
          <w:szCs w:val="21"/>
        </w:rPr>
        <w:t>特有的规则有所了解和掌握。</w:t>
      </w:r>
    </w:p>
    <w:p w14:paraId="1001AEBB"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应对措施：管理人将根据港股市场的整体交易情况，对影响该港股市场价格的宏微观因素进行预测与分析，动态调整产品投资组合，尽可能降低产品投资港股</w:t>
      </w:r>
      <w:proofErr w:type="gramStart"/>
      <w:r w:rsidRPr="000129E8">
        <w:rPr>
          <w:rFonts w:ascii="仿宋" w:eastAsia="仿宋" w:hAnsi="仿宋" w:hint="eastAsia"/>
          <w:b/>
          <w:color w:val="0D0D0D"/>
          <w:szCs w:val="21"/>
        </w:rPr>
        <w:t>通可能</w:t>
      </w:r>
      <w:proofErr w:type="gramEnd"/>
      <w:r w:rsidRPr="000129E8">
        <w:rPr>
          <w:rFonts w:ascii="仿宋" w:eastAsia="仿宋" w:hAnsi="仿宋" w:hint="eastAsia"/>
          <w:b/>
          <w:color w:val="0D0D0D"/>
          <w:szCs w:val="21"/>
        </w:rPr>
        <w:t>面临的各项风险。</w:t>
      </w:r>
    </w:p>
    <w:p w14:paraId="4271F605" w14:textId="77777777" w:rsidR="007C35D9" w:rsidRPr="000129E8" w:rsidRDefault="004E095A">
      <w:pPr>
        <w:numPr>
          <w:ilvl w:val="0"/>
          <w:numId w:val="38"/>
        </w:numPr>
        <w:spacing w:line="360" w:lineRule="auto"/>
        <w:ind w:left="0" w:firstLine="422"/>
        <w:rPr>
          <w:rFonts w:ascii="仿宋" w:eastAsia="仿宋" w:hAnsi="仿宋"/>
          <w:b/>
          <w:szCs w:val="21"/>
        </w:rPr>
      </w:pPr>
      <w:r w:rsidRPr="000129E8">
        <w:rPr>
          <w:rFonts w:ascii="仿宋" w:eastAsia="仿宋" w:hAnsi="仿宋" w:hint="eastAsia"/>
          <w:b/>
          <w:szCs w:val="21"/>
        </w:rPr>
        <w:t>参与定向增发项目的风险</w:t>
      </w:r>
    </w:p>
    <w:p w14:paraId="12FF6AA7"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本产品可能投资于上市公司非公开发行股票（定向增发），而非公开发行股票往往有一</w:t>
      </w:r>
      <w:r w:rsidRPr="000129E8">
        <w:rPr>
          <w:rFonts w:ascii="仿宋" w:eastAsia="仿宋" w:hAnsi="仿宋" w:hint="eastAsia"/>
          <w:b/>
          <w:szCs w:val="21"/>
        </w:rPr>
        <w:lastRenderedPageBreak/>
        <w:t>定锁定期。在遇到市场或所投证券出现不利波动时，产品管理人难以根据市场判断对投资组合进行调整，从而可能导致产品资产的损失。</w:t>
      </w:r>
      <w:bookmarkStart w:id="201" w:name="_Hlk51518292"/>
    </w:p>
    <w:p w14:paraId="4CA5C8AA"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b/>
          <w:szCs w:val="21"/>
        </w:rPr>
        <w:t>产品投资定向增发的股票在解禁上市后，可能因为市场因素等各种原因导致股票市价</w:t>
      </w:r>
      <w:proofErr w:type="gramStart"/>
      <w:r w:rsidRPr="000129E8">
        <w:rPr>
          <w:rFonts w:ascii="仿宋" w:eastAsia="仿宋" w:hAnsi="仿宋"/>
          <w:b/>
          <w:szCs w:val="21"/>
        </w:rPr>
        <w:t>低于定增买入</w:t>
      </w:r>
      <w:proofErr w:type="gramEnd"/>
      <w:r w:rsidRPr="000129E8">
        <w:rPr>
          <w:rFonts w:ascii="仿宋" w:eastAsia="仿宋" w:hAnsi="仿宋"/>
          <w:b/>
          <w:szCs w:val="21"/>
        </w:rPr>
        <w:t>价格，使本产品投资出现亏损。</w:t>
      </w:r>
    </w:p>
    <w:p w14:paraId="6D6E177F"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w:t>
      </w:r>
      <w:bookmarkStart w:id="202" w:name="_Hlk51525766"/>
      <w:r w:rsidRPr="000129E8">
        <w:rPr>
          <w:rFonts w:ascii="仿宋" w:eastAsia="仿宋" w:hAnsi="仿宋" w:hint="eastAsia"/>
          <w:b/>
          <w:szCs w:val="21"/>
        </w:rPr>
        <w:t>管理人将对所参与的项目进行论证，对于项目的锁定期以及未来可能出现的证券市场波动进行预判，并对产品的投资组合进行合理的调整。</w:t>
      </w:r>
      <w:bookmarkEnd w:id="202"/>
    </w:p>
    <w:bookmarkEnd w:id="201"/>
    <w:p w14:paraId="60FB9074" w14:textId="77777777" w:rsidR="007C35D9" w:rsidRPr="000129E8" w:rsidRDefault="004E095A">
      <w:pPr>
        <w:numPr>
          <w:ilvl w:val="0"/>
          <w:numId w:val="38"/>
        </w:numPr>
        <w:spacing w:line="360" w:lineRule="auto"/>
        <w:ind w:left="0" w:firstLine="422"/>
        <w:rPr>
          <w:rFonts w:ascii="仿宋" w:eastAsia="仿宋" w:hAnsi="仿宋"/>
          <w:b/>
          <w:szCs w:val="21"/>
        </w:rPr>
      </w:pPr>
      <w:r w:rsidRPr="000129E8">
        <w:rPr>
          <w:rFonts w:ascii="仿宋" w:eastAsia="仿宋" w:hAnsi="仿宋" w:hint="eastAsia"/>
          <w:b/>
          <w:szCs w:val="21"/>
        </w:rPr>
        <w:t>可转换债券投资风险</w:t>
      </w:r>
    </w:p>
    <w:p w14:paraId="20B9DC41"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投资的可转换债券收益与对应标的股票股价直接挂钩，</w:t>
      </w:r>
      <w:proofErr w:type="gramStart"/>
      <w:r w:rsidRPr="000129E8">
        <w:rPr>
          <w:rFonts w:ascii="仿宋" w:eastAsia="仿宋" w:hAnsi="仿宋" w:hint="eastAsia"/>
          <w:b/>
          <w:szCs w:val="21"/>
        </w:rPr>
        <w:t>并受转股价</w:t>
      </w:r>
      <w:proofErr w:type="gramEnd"/>
      <w:r w:rsidRPr="000129E8">
        <w:rPr>
          <w:rFonts w:ascii="仿宋" w:eastAsia="仿宋" w:hAnsi="仿宋" w:hint="eastAsia"/>
          <w:b/>
          <w:szCs w:val="21"/>
        </w:rPr>
        <w:t>格、赎回条款、向下修正条款等诸多因素影响，标的债券的收益可能出现较大不确定性。因此，可转换债券交易是一种存在一定风险的投资活动，投资者面临股市的系统性风险和非系统性风险。若对应的股票价格发生大幅波动，可能会对相应债券的转股或偿付产生一定的风险。</w:t>
      </w:r>
    </w:p>
    <w:p w14:paraId="446007AD"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应对措施：管理人将关注可转换债券的债券性、股权性、可转换性等特征。并应用债券和股票的分析能力，控制可转换债券的投资风险。</w:t>
      </w:r>
    </w:p>
    <w:p w14:paraId="66D3F58D" w14:textId="77777777" w:rsidR="007C35D9" w:rsidRPr="000129E8" w:rsidRDefault="004E095A">
      <w:pPr>
        <w:numPr>
          <w:ilvl w:val="0"/>
          <w:numId w:val="38"/>
        </w:numPr>
        <w:spacing w:line="360" w:lineRule="auto"/>
        <w:ind w:left="0" w:firstLine="422"/>
        <w:rPr>
          <w:rFonts w:ascii="仿宋" w:eastAsia="仿宋" w:hAnsi="仿宋"/>
          <w:b/>
          <w:szCs w:val="21"/>
        </w:rPr>
      </w:pPr>
      <w:r w:rsidRPr="000129E8">
        <w:rPr>
          <w:rFonts w:ascii="仿宋" w:eastAsia="仿宋" w:hAnsi="仿宋" w:hint="eastAsia"/>
          <w:b/>
          <w:szCs w:val="21"/>
        </w:rPr>
        <w:t>可交换债券投资风险</w:t>
      </w:r>
    </w:p>
    <w:p w14:paraId="5D59FA51"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投资的可交换债券的主要风险包括信用风险及提前赎回风险等。</w:t>
      </w:r>
    </w:p>
    <w:p w14:paraId="228B0A1D"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信用风险：可交换债券的发行主体是上市公司股东。如果可交换债券在存续期间，上市公司或其股东存在较大的经营风险或偿债能力风险时，对可交换债券的价格冲击较大。</w:t>
      </w:r>
    </w:p>
    <w:p w14:paraId="58DE4EAE"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提前赎回风险：可交换债券通常规定了发行人可以在满足特定条件后，以某一价格强制赎回债券。当发行人发布强制赎回公告后，投资者未在规定时间内申请交换，将被以赎回价强制赎回，可能遭受损失。</w:t>
      </w:r>
    </w:p>
    <w:p w14:paraId="26C0527C"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应对措施：管理人将关注可交换债券的债券性、股权性、可交换性等特征。并应用债券和股票的分析能力，控制可交换债券的投资风险。</w:t>
      </w:r>
    </w:p>
    <w:p w14:paraId="01BAEAB2" w14:textId="77777777" w:rsidR="007C35D9" w:rsidRPr="000129E8" w:rsidRDefault="004E095A">
      <w:pPr>
        <w:numPr>
          <w:ilvl w:val="0"/>
          <w:numId w:val="38"/>
        </w:numPr>
        <w:spacing w:line="360" w:lineRule="auto"/>
        <w:ind w:left="0" w:firstLine="422"/>
        <w:rPr>
          <w:rFonts w:ascii="仿宋" w:eastAsia="仿宋" w:hAnsi="仿宋"/>
          <w:b/>
          <w:szCs w:val="21"/>
        </w:rPr>
      </w:pPr>
      <w:r w:rsidRPr="000129E8">
        <w:rPr>
          <w:rFonts w:ascii="仿宋" w:eastAsia="仿宋" w:hAnsi="仿宋" w:hint="eastAsia"/>
          <w:b/>
          <w:szCs w:val="21"/>
        </w:rPr>
        <w:t>通知</w:t>
      </w:r>
      <w:r w:rsidRPr="000129E8">
        <w:rPr>
          <w:rFonts w:ascii="仿宋" w:eastAsia="仿宋" w:hAnsi="仿宋"/>
          <w:b/>
          <w:szCs w:val="21"/>
        </w:rPr>
        <w:t>不到位的风险</w:t>
      </w:r>
    </w:p>
    <w:p w14:paraId="315421ED"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有关本产品</w:t>
      </w:r>
      <w:r w:rsidRPr="000129E8">
        <w:rPr>
          <w:rFonts w:ascii="仿宋" w:eastAsia="仿宋" w:hAnsi="仿宋"/>
          <w:b/>
          <w:szCs w:val="21"/>
        </w:rPr>
        <w:t>的各项公告或通知均将以</w:t>
      </w:r>
      <w:r w:rsidRPr="000129E8">
        <w:rPr>
          <w:rFonts w:ascii="仿宋" w:eastAsia="仿宋" w:hAnsi="仿宋" w:hint="eastAsia"/>
          <w:b/>
          <w:szCs w:val="21"/>
        </w:rPr>
        <w:t>向</w:t>
      </w:r>
      <w:r w:rsidRPr="000129E8">
        <w:rPr>
          <w:rFonts w:ascii="仿宋" w:eastAsia="仿宋" w:hAnsi="仿宋"/>
          <w:b/>
          <w:szCs w:val="21"/>
        </w:rPr>
        <w:t>投资人指定的电子邮箱发送电子邮件通知或在</w:t>
      </w:r>
      <w:r w:rsidRPr="000129E8">
        <w:rPr>
          <w:rFonts w:ascii="仿宋" w:eastAsia="仿宋" w:hAnsi="仿宋" w:hint="eastAsia"/>
          <w:b/>
          <w:szCs w:val="21"/>
        </w:rPr>
        <w:t>管理人</w:t>
      </w:r>
      <w:r w:rsidRPr="000129E8">
        <w:rPr>
          <w:rFonts w:ascii="仿宋" w:eastAsia="仿宋" w:hAnsi="仿宋"/>
          <w:b/>
          <w:szCs w:val="21"/>
        </w:rPr>
        <w:t>官方</w:t>
      </w:r>
      <w:proofErr w:type="gramStart"/>
      <w:r w:rsidRPr="000129E8">
        <w:rPr>
          <w:rFonts w:ascii="仿宋" w:eastAsia="仿宋" w:hAnsi="仿宋"/>
          <w:b/>
          <w:szCs w:val="21"/>
        </w:rPr>
        <w:t>微信公众</w:t>
      </w:r>
      <w:r w:rsidRPr="000129E8">
        <w:rPr>
          <w:rFonts w:ascii="仿宋" w:eastAsia="仿宋" w:hAnsi="仿宋" w:hint="eastAsia"/>
          <w:b/>
          <w:szCs w:val="21"/>
        </w:rPr>
        <w:t>号</w:t>
      </w:r>
      <w:r w:rsidRPr="000129E8">
        <w:rPr>
          <w:rFonts w:ascii="仿宋" w:eastAsia="仿宋" w:hAnsi="仿宋"/>
          <w:b/>
          <w:szCs w:val="21"/>
        </w:rPr>
        <w:t>发布</w:t>
      </w:r>
      <w:proofErr w:type="gramEnd"/>
      <w:r w:rsidRPr="000129E8">
        <w:rPr>
          <w:rFonts w:ascii="仿宋" w:eastAsia="仿宋" w:hAnsi="仿宋"/>
          <w:b/>
          <w:szCs w:val="21"/>
        </w:rPr>
        <w:t>公告或通知的形式告知投资人，但该等通知均需投资人及时查收</w:t>
      </w:r>
      <w:r w:rsidRPr="000129E8">
        <w:rPr>
          <w:rFonts w:ascii="仿宋" w:eastAsia="仿宋" w:hAnsi="仿宋" w:hint="eastAsia"/>
          <w:b/>
          <w:szCs w:val="21"/>
        </w:rPr>
        <w:t>电子</w:t>
      </w:r>
      <w:r w:rsidRPr="000129E8">
        <w:rPr>
          <w:rFonts w:ascii="仿宋" w:eastAsia="仿宋" w:hAnsi="仿宋"/>
          <w:b/>
          <w:szCs w:val="21"/>
        </w:rPr>
        <w:t>邮箱中的邮件或需</w:t>
      </w:r>
      <w:r w:rsidRPr="000129E8">
        <w:rPr>
          <w:rFonts w:ascii="仿宋" w:eastAsia="仿宋" w:hAnsi="仿宋" w:hint="eastAsia"/>
          <w:b/>
          <w:szCs w:val="21"/>
        </w:rPr>
        <w:t>频繁</w:t>
      </w:r>
      <w:r w:rsidRPr="000129E8">
        <w:rPr>
          <w:rFonts w:ascii="仿宋" w:eastAsia="仿宋" w:hAnsi="仿宋"/>
          <w:b/>
          <w:szCs w:val="21"/>
        </w:rPr>
        <w:t>登录管理人</w:t>
      </w:r>
      <w:r w:rsidRPr="000129E8">
        <w:rPr>
          <w:rFonts w:ascii="仿宋" w:eastAsia="仿宋" w:hAnsi="仿宋" w:hint="eastAsia"/>
          <w:b/>
          <w:szCs w:val="21"/>
        </w:rPr>
        <w:t>官方</w:t>
      </w:r>
      <w:proofErr w:type="gramStart"/>
      <w:r w:rsidRPr="000129E8">
        <w:rPr>
          <w:rFonts w:ascii="仿宋" w:eastAsia="仿宋" w:hAnsi="仿宋"/>
          <w:b/>
          <w:szCs w:val="21"/>
        </w:rPr>
        <w:t>微信公众号</w:t>
      </w:r>
      <w:proofErr w:type="gramEnd"/>
      <w:r w:rsidRPr="000129E8">
        <w:rPr>
          <w:rFonts w:ascii="仿宋" w:eastAsia="仿宋" w:hAnsi="仿宋"/>
          <w:b/>
          <w:szCs w:val="21"/>
        </w:rPr>
        <w:t>方可</w:t>
      </w:r>
      <w:r w:rsidRPr="000129E8">
        <w:rPr>
          <w:rFonts w:ascii="仿宋" w:eastAsia="仿宋" w:hAnsi="仿宋" w:hint="eastAsia"/>
          <w:b/>
          <w:szCs w:val="21"/>
        </w:rPr>
        <w:t>知晓</w:t>
      </w:r>
      <w:r w:rsidRPr="000129E8">
        <w:rPr>
          <w:rFonts w:ascii="仿宋" w:eastAsia="仿宋" w:hAnsi="仿宋"/>
          <w:b/>
          <w:szCs w:val="21"/>
        </w:rPr>
        <w:t>，</w:t>
      </w:r>
      <w:r w:rsidRPr="000129E8">
        <w:rPr>
          <w:rFonts w:ascii="仿宋" w:eastAsia="仿宋" w:hAnsi="仿宋" w:hint="eastAsia"/>
          <w:b/>
          <w:szCs w:val="21"/>
        </w:rPr>
        <w:t>如投资人</w:t>
      </w:r>
      <w:r w:rsidRPr="000129E8">
        <w:rPr>
          <w:rFonts w:ascii="仿宋" w:eastAsia="仿宋" w:hAnsi="仿宋"/>
          <w:b/>
          <w:szCs w:val="21"/>
        </w:rPr>
        <w:t>电子邮箱未</w:t>
      </w:r>
      <w:r w:rsidRPr="000129E8">
        <w:rPr>
          <w:rFonts w:ascii="仿宋" w:eastAsia="仿宋" w:hAnsi="仿宋" w:hint="eastAsia"/>
          <w:b/>
          <w:szCs w:val="21"/>
        </w:rPr>
        <w:t>对</w:t>
      </w:r>
      <w:r w:rsidRPr="000129E8">
        <w:rPr>
          <w:rFonts w:ascii="仿宋" w:eastAsia="仿宋" w:hAnsi="仿宋"/>
          <w:b/>
          <w:szCs w:val="21"/>
        </w:rPr>
        <w:t>新邮件进行提醒</w:t>
      </w:r>
      <w:r w:rsidRPr="000129E8">
        <w:rPr>
          <w:rFonts w:ascii="仿宋" w:eastAsia="仿宋" w:hAnsi="仿宋" w:hint="eastAsia"/>
          <w:b/>
          <w:szCs w:val="21"/>
        </w:rPr>
        <w:t>或</w:t>
      </w:r>
      <w:r w:rsidRPr="000129E8">
        <w:rPr>
          <w:rFonts w:ascii="仿宋" w:eastAsia="仿宋" w:hAnsi="仿宋"/>
          <w:b/>
          <w:szCs w:val="21"/>
        </w:rPr>
        <w:t>投资</w:t>
      </w:r>
      <w:r w:rsidRPr="000129E8">
        <w:rPr>
          <w:rFonts w:ascii="仿宋" w:eastAsia="仿宋" w:hAnsi="仿宋" w:hint="eastAsia"/>
          <w:b/>
          <w:szCs w:val="21"/>
        </w:rPr>
        <w:t>人</w:t>
      </w:r>
      <w:r w:rsidRPr="000129E8">
        <w:rPr>
          <w:rFonts w:ascii="仿宋" w:eastAsia="仿宋" w:hAnsi="仿宋"/>
          <w:b/>
          <w:szCs w:val="21"/>
        </w:rPr>
        <w:t>未及时</w:t>
      </w:r>
      <w:r w:rsidRPr="000129E8">
        <w:rPr>
          <w:rFonts w:ascii="仿宋" w:eastAsia="仿宋" w:hAnsi="仿宋" w:hint="eastAsia"/>
          <w:b/>
          <w:szCs w:val="21"/>
        </w:rPr>
        <w:t>查看邮件</w:t>
      </w:r>
      <w:r w:rsidRPr="000129E8">
        <w:rPr>
          <w:rFonts w:ascii="仿宋" w:eastAsia="仿宋" w:hAnsi="仿宋"/>
          <w:b/>
          <w:szCs w:val="21"/>
        </w:rPr>
        <w:t>或登录</w:t>
      </w:r>
      <w:r w:rsidRPr="000129E8">
        <w:rPr>
          <w:rFonts w:ascii="仿宋" w:eastAsia="仿宋" w:hAnsi="仿宋" w:hint="eastAsia"/>
          <w:b/>
          <w:szCs w:val="21"/>
        </w:rPr>
        <w:t>管理人官方</w:t>
      </w:r>
      <w:proofErr w:type="gramStart"/>
      <w:r w:rsidRPr="000129E8">
        <w:rPr>
          <w:rFonts w:ascii="仿宋" w:eastAsia="仿宋" w:hAnsi="仿宋"/>
          <w:b/>
          <w:szCs w:val="21"/>
        </w:rPr>
        <w:t>微信公众</w:t>
      </w:r>
      <w:proofErr w:type="gramEnd"/>
      <w:r w:rsidRPr="000129E8">
        <w:rPr>
          <w:rFonts w:ascii="仿宋" w:eastAsia="仿宋" w:hAnsi="仿宋"/>
          <w:b/>
          <w:szCs w:val="21"/>
        </w:rPr>
        <w:t>号平台，则可能</w:t>
      </w:r>
      <w:r w:rsidRPr="000129E8">
        <w:rPr>
          <w:rFonts w:ascii="仿宋" w:eastAsia="仿宋" w:hAnsi="仿宋" w:hint="eastAsia"/>
          <w:b/>
          <w:szCs w:val="21"/>
        </w:rPr>
        <w:t>导致</w:t>
      </w:r>
      <w:r w:rsidRPr="000129E8">
        <w:rPr>
          <w:rFonts w:ascii="仿宋" w:eastAsia="仿宋" w:hAnsi="仿宋"/>
          <w:b/>
          <w:szCs w:val="21"/>
        </w:rPr>
        <w:t>投资人无法及时获得管理人通知的各项信息</w:t>
      </w:r>
      <w:r w:rsidRPr="000129E8">
        <w:rPr>
          <w:rFonts w:ascii="仿宋" w:eastAsia="仿宋" w:hAnsi="仿宋" w:hint="eastAsia"/>
          <w:b/>
          <w:szCs w:val="21"/>
        </w:rPr>
        <w:t>。</w:t>
      </w:r>
    </w:p>
    <w:p w14:paraId="7A19B890"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w:t>
      </w:r>
      <w:r w:rsidRPr="000129E8">
        <w:rPr>
          <w:rFonts w:ascii="仿宋" w:eastAsia="仿宋" w:hAnsi="仿宋"/>
          <w:b/>
          <w:szCs w:val="21"/>
        </w:rPr>
        <w:t>措施：</w:t>
      </w:r>
      <w:r w:rsidRPr="000129E8">
        <w:rPr>
          <w:rFonts w:ascii="仿宋" w:eastAsia="仿宋" w:hAnsi="仿宋" w:hint="eastAsia"/>
          <w:b/>
          <w:szCs w:val="21"/>
        </w:rPr>
        <w:t>除查看管理人官方</w:t>
      </w:r>
      <w:proofErr w:type="gramStart"/>
      <w:r w:rsidRPr="000129E8">
        <w:rPr>
          <w:rFonts w:ascii="仿宋" w:eastAsia="仿宋" w:hAnsi="仿宋" w:hint="eastAsia"/>
          <w:b/>
          <w:szCs w:val="21"/>
        </w:rPr>
        <w:t>微信</w:t>
      </w:r>
      <w:r w:rsidRPr="000129E8">
        <w:rPr>
          <w:rFonts w:ascii="仿宋" w:eastAsia="仿宋" w:hAnsi="仿宋"/>
          <w:b/>
          <w:szCs w:val="21"/>
        </w:rPr>
        <w:t>公众号</w:t>
      </w:r>
      <w:proofErr w:type="gramEnd"/>
      <w:r w:rsidRPr="000129E8">
        <w:rPr>
          <w:rFonts w:ascii="仿宋" w:eastAsia="仿宋" w:hAnsi="仿宋" w:hint="eastAsia"/>
          <w:b/>
          <w:szCs w:val="21"/>
        </w:rPr>
        <w:t>公告</w:t>
      </w:r>
      <w:r w:rsidRPr="000129E8">
        <w:rPr>
          <w:rFonts w:ascii="仿宋" w:eastAsia="仿宋" w:hAnsi="仿宋"/>
          <w:b/>
          <w:szCs w:val="21"/>
        </w:rPr>
        <w:t>及电子邮件方式以外，</w:t>
      </w:r>
      <w:r w:rsidRPr="000129E8">
        <w:rPr>
          <w:rFonts w:ascii="仿宋" w:eastAsia="仿宋" w:hAnsi="仿宋" w:hint="eastAsia"/>
          <w:b/>
          <w:szCs w:val="21"/>
        </w:rPr>
        <w:t>产品份额持有人可以随时主动与</w:t>
      </w:r>
      <w:r w:rsidRPr="000129E8">
        <w:rPr>
          <w:rFonts w:ascii="仿宋" w:eastAsia="仿宋" w:hAnsi="仿宋"/>
          <w:b/>
          <w:szCs w:val="21"/>
        </w:rPr>
        <w:t>产品管理人</w:t>
      </w:r>
      <w:r w:rsidRPr="000129E8">
        <w:rPr>
          <w:rFonts w:ascii="仿宋" w:eastAsia="仿宋" w:hAnsi="仿宋" w:hint="eastAsia"/>
          <w:b/>
          <w:szCs w:val="21"/>
        </w:rPr>
        <w:t>联系</w:t>
      </w:r>
      <w:r w:rsidRPr="000129E8">
        <w:rPr>
          <w:rFonts w:ascii="仿宋" w:eastAsia="仿宋" w:hAnsi="仿宋"/>
          <w:b/>
          <w:szCs w:val="21"/>
        </w:rPr>
        <w:t>，</w:t>
      </w:r>
      <w:r w:rsidRPr="000129E8">
        <w:rPr>
          <w:rFonts w:ascii="仿宋" w:eastAsia="仿宋" w:hAnsi="仿宋" w:hint="eastAsia"/>
          <w:b/>
          <w:szCs w:val="21"/>
        </w:rPr>
        <w:t>获取产品</w:t>
      </w:r>
      <w:r w:rsidRPr="000129E8">
        <w:rPr>
          <w:rFonts w:ascii="仿宋" w:eastAsia="仿宋" w:hAnsi="仿宋"/>
          <w:b/>
          <w:szCs w:val="21"/>
        </w:rPr>
        <w:t>的各项法律文件、</w:t>
      </w:r>
      <w:r w:rsidRPr="000129E8">
        <w:rPr>
          <w:rFonts w:ascii="仿宋" w:eastAsia="仿宋" w:hAnsi="仿宋" w:hint="eastAsia"/>
          <w:b/>
          <w:szCs w:val="21"/>
        </w:rPr>
        <w:t>通知</w:t>
      </w:r>
      <w:r w:rsidRPr="000129E8">
        <w:rPr>
          <w:rFonts w:ascii="仿宋" w:eastAsia="仿宋" w:hAnsi="仿宋"/>
          <w:b/>
          <w:szCs w:val="21"/>
        </w:rPr>
        <w:t>公告</w:t>
      </w:r>
      <w:r w:rsidRPr="000129E8">
        <w:rPr>
          <w:rFonts w:ascii="仿宋" w:eastAsia="仿宋" w:hAnsi="仿宋" w:hint="eastAsia"/>
          <w:b/>
          <w:szCs w:val="21"/>
        </w:rPr>
        <w:t>。</w:t>
      </w:r>
    </w:p>
    <w:p w14:paraId="71DCE690" w14:textId="77777777" w:rsidR="007C35D9" w:rsidRPr="000129E8" w:rsidRDefault="004E095A">
      <w:pPr>
        <w:numPr>
          <w:ilvl w:val="0"/>
          <w:numId w:val="38"/>
        </w:numPr>
        <w:spacing w:line="360" w:lineRule="auto"/>
        <w:ind w:left="0" w:firstLine="422"/>
        <w:rPr>
          <w:rFonts w:ascii="仿宋" w:eastAsia="仿宋" w:hAnsi="仿宋"/>
          <w:b/>
          <w:szCs w:val="21"/>
        </w:rPr>
      </w:pPr>
      <w:r w:rsidRPr="000129E8">
        <w:rPr>
          <w:rFonts w:ascii="仿宋" w:eastAsia="仿宋" w:hAnsi="仿宋" w:hint="eastAsia"/>
          <w:b/>
          <w:szCs w:val="21"/>
        </w:rPr>
        <w:lastRenderedPageBreak/>
        <w:t>估值</w:t>
      </w:r>
      <w:r w:rsidRPr="000129E8">
        <w:rPr>
          <w:rFonts w:ascii="仿宋" w:eastAsia="仿宋" w:hAnsi="仿宋"/>
          <w:b/>
          <w:szCs w:val="21"/>
        </w:rPr>
        <w:t>政策变更的风险</w:t>
      </w:r>
    </w:p>
    <w:p w14:paraId="537E705B"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由于</w:t>
      </w:r>
      <w:r w:rsidRPr="000129E8">
        <w:rPr>
          <w:rFonts w:ascii="仿宋" w:eastAsia="仿宋" w:hAnsi="仿宋"/>
          <w:b/>
          <w:szCs w:val="21"/>
        </w:rPr>
        <w:t>监管部门对资产管理产品估值政策的变更，将导致本产品的估值政策及会计政策的调整，该等调整将</w:t>
      </w:r>
      <w:r w:rsidRPr="000129E8">
        <w:rPr>
          <w:rFonts w:ascii="仿宋" w:eastAsia="仿宋" w:hAnsi="仿宋" w:hint="eastAsia"/>
          <w:b/>
          <w:szCs w:val="21"/>
        </w:rPr>
        <w:t>影响</w:t>
      </w:r>
      <w:r w:rsidRPr="000129E8">
        <w:rPr>
          <w:rFonts w:ascii="仿宋" w:eastAsia="仿宋" w:hAnsi="仿宋"/>
          <w:b/>
          <w:szCs w:val="21"/>
        </w:rPr>
        <w:t>本</w:t>
      </w:r>
      <w:r w:rsidRPr="000129E8">
        <w:rPr>
          <w:rFonts w:ascii="仿宋" w:eastAsia="仿宋" w:hAnsi="仿宋" w:hint="eastAsia"/>
          <w:b/>
          <w:szCs w:val="21"/>
        </w:rPr>
        <w:t>产品份额</w:t>
      </w:r>
      <w:r w:rsidRPr="000129E8">
        <w:rPr>
          <w:rFonts w:ascii="仿宋" w:eastAsia="仿宋" w:hAnsi="仿宋"/>
          <w:b/>
          <w:szCs w:val="21"/>
        </w:rPr>
        <w:t>净值或资产负债情况的表现，</w:t>
      </w:r>
      <w:r w:rsidRPr="000129E8">
        <w:rPr>
          <w:rFonts w:ascii="仿宋" w:eastAsia="仿宋" w:hAnsi="仿宋" w:hint="eastAsia"/>
          <w:b/>
          <w:szCs w:val="21"/>
        </w:rPr>
        <w:t>从而</w:t>
      </w:r>
      <w:r w:rsidRPr="000129E8">
        <w:rPr>
          <w:rFonts w:ascii="仿宋" w:eastAsia="仿宋" w:hAnsi="仿宋"/>
          <w:b/>
          <w:szCs w:val="21"/>
        </w:rPr>
        <w:t>可能导致</w:t>
      </w:r>
      <w:r w:rsidRPr="000129E8">
        <w:rPr>
          <w:rFonts w:ascii="仿宋" w:eastAsia="仿宋" w:hAnsi="仿宋" w:hint="eastAsia"/>
          <w:b/>
          <w:szCs w:val="21"/>
        </w:rPr>
        <w:t>份额</w:t>
      </w:r>
      <w:r w:rsidRPr="000129E8">
        <w:rPr>
          <w:rFonts w:ascii="仿宋" w:eastAsia="仿宋" w:hAnsi="仿宋"/>
          <w:b/>
          <w:szCs w:val="21"/>
        </w:rPr>
        <w:t>持有人持有</w:t>
      </w:r>
      <w:r w:rsidRPr="000129E8">
        <w:rPr>
          <w:rFonts w:ascii="仿宋" w:eastAsia="仿宋" w:hAnsi="仿宋" w:hint="eastAsia"/>
          <w:b/>
          <w:szCs w:val="21"/>
        </w:rPr>
        <w:t>的</w:t>
      </w:r>
      <w:r w:rsidRPr="000129E8">
        <w:rPr>
          <w:rFonts w:ascii="仿宋" w:eastAsia="仿宋" w:hAnsi="仿宋"/>
          <w:b/>
          <w:szCs w:val="21"/>
        </w:rPr>
        <w:t>本产品</w:t>
      </w:r>
      <w:r w:rsidRPr="000129E8">
        <w:rPr>
          <w:rFonts w:ascii="仿宋" w:eastAsia="仿宋" w:hAnsi="仿宋" w:hint="eastAsia"/>
          <w:b/>
          <w:szCs w:val="21"/>
        </w:rPr>
        <w:t>资产</w:t>
      </w:r>
      <w:r w:rsidRPr="000129E8">
        <w:rPr>
          <w:rFonts w:ascii="仿宋" w:eastAsia="仿宋" w:hAnsi="仿宋"/>
          <w:b/>
          <w:szCs w:val="21"/>
        </w:rPr>
        <w:t>的变化。</w:t>
      </w:r>
    </w:p>
    <w:p w14:paraId="31ED9A0E"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应对措施：管理人将根据《企业会计准则》及《关于规范金融机构资产管理业务的指导意见》的规定对产品及所投资金融资产进行估值，并保持对估值政策及会计政策的关注</w:t>
      </w:r>
      <w:r w:rsidRPr="000129E8">
        <w:rPr>
          <w:rFonts w:ascii="仿宋" w:eastAsia="仿宋" w:hAnsi="仿宋"/>
          <w:b/>
          <w:szCs w:val="21"/>
        </w:rPr>
        <w:t>。</w:t>
      </w:r>
    </w:p>
    <w:p w14:paraId="6CF9BAEC" w14:textId="77777777" w:rsidR="007C35D9" w:rsidRPr="000129E8" w:rsidRDefault="004E095A">
      <w:pPr>
        <w:numPr>
          <w:ilvl w:val="0"/>
          <w:numId w:val="38"/>
        </w:numPr>
        <w:spacing w:line="360" w:lineRule="auto"/>
        <w:ind w:left="0" w:firstLine="422"/>
        <w:rPr>
          <w:rFonts w:ascii="仿宋" w:eastAsia="仿宋" w:hAnsi="仿宋"/>
          <w:b/>
          <w:color w:val="0D0D0D"/>
          <w:szCs w:val="21"/>
        </w:rPr>
      </w:pPr>
      <w:bookmarkStart w:id="203" w:name="_Hlk92817067"/>
      <w:r w:rsidRPr="000129E8">
        <w:rPr>
          <w:rFonts w:ascii="仿宋" w:eastAsia="仿宋" w:hAnsi="仿宋" w:hint="eastAsia"/>
          <w:b/>
          <w:color w:val="0D0D0D"/>
          <w:szCs w:val="21"/>
        </w:rPr>
        <w:t>投资证券投资基金及组合类</w:t>
      </w:r>
      <w:proofErr w:type="gramStart"/>
      <w:r w:rsidRPr="000129E8">
        <w:rPr>
          <w:rFonts w:ascii="仿宋" w:eastAsia="仿宋" w:hAnsi="仿宋" w:hint="eastAsia"/>
          <w:b/>
          <w:color w:val="0D0D0D"/>
          <w:szCs w:val="21"/>
        </w:rPr>
        <w:t>保险资管产品</w:t>
      </w:r>
      <w:proofErr w:type="gramEnd"/>
      <w:r w:rsidRPr="000129E8">
        <w:rPr>
          <w:rFonts w:ascii="仿宋" w:eastAsia="仿宋" w:hAnsi="仿宋" w:hint="eastAsia"/>
          <w:b/>
          <w:color w:val="0D0D0D"/>
          <w:szCs w:val="21"/>
        </w:rPr>
        <w:t>等金融产品的风险</w:t>
      </w:r>
    </w:p>
    <w:p w14:paraId="08D2600D"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1、</w:t>
      </w:r>
      <w:r w:rsidRPr="000129E8">
        <w:rPr>
          <w:rFonts w:ascii="仿宋" w:eastAsia="仿宋" w:hAnsi="仿宋"/>
          <w:b/>
          <w:szCs w:val="21"/>
        </w:rPr>
        <w:t>标的金融产品</w:t>
      </w:r>
      <w:r w:rsidRPr="000129E8">
        <w:rPr>
          <w:rFonts w:ascii="仿宋" w:eastAsia="仿宋" w:hAnsi="仿宋" w:hint="eastAsia"/>
          <w:b/>
          <w:szCs w:val="21"/>
        </w:rPr>
        <w:t>的</w:t>
      </w:r>
      <w:r w:rsidRPr="000129E8">
        <w:rPr>
          <w:rFonts w:ascii="仿宋" w:eastAsia="仿宋" w:hAnsi="仿宋"/>
          <w:b/>
          <w:szCs w:val="21"/>
        </w:rPr>
        <w:t>管理人在进行投资时，如出现判断有误</w:t>
      </w:r>
      <w:r w:rsidRPr="000129E8">
        <w:rPr>
          <w:rFonts w:ascii="仿宋" w:eastAsia="仿宋" w:hAnsi="仿宋" w:hint="eastAsia"/>
          <w:b/>
          <w:szCs w:val="21"/>
        </w:rPr>
        <w:t>、</w:t>
      </w:r>
      <w:r w:rsidRPr="000129E8">
        <w:rPr>
          <w:rFonts w:ascii="仿宋" w:eastAsia="仿宋" w:hAnsi="仿宋"/>
          <w:b/>
          <w:szCs w:val="21"/>
        </w:rPr>
        <w:t>获取信息不全或对投资工具使用不</w:t>
      </w:r>
      <w:r w:rsidRPr="000129E8">
        <w:rPr>
          <w:rFonts w:ascii="仿宋" w:eastAsia="仿宋" w:hAnsi="仿宋" w:hint="eastAsia"/>
          <w:b/>
          <w:szCs w:val="21"/>
        </w:rPr>
        <w:t>当</w:t>
      </w:r>
      <w:r w:rsidRPr="000129E8">
        <w:rPr>
          <w:rFonts w:ascii="仿宋" w:eastAsia="仿宋" w:hAnsi="仿宋"/>
          <w:b/>
          <w:szCs w:val="21"/>
        </w:rPr>
        <w:t>，或未勤勉尽责进行投资管理等情形，将对</w:t>
      </w:r>
      <w:r w:rsidRPr="000129E8">
        <w:rPr>
          <w:rFonts w:ascii="仿宋" w:eastAsia="仿宋" w:hAnsi="仿宋" w:hint="eastAsia"/>
          <w:b/>
          <w:szCs w:val="21"/>
        </w:rPr>
        <w:t>本产品</w:t>
      </w:r>
      <w:r w:rsidRPr="000129E8">
        <w:rPr>
          <w:rFonts w:ascii="仿宋" w:eastAsia="仿宋" w:hAnsi="仿宋"/>
          <w:b/>
          <w:szCs w:val="21"/>
        </w:rPr>
        <w:t>的收益甚至本金</w:t>
      </w:r>
      <w:r w:rsidRPr="000129E8">
        <w:rPr>
          <w:rFonts w:ascii="仿宋" w:eastAsia="仿宋" w:hAnsi="仿宋" w:hint="eastAsia"/>
          <w:b/>
          <w:szCs w:val="21"/>
        </w:rPr>
        <w:t>安全造成</w:t>
      </w:r>
      <w:r w:rsidRPr="000129E8">
        <w:rPr>
          <w:rFonts w:ascii="仿宋" w:eastAsia="仿宋" w:hAnsi="仿宋"/>
          <w:b/>
          <w:szCs w:val="21"/>
        </w:rPr>
        <w:t>不利影响。</w:t>
      </w:r>
    </w:p>
    <w:p w14:paraId="7563C6C6"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2、标的金融</w:t>
      </w:r>
      <w:r w:rsidRPr="000129E8">
        <w:rPr>
          <w:rFonts w:ascii="仿宋" w:eastAsia="仿宋" w:hAnsi="仿宋"/>
          <w:b/>
          <w:szCs w:val="21"/>
        </w:rPr>
        <w:t>产品可能并非随时开放申购、赎回，其申购、赎回的限制可能给本产品的流动性</w:t>
      </w:r>
      <w:r w:rsidRPr="000129E8">
        <w:rPr>
          <w:rFonts w:ascii="仿宋" w:eastAsia="仿宋" w:hAnsi="仿宋" w:hint="eastAsia"/>
          <w:b/>
          <w:szCs w:val="21"/>
        </w:rPr>
        <w:t>造成</w:t>
      </w:r>
      <w:r w:rsidRPr="000129E8">
        <w:rPr>
          <w:rFonts w:ascii="仿宋" w:eastAsia="仿宋" w:hAnsi="仿宋"/>
          <w:b/>
          <w:szCs w:val="21"/>
        </w:rPr>
        <w:t>影响，也可能造成本产品不能及时执行预警止损机制</w:t>
      </w:r>
      <w:r w:rsidRPr="000129E8">
        <w:rPr>
          <w:rFonts w:ascii="仿宋" w:eastAsia="仿宋" w:hAnsi="仿宋" w:hint="eastAsia"/>
          <w:b/>
          <w:szCs w:val="21"/>
        </w:rPr>
        <w:t>。</w:t>
      </w:r>
    </w:p>
    <w:p w14:paraId="0AE9C96C"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3、本产品投资</w:t>
      </w:r>
      <w:r w:rsidRPr="000129E8">
        <w:rPr>
          <w:rFonts w:ascii="仿宋" w:eastAsia="仿宋" w:hAnsi="仿宋"/>
          <w:b/>
          <w:color w:val="0D0D0D"/>
          <w:szCs w:val="21"/>
        </w:rPr>
        <w:t>的</w:t>
      </w:r>
      <w:r w:rsidRPr="000129E8">
        <w:rPr>
          <w:rFonts w:ascii="仿宋" w:eastAsia="仿宋" w:hAnsi="仿宋" w:hint="eastAsia"/>
          <w:b/>
          <w:color w:val="0D0D0D"/>
          <w:szCs w:val="21"/>
        </w:rPr>
        <w:t>证券</w:t>
      </w:r>
      <w:r w:rsidRPr="000129E8">
        <w:rPr>
          <w:rFonts w:ascii="仿宋" w:eastAsia="仿宋" w:hAnsi="仿宋"/>
          <w:b/>
          <w:color w:val="0D0D0D"/>
          <w:szCs w:val="21"/>
        </w:rPr>
        <w:t>投资基金、组合类资产管理产品等</w:t>
      </w:r>
      <w:r w:rsidRPr="000129E8">
        <w:rPr>
          <w:rFonts w:ascii="仿宋" w:eastAsia="仿宋" w:hAnsi="仿宋" w:hint="eastAsia"/>
          <w:b/>
          <w:szCs w:val="21"/>
        </w:rPr>
        <w:t>标的金融</w:t>
      </w:r>
      <w:r w:rsidRPr="000129E8">
        <w:rPr>
          <w:rFonts w:ascii="仿宋" w:eastAsia="仿宋" w:hAnsi="仿宋"/>
          <w:b/>
          <w:szCs w:val="21"/>
        </w:rPr>
        <w:t>产品</w:t>
      </w:r>
      <w:r w:rsidRPr="000129E8">
        <w:rPr>
          <w:rFonts w:ascii="仿宋" w:eastAsia="仿宋" w:hAnsi="仿宋" w:hint="eastAsia"/>
          <w:b/>
          <w:color w:val="0D0D0D"/>
          <w:szCs w:val="21"/>
        </w:rPr>
        <w:t>只能在其开放日申请退出且受限于</w:t>
      </w:r>
      <w:r w:rsidRPr="000129E8">
        <w:rPr>
          <w:rFonts w:ascii="仿宋" w:eastAsia="仿宋" w:hAnsi="仿宋"/>
          <w:b/>
          <w:color w:val="0D0D0D"/>
          <w:szCs w:val="21"/>
        </w:rPr>
        <w:t>其赎回</w:t>
      </w:r>
      <w:r w:rsidRPr="000129E8">
        <w:rPr>
          <w:rFonts w:ascii="仿宋" w:eastAsia="仿宋" w:hAnsi="仿宋" w:hint="eastAsia"/>
          <w:b/>
          <w:color w:val="0D0D0D"/>
          <w:szCs w:val="21"/>
        </w:rPr>
        <w:t>规则，因此，产品管理人可能无法迅速地满足投资人的赎回申请。由于实际确认赎回与投资人申请赎回之间的时间差，可能导致份额净值波动，将导致申请赎回和实际赎回时</w:t>
      </w:r>
      <w:r w:rsidRPr="000129E8">
        <w:rPr>
          <w:rFonts w:ascii="仿宋" w:eastAsia="仿宋" w:hAnsi="仿宋"/>
          <w:b/>
          <w:color w:val="0D0D0D"/>
          <w:szCs w:val="21"/>
        </w:rPr>
        <w:t>的份额净值</w:t>
      </w:r>
      <w:r w:rsidRPr="000129E8">
        <w:rPr>
          <w:rFonts w:ascii="仿宋" w:eastAsia="仿宋" w:hAnsi="仿宋" w:hint="eastAsia"/>
          <w:b/>
          <w:color w:val="0D0D0D"/>
          <w:szCs w:val="21"/>
        </w:rPr>
        <w:t>存在差异。</w:t>
      </w:r>
    </w:p>
    <w:p w14:paraId="332039E5"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szCs w:val="21"/>
        </w:rPr>
        <w:t>应对措施：管理人将在投资前对拟投资的标的金融</w:t>
      </w:r>
      <w:r w:rsidRPr="000129E8">
        <w:rPr>
          <w:rFonts w:ascii="仿宋" w:eastAsia="仿宋" w:hAnsi="仿宋"/>
          <w:b/>
          <w:szCs w:val="21"/>
        </w:rPr>
        <w:t>产品</w:t>
      </w:r>
      <w:r w:rsidRPr="000129E8">
        <w:rPr>
          <w:rFonts w:ascii="仿宋" w:eastAsia="仿宋" w:hAnsi="仿宋" w:hint="eastAsia"/>
          <w:b/>
          <w:szCs w:val="21"/>
        </w:rPr>
        <w:t>进行评估。本产品投资金融产品，将督促金融产品投资管理人，充分发挥投资监督作用，持续跟踪金融产品管理运作，评估投资风险，维护资产安全。</w:t>
      </w:r>
    </w:p>
    <w:bookmarkEnd w:id="203"/>
    <w:p w14:paraId="4F6FCCF1"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产品托管人投资监督风险</w:t>
      </w:r>
    </w:p>
    <w:p w14:paraId="021418FB" w14:textId="004F055D"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产品托管人仅在可观测及系统支持的范围内，监督产品管理人的投资运作，对本产品的投资范围、投资品种等进行监督。对于托管人尚不具备监督条件的投资事项，由产品托管人根据产品管理人提供的资料数据进行监督。因此存在产品管理人的投资行为未受到产品托管人完全监督的风险。</w:t>
      </w:r>
    </w:p>
    <w:p w14:paraId="13211C7C" w14:textId="147D08B2"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应对措施：产品管理人将在托管协议中列明由产品托管人根据产品管理人提供的资料数据进行监督的投资事项，并且产品管理</w:t>
      </w:r>
      <w:proofErr w:type="gramStart"/>
      <w:r w:rsidRPr="000129E8">
        <w:rPr>
          <w:rFonts w:ascii="仿宋" w:eastAsia="仿宋" w:hAnsi="仿宋" w:hint="eastAsia"/>
          <w:b/>
          <w:szCs w:val="21"/>
        </w:rPr>
        <w:t>人确保</w:t>
      </w:r>
      <w:proofErr w:type="gramEnd"/>
      <w:r w:rsidRPr="000129E8">
        <w:rPr>
          <w:rFonts w:ascii="仿宋" w:eastAsia="仿宋" w:hAnsi="仿宋" w:hint="eastAsia"/>
          <w:b/>
          <w:szCs w:val="21"/>
        </w:rPr>
        <w:t>提供的资料数据的准确性与真实性，产品管理人将勤勉尽责地对此类事项进行监督。同时产品管理人将在资产管理合同、募集说明书、风险揭示书中向投资者揭露相关风险。</w:t>
      </w:r>
    </w:p>
    <w:p w14:paraId="1879A909"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债券回购交收违约的风险</w:t>
      </w:r>
    </w:p>
    <w:p w14:paraId="2AD5EAF0"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本产品如出现债券回购交收违约的情形，产品托管人或结算公司可能直接</w:t>
      </w:r>
      <w:proofErr w:type="gramStart"/>
      <w:r w:rsidRPr="000129E8">
        <w:rPr>
          <w:rFonts w:ascii="仿宋" w:eastAsia="仿宋" w:hAnsi="仿宋" w:hint="eastAsia"/>
          <w:b/>
          <w:szCs w:val="21"/>
        </w:rPr>
        <w:t>对质押物进</w:t>
      </w:r>
      <w:r w:rsidRPr="000129E8">
        <w:rPr>
          <w:rFonts w:ascii="仿宋" w:eastAsia="仿宋" w:hAnsi="仿宋" w:hint="eastAsia"/>
          <w:b/>
          <w:szCs w:val="21"/>
        </w:rPr>
        <w:lastRenderedPageBreak/>
        <w:t>行</w:t>
      </w:r>
      <w:proofErr w:type="gramEnd"/>
      <w:r w:rsidRPr="000129E8">
        <w:rPr>
          <w:rFonts w:ascii="仿宋" w:eastAsia="仿宋" w:hAnsi="仿宋" w:hint="eastAsia"/>
          <w:b/>
          <w:szCs w:val="21"/>
        </w:rPr>
        <w:t>处置，或者要求冻结产品管理人在本产品证券账户内其他相应证券，由此可能</w:t>
      </w:r>
      <w:proofErr w:type="gramStart"/>
      <w:r w:rsidRPr="000129E8">
        <w:rPr>
          <w:rFonts w:ascii="仿宋" w:eastAsia="仿宋" w:hAnsi="仿宋" w:hint="eastAsia"/>
          <w:b/>
          <w:szCs w:val="21"/>
        </w:rPr>
        <w:t>导致本产品</w:t>
      </w:r>
      <w:proofErr w:type="gramEnd"/>
      <w:r w:rsidRPr="000129E8">
        <w:rPr>
          <w:rFonts w:ascii="仿宋" w:eastAsia="仿宋" w:hAnsi="仿宋" w:hint="eastAsia"/>
          <w:b/>
          <w:szCs w:val="21"/>
        </w:rPr>
        <w:t>质押的证券或持有的其他证券发生被动处置的风险。</w:t>
      </w:r>
    </w:p>
    <w:p w14:paraId="0D9C3469"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应对措施：产品管理人将密切关注产品的流动性情况，做好产品的流动性管理，确保有足够的头寸进行债券回购交收，避免出现债券回购质押物被处置的风险。</w:t>
      </w:r>
    </w:p>
    <w:p w14:paraId="3CF306CA" w14:textId="77777777" w:rsidR="007C35D9" w:rsidRPr="000129E8" w:rsidRDefault="004E095A">
      <w:pPr>
        <w:numPr>
          <w:ilvl w:val="0"/>
          <w:numId w:val="38"/>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其他风险</w:t>
      </w:r>
    </w:p>
    <w:p w14:paraId="2F282513"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战争、自然灾害等不可抗力因素的出现，将会严重影响证券市场的运行，可能导致产品资产的损失。金融市场危机、行业竞争、代理机构违约等超出产品管理人自身直接控制能力之外的风险，可能导致资产投资人利益受损。</w:t>
      </w:r>
      <w:bookmarkStart w:id="204" w:name="_Toc377456918"/>
    </w:p>
    <w:p w14:paraId="235FAB8D"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应对措施：资产管理合同已经对不可抗力事件的发生及应对</w:t>
      </w:r>
      <w:proofErr w:type="gramStart"/>
      <w:r w:rsidRPr="000129E8">
        <w:rPr>
          <w:rFonts w:ascii="仿宋" w:eastAsia="仿宋" w:hAnsi="仿宋" w:hint="eastAsia"/>
          <w:b/>
          <w:szCs w:val="21"/>
        </w:rPr>
        <w:t>作出</w:t>
      </w:r>
      <w:proofErr w:type="gramEnd"/>
      <w:r w:rsidRPr="000129E8">
        <w:rPr>
          <w:rFonts w:ascii="仿宋" w:eastAsia="仿宋" w:hAnsi="仿宋" w:hint="eastAsia"/>
          <w:b/>
          <w:szCs w:val="21"/>
        </w:rPr>
        <w:t>了约定：“产品各方当事人应当在合理行为能力范围内勤勉尽责，以降低此类事件对委托财产和其他当事人方的影响”。</w:t>
      </w:r>
    </w:p>
    <w:p w14:paraId="54E80F95" w14:textId="77777777" w:rsidR="007C35D9" w:rsidRPr="000129E8" w:rsidRDefault="007C35D9">
      <w:pPr>
        <w:spacing w:line="360" w:lineRule="auto"/>
        <w:ind w:firstLineChars="200" w:firstLine="422"/>
        <w:rPr>
          <w:rFonts w:ascii="仿宋" w:eastAsia="仿宋" w:hAnsi="仿宋"/>
          <w:b/>
          <w:color w:val="0D0D0D"/>
          <w:szCs w:val="21"/>
        </w:rPr>
      </w:pPr>
    </w:p>
    <w:p w14:paraId="1DC3B190" w14:textId="77777777" w:rsidR="007C35D9" w:rsidRPr="000129E8" w:rsidRDefault="007C35D9">
      <w:pPr>
        <w:rPr>
          <w:rFonts w:ascii="仿宋" w:eastAsia="仿宋" w:hAnsi="仿宋"/>
        </w:rPr>
      </w:pPr>
      <w:bookmarkStart w:id="205" w:name="_Toc390069260"/>
    </w:p>
    <w:p w14:paraId="1E871B9E" w14:textId="77777777" w:rsidR="007C35D9" w:rsidRPr="000129E8" w:rsidRDefault="004E095A">
      <w:pPr>
        <w:pStyle w:val="1"/>
      </w:pPr>
      <w:r w:rsidRPr="000129E8">
        <w:br w:type="page"/>
      </w:r>
      <w:bookmarkStart w:id="206" w:name="_Toc142990652"/>
      <w:bookmarkStart w:id="207" w:name="OLE_LINK16"/>
      <w:bookmarkStart w:id="208" w:name="OLE_LINK17"/>
      <w:r w:rsidRPr="000129E8">
        <w:rPr>
          <w:rFonts w:hint="eastAsia"/>
        </w:rPr>
        <w:lastRenderedPageBreak/>
        <w:t>资产管理合同的变更、终止与财产清算</w:t>
      </w:r>
      <w:bookmarkEnd w:id="204"/>
      <w:bookmarkEnd w:id="205"/>
      <w:bookmarkEnd w:id="206"/>
    </w:p>
    <w:bookmarkEnd w:id="207"/>
    <w:bookmarkEnd w:id="208"/>
    <w:p w14:paraId="3EF52072" w14:textId="77777777" w:rsidR="007C35D9" w:rsidRPr="000129E8" w:rsidRDefault="007C35D9">
      <w:pPr>
        <w:spacing w:line="360" w:lineRule="auto"/>
        <w:ind w:firstLineChars="200" w:firstLine="420"/>
        <w:rPr>
          <w:rFonts w:ascii="仿宋" w:eastAsia="仿宋" w:hAnsi="仿宋"/>
          <w:color w:val="0D0D0D"/>
          <w:szCs w:val="21"/>
        </w:rPr>
      </w:pPr>
    </w:p>
    <w:p w14:paraId="7FC2064F" w14:textId="77777777" w:rsidR="007C35D9" w:rsidRPr="000129E8" w:rsidRDefault="004E095A">
      <w:pPr>
        <w:pStyle w:val="21"/>
        <w:numPr>
          <w:ilvl w:val="0"/>
          <w:numId w:val="39"/>
        </w:numPr>
      </w:pPr>
      <w:r w:rsidRPr="000129E8">
        <w:rPr>
          <w:rFonts w:hint="eastAsia"/>
        </w:rPr>
        <w:t>合同的变更</w:t>
      </w:r>
    </w:p>
    <w:p w14:paraId="72498ACF"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1、如发生以下</w:t>
      </w:r>
      <w:r w:rsidRPr="000129E8">
        <w:rPr>
          <w:rFonts w:ascii="仿宋" w:eastAsia="仿宋" w:hAnsi="仿宋"/>
          <w:szCs w:val="21"/>
        </w:rPr>
        <w:t>事项，管理人有权单方</w:t>
      </w:r>
      <w:r w:rsidRPr="000129E8">
        <w:rPr>
          <w:rFonts w:ascii="仿宋" w:eastAsia="仿宋" w:hAnsi="仿宋" w:hint="eastAsia"/>
          <w:szCs w:val="21"/>
        </w:rPr>
        <w:t>变更</w:t>
      </w:r>
      <w:r w:rsidRPr="000129E8">
        <w:rPr>
          <w:rFonts w:ascii="仿宋" w:eastAsia="仿宋" w:hAnsi="仿宋"/>
          <w:szCs w:val="21"/>
        </w:rPr>
        <w:t>，</w:t>
      </w:r>
      <w:r w:rsidRPr="000129E8">
        <w:rPr>
          <w:rFonts w:ascii="仿宋" w:eastAsia="仿宋" w:hAnsi="仿宋" w:hint="eastAsia"/>
          <w:szCs w:val="21"/>
        </w:rPr>
        <w:t>并</w:t>
      </w:r>
      <w:r w:rsidRPr="000129E8">
        <w:rPr>
          <w:rFonts w:ascii="仿宋" w:eastAsia="仿宋" w:hAnsi="仿宋"/>
          <w:szCs w:val="21"/>
        </w:rPr>
        <w:t>应通过官方</w:t>
      </w:r>
      <w:proofErr w:type="gramStart"/>
      <w:r w:rsidRPr="000129E8">
        <w:rPr>
          <w:rFonts w:ascii="仿宋" w:eastAsia="仿宋" w:hAnsi="仿宋"/>
          <w:szCs w:val="21"/>
        </w:rPr>
        <w:t>微信公众号</w:t>
      </w:r>
      <w:proofErr w:type="gramEnd"/>
      <w:r w:rsidRPr="000129E8">
        <w:rPr>
          <w:rFonts w:ascii="仿宋" w:eastAsia="仿宋" w:hAnsi="仿宋"/>
          <w:szCs w:val="21"/>
        </w:rPr>
        <w:t>进行披露。</w:t>
      </w:r>
      <w:r w:rsidRPr="000129E8">
        <w:rPr>
          <w:rFonts w:ascii="仿宋" w:eastAsia="仿宋" w:hAnsi="仿宋" w:hint="eastAsia"/>
          <w:szCs w:val="21"/>
        </w:rPr>
        <w:t>其中涉及托管人的事项应征求托管人意见并提前协商，管理人应不晚于合同相关约定变更生效日书面通知托管人。</w:t>
      </w:r>
    </w:p>
    <w:p w14:paraId="478A781A" w14:textId="77777777" w:rsidR="007C35D9" w:rsidRPr="000129E8" w:rsidRDefault="004E095A">
      <w:pPr>
        <w:numPr>
          <w:ilvl w:val="0"/>
          <w:numId w:val="40"/>
        </w:numPr>
        <w:spacing w:line="360" w:lineRule="auto"/>
        <w:rPr>
          <w:rFonts w:ascii="仿宋" w:eastAsia="仿宋" w:hAnsi="仿宋"/>
          <w:szCs w:val="21"/>
        </w:rPr>
      </w:pPr>
      <w:r w:rsidRPr="000129E8">
        <w:rPr>
          <w:rFonts w:ascii="仿宋" w:eastAsia="仿宋" w:hAnsi="仿宋" w:hint="eastAsia"/>
          <w:szCs w:val="21"/>
        </w:rPr>
        <w:t>管理费、</w:t>
      </w:r>
      <w:r w:rsidRPr="000129E8">
        <w:rPr>
          <w:rFonts w:ascii="仿宋" w:eastAsia="仿宋" w:hAnsi="仿宋"/>
          <w:szCs w:val="21"/>
        </w:rPr>
        <w:t>托管费及</w:t>
      </w:r>
      <w:r w:rsidRPr="000129E8">
        <w:rPr>
          <w:rFonts w:ascii="仿宋" w:eastAsia="仿宋" w:hAnsi="仿宋" w:hint="eastAsia"/>
          <w:szCs w:val="21"/>
        </w:rPr>
        <w:t>支付</w:t>
      </w:r>
      <w:r w:rsidRPr="000129E8">
        <w:rPr>
          <w:rFonts w:ascii="仿宋" w:eastAsia="仿宋" w:hAnsi="仿宋"/>
          <w:szCs w:val="21"/>
        </w:rPr>
        <w:t>给其他服务机构费用</w:t>
      </w:r>
      <w:r w:rsidRPr="000129E8">
        <w:rPr>
          <w:rFonts w:ascii="仿宋" w:eastAsia="仿宋" w:hAnsi="仿宋" w:hint="eastAsia"/>
          <w:szCs w:val="21"/>
        </w:rPr>
        <w:t>的调低</w:t>
      </w:r>
      <w:r w:rsidRPr="000129E8">
        <w:rPr>
          <w:rFonts w:ascii="仿宋" w:eastAsia="仿宋" w:hAnsi="仿宋"/>
          <w:szCs w:val="21"/>
        </w:rPr>
        <w:t>（</w:t>
      </w:r>
      <w:r w:rsidRPr="000129E8">
        <w:rPr>
          <w:rFonts w:ascii="仿宋" w:eastAsia="仿宋" w:hAnsi="仿宋" w:hint="eastAsia"/>
          <w:szCs w:val="21"/>
        </w:rPr>
        <w:t>包括</w:t>
      </w:r>
      <w:r w:rsidRPr="000129E8">
        <w:rPr>
          <w:rFonts w:ascii="仿宋" w:eastAsia="仿宋" w:hAnsi="仿宋"/>
          <w:szCs w:val="21"/>
        </w:rPr>
        <w:t>在一段时间内减免）；</w:t>
      </w:r>
    </w:p>
    <w:p w14:paraId="573678D3" w14:textId="77777777" w:rsidR="007C35D9" w:rsidRPr="000129E8" w:rsidRDefault="004E095A">
      <w:pPr>
        <w:numPr>
          <w:ilvl w:val="0"/>
          <w:numId w:val="40"/>
        </w:numPr>
        <w:spacing w:line="360" w:lineRule="auto"/>
        <w:rPr>
          <w:rFonts w:ascii="仿宋" w:eastAsia="仿宋" w:hAnsi="仿宋"/>
          <w:szCs w:val="21"/>
        </w:rPr>
      </w:pPr>
      <w:r w:rsidRPr="000129E8">
        <w:rPr>
          <w:rFonts w:ascii="仿宋" w:eastAsia="仿宋" w:hAnsi="仿宋" w:hint="eastAsia"/>
          <w:szCs w:val="21"/>
        </w:rPr>
        <w:t>申购费、赎回费及其他资产管理业务费用的调低</w:t>
      </w:r>
      <w:r w:rsidRPr="000129E8">
        <w:rPr>
          <w:rFonts w:ascii="仿宋" w:eastAsia="仿宋" w:hAnsi="仿宋"/>
          <w:szCs w:val="21"/>
        </w:rPr>
        <w:t>（</w:t>
      </w:r>
      <w:r w:rsidRPr="000129E8">
        <w:rPr>
          <w:rFonts w:ascii="仿宋" w:eastAsia="仿宋" w:hAnsi="仿宋" w:hint="eastAsia"/>
          <w:szCs w:val="21"/>
        </w:rPr>
        <w:t>包括</w:t>
      </w:r>
      <w:r w:rsidRPr="000129E8">
        <w:rPr>
          <w:rFonts w:ascii="仿宋" w:eastAsia="仿宋" w:hAnsi="仿宋"/>
          <w:szCs w:val="21"/>
        </w:rPr>
        <w:t>在一段时间内减免）</w:t>
      </w:r>
      <w:r w:rsidRPr="000129E8">
        <w:rPr>
          <w:rFonts w:ascii="仿宋" w:eastAsia="仿宋" w:hAnsi="仿宋" w:hint="eastAsia"/>
          <w:szCs w:val="21"/>
        </w:rPr>
        <w:t>；</w:t>
      </w:r>
    </w:p>
    <w:p w14:paraId="0C75D1BF" w14:textId="77777777" w:rsidR="007C35D9" w:rsidRPr="000129E8" w:rsidRDefault="004E095A">
      <w:pPr>
        <w:numPr>
          <w:ilvl w:val="0"/>
          <w:numId w:val="40"/>
        </w:numPr>
        <w:spacing w:line="360" w:lineRule="auto"/>
        <w:rPr>
          <w:rFonts w:ascii="仿宋" w:eastAsia="仿宋" w:hAnsi="仿宋"/>
          <w:szCs w:val="21"/>
        </w:rPr>
      </w:pPr>
      <w:r w:rsidRPr="000129E8">
        <w:rPr>
          <w:rFonts w:ascii="仿宋" w:eastAsia="仿宋" w:hAnsi="仿宋" w:hint="eastAsia"/>
          <w:szCs w:val="21"/>
        </w:rPr>
        <w:t>调低</w:t>
      </w:r>
      <w:r w:rsidRPr="000129E8">
        <w:rPr>
          <w:rFonts w:ascii="仿宋" w:eastAsia="仿宋" w:hAnsi="仿宋"/>
          <w:szCs w:val="21"/>
        </w:rPr>
        <w:t>业绩报酬计提比例</w:t>
      </w:r>
      <w:r w:rsidRPr="000129E8">
        <w:rPr>
          <w:rFonts w:ascii="仿宋" w:eastAsia="仿宋" w:hAnsi="仿宋" w:hint="eastAsia"/>
          <w:szCs w:val="21"/>
        </w:rPr>
        <w:t>或</w:t>
      </w:r>
      <w:r w:rsidRPr="000129E8">
        <w:rPr>
          <w:rFonts w:ascii="仿宋" w:eastAsia="仿宋" w:hAnsi="仿宋"/>
          <w:szCs w:val="21"/>
        </w:rPr>
        <w:t>调高</w:t>
      </w:r>
      <w:r w:rsidRPr="000129E8">
        <w:rPr>
          <w:rFonts w:ascii="仿宋" w:eastAsia="仿宋" w:hAnsi="仿宋" w:hint="eastAsia"/>
          <w:szCs w:val="21"/>
        </w:rPr>
        <w:t>业绩报酬计提基准</w:t>
      </w:r>
      <w:r w:rsidRPr="000129E8">
        <w:rPr>
          <w:rFonts w:ascii="仿宋" w:eastAsia="仿宋" w:hAnsi="仿宋"/>
          <w:szCs w:val="21"/>
        </w:rPr>
        <w:t>（</w:t>
      </w:r>
      <w:r w:rsidRPr="000129E8">
        <w:rPr>
          <w:rFonts w:ascii="仿宋" w:eastAsia="仿宋" w:hAnsi="仿宋" w:hint="eastAsia"/>
          <w:szCs w:val="21"/>
        </w:rPr>
        <w:t>包括</w:t>
      </w:r>
      <w:r w:rsidRPr="000129E8">
        <w:rPr>
          <w:rFonts w:ascii="仿宋" w:eastAsia="仿宋" w:hAnsi="仿宋"/>
          <w:szCs w:val="21"/>
        </w:rPr>
        <w:t>在一段时间内</w:t>
      </w:r>
      <w:r w:rsidRPr="000129E8">
        <w:rPr>
          <w:rFonts w:ascii="仿宋" w:eastAsia="仿宋" w:hAnsi="仿宋" w:hint="eastAsia"/>
          <w:szCs w:val="21"/>
        </w:rPr>
        <w:t>对</w:t>
      </w:r>
      <w:r w:rsidRPr="000129E8">
        <w:rPr>
          <w:rFonts w:ascii="仿宋" w:eastAsia="仿宋" w:hAnsi="仿宋"/>
          <w:szCs w:val="21"/>
        </w:rPr>
        <w:t>业绩报酬的减免）</w:t>
      </w:r>
      <w:r w:rsidRPr="000129E8">
        <w:rPr>
          <w:rFonts w:ascii="仿宋" w:eastAsia="仿宋" w:hAnsi="仿宋" w:hint="eastAsia"/>
          <w:szCs w:val="21"/>
        </w:rPr>
        <w:t>；</w:t>
      </w:r>
    </w:p>
    <w:p w14:paraId="454AFE75" w14:textId="77777777" w:rsidR="007C35D9" w:rsidRPr="000129E8" w:rsidRDefault="004E095A">
      <w:pPr>
        <w:numPr>
          <w:ilvl w:val="0"/>
          <w:numId w:val="40"/>
        </w:numPr>
        <w:spacing w:line="360" w:lineRule="auto"/>
        <w:rPr>
          <w:rFonts w:ascii="仿宋" w:eastAsia="仿宋" w:hAnsi="仿宋"/>
          <w:szCs w:val="21"/>
        </w:rPr>
      </w:pPr>
      <w:r w:rsidRPr="000129E8">
        <w:rPr>
          <w:rFonts w:ascii="仿宋" w:eastAsia="仿宋" w:hAnsi="仿宋" w:hint="eastAsia"/>
          <w:szCs w:val="21"/>
        </w:rPr>
        <w:t>投资经理的变更；</w:t>
      </w:r>
    </w:p>
    <w:p w14:paraId="54FC179B" w14:textId="77777777" w:rsidR="007C35D9" w:rsidRPr="000129E8" w:rsidRDefault="004E095A">
      <w:pPr>
        <w:numPr>
          <w:ilvl w:val="0"/>
          <w:numId w:val="40"/>
        </w:numPr>
        <w:spacing w:line="360" w:lineRule="auto"/>
        <w:rPr>
          <w:rFonts w:ascii="仿宋" w:eastAsia="仿宋" w:hAnsi="仿宋"/>
          <w:szCs w:val="21"/>
        </w:rPr>
      </w:pPr>
      <w:r w:rsidRPr="000129E8">
        <w:rPr>
          <w:rFonts w:ascii="仿宋" w:eastAsia="仿宋" w:hAnsi="仿宋" w:hint="eastAsia"/>
          <w:szCs w:val="21"/>
        </w:rPr>
        <w:t>调低产品风险等级；</w:t>
      </w:r>
    </w:p>
    <w:p w14:paraId="443B1D1E" w14:textId="77777777" w:rsidR="007C35D9" w:rsidRPr="000129E8" w:rsidRDefault="004E095A">
      <w:pPr>
        <w:numPr>
          <w:ilvl w:val="0"/>
          <w:numId w:val="40"/>
        </w:numPr>
        <w:spacing w:line="360" w:lineRule="auto"/>
        <w:rPr>
          <w:rFonts w:ascii="仿宋" w:eastAsia="仿宋" w:hAnsi="仿宋"/>
          <w:szCs w:val="21"/>
        </w:rPr>
      </w:pPr>
      <w:proofErr w:type="gramStart"/>
      <w:r w:rsidRPr="000129E8">
        <w:rPr>
          <w:rFonts w:ascii="仿宋" w:eastAsia="仿宋" w:hAnsi="仿宋" w:hint="eastAsia"/>
          <w:szCs w:val="21"/>
        </w:rPr>
        <w:t>因相应</w:t>
      </w:r>
      <w:proofErr w:type="gramEnd"/>
      <w:r w:rsidRPr="000129E8">
        <w:rPr>
          <w:rFonts w:ascii="仿宋" w:eastAsia="仿宋" w:hAnsi="仿宋" w:hint="eastAsia"/>
          <w:szCs w:val="21"/>
        </w:rPr>
        <w:t>的法律法规发生变动而应当对资产管理合同进行变更；</w:t>
      </w:r>
    </w:p>
    <w:p w14:paraId="0695B184" w14:textId="77777777" w:rsidR="007C35D9" w:rsidRPr="000129E8" w:rsidRDefault="004E095A">
      <w:pPr>
        <w:numPr>
          <w:ilvl w:val="0"/>
          <w:numId w:val="40"/>
        </w:numPr>
        <w:spacing w:line="360" w:lineRule="auto"/>
        <w:rPr>
          <w:rFonts w:ascii="仿宋" w:eastAsia="仿宋" w:hAnsi="仿宋"/>
          <w:szCs w:val="21"/>
        </w:rPr>
      </w:pPr>
      <w:r w:rsidRPr="000129E8">
        <w:rPr>
          <w:rFonts w:ascii="仿宋" w:eastAsia="仿宋" w:hAnsi="仿宋" w:hint="eastAsia"/>
          <w:szCs w:val="21"/>
        </w:rPr>
        <w:t>对资产管理合同的其他内容进行修改，且该等修改不会导致产品合同当事人权利义务关系发生实质性变化，也不会对产品份额持有人利益产生实质性不利影响。</w:t>
      </w:r>
    </w:p>
    <w:p w14:paraId="2C921CA8"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2、如发生以下事项，管理人可与份额持有人协商一致进行变更，但其中涉及托管人的事项应征求托管人意见并提前协商：</w:t>
      </w:r>
    </w:p>
    <w:p w14:paraId="06BC35C8" w14:textId="77777777" w:rsidR="007C35D9" w:rsidRPr="000129E8" w:rsidRDefault="004E095A">
      <w:pPr>
        <w:numPr>
          <w:ilvl w:val="0"/>
          <w:numId w:val="41"/>
        </w:numPr>
        <w:spacing w:line="360" w:lineRule="auto"/>
        <w:rPr>
          <w:rFonts w:ascii="仿宋" w:eastAsia="仿宋" w:hAnsi="仿宋"/>
          <w:szCs w:val="21"/>
        </w:rPr>
      </w:pPr>
      <w:r w:rsidRPr="000129E8">
        <w:rPr>
          <w:rFonts w:ascii="仿宋" w:eastAsia="仿宋" w:hAnsi="仿宋" w:hint="eastAsia"/>
          <w:szCs w:val="21"/>
        </w:rPr>
        <w:t>资产管理产品认购、申购、赎回单笔金额或份额的调低；</w:t>
      </w:r>
    </w:p>
    <w:p w14:paraId="49942C35" w14:textId="77777777" w:rsidR="007C35D9" w:rsidRPr="000129E8" w:rsidRDefault="004E095A">
      <w:pPr>
        <w:numPr>
          <w:ilvl w:val="0"/>
          <w:numId w:val="41"/>
        </w:numPr>
        <w:spacing w:line="360" w:lineRule="auto"/>
        <w:rPr>
          <w:rFonts w:ascii="仿宋" w:eastAsia="仿宋" w:hAnsi="仿宋"/>
          <w:szCs w:val="21"/>
        </w:rPr>
      </w:pPr>
      <w:r w:rsidRPr="000129E8">
        <w:rPr>
          <w:rFonts w:ascii="仿宋" w:eastAsia="仿宋" w:hAnsi="仿宋" w:hint="eastAsia"/>
          <w:szCs w:val="21"/>
        </w:rPr>
        <w:t>产品份额净值保留小数点后位数的变更；</w:t>
      </w:r>
    </w:p>
    <w:p w14:paraId="748E5F29" w14:textId="77777777" w:rsidR="007C35D9" w:rsidRPr="000129E8" w:rsidRDefault="004E095A">
      <w:pPr>
        <w:numPr>
          <w:ilvl w:val="0"/>
          <w:numId w:val="41"/>
        </w:numPr>
        <w:spacing w:line="360" w:lineRule="auto"/>
        <w:rPr>
          <w:rFonts w:ascii="仿宋" w:eastAsia="仿宋" w:hAnsi="仿宋"/>
          <w:szCs w:val="21"/>
        </w:rPr>
      </w:pPr>
      <w:r w:rsidRPr="000129E8">
        <w:rPr>
          <w:rFonts w:ascii="仿宋" w:eastAsia="仿宋" w:hAnsi="仿宋" w:hint="eastAsia"/>
          <w:szCs w:val="21"/>
        </w:rPr>
        <w:t>资产管理产品认购、申购、赎回单笔金额或份额的调高；</w:t>
      </w:r>
    </w:p>
    <w:p w14:paraId="384788D2" w14:textId="77777777" w:rsidR="007C35D9" w:rsidRPr="000129E8" w:rsidRDefault="004E095A">
      <w:pPr>
        <w:numPr>
          <w:ilvl w:val="0"/>
          <w:numId w:val="41"/>
        </w:numPr>
        <w:spacing w:line="360" w:lineRule="auto"/>
        <w:rPr>
          <w:rFonts w:ascii="仿宋" w:eastAsia="仿宋" w:hAnsi="仿宋"/>
          <w:szCs w:val="21"/>
        </w:rPr>
      </w:pPr>
      <w:r w:rsidRPr="000129E8">
        <w:rPr>
          <w:rFonts w:ascii="仿宋" w:eastAsia="仿宋" w:hAnsi="仿宋" w:hint="eastAsia"/>
          <w:szCs w:val="21"/>
        </w:rPr>
        <w:t>产品份额转让的规则发生变更；</w:t>
      </w:r>
    </w:p>
    <w:p w14:paraId="1775BB0A" w14:textId="77777777" w:rsidR="007C35D9" w:rsidRPr="000129E8" w:rsidRDefault="004E095A">
      <w:pPr>
        <w:numPr>
          <w:ilvl w:val="0"/>
          <w:numId w:val="41"/>
        </w:numPr>
        <w:spacing w:line="360" w:lineRule="auto"/>
        <w:rPr>
          <w:rFonts w:ascii="仿宋" w:eastAsia="仿宋" w:hAnsi="仿宋"/>
          <w:szCs w:val="21"/>
        </w:rPr>
      </w:pPr>
      <w:r w:rsidRPr="000129E8">
        <w:rPr>
          <w:rFonts w:ascii="仿宋" w:eastAsia="仿宋" w:hAnsi="仿宋" w:hint="eastAsia"/>
          <w:szCs w:val="21"/>
        </w:rPr>
        <w:t>其他管理人认为应当与份额持有人协商一致进行变更的情形。</w:t>
      </w:r>
    </w:p>
    <w:p w14:paraId="330C9501"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以上变更事项发生时，管理人将通过向份额持有人在《产品投资信息表》中预留的联系邮箱发送电子邮件的方式（份额持有人预留联系邮箱发生变更的，由原邮箱将变更后的详细信息发送至管理人指定邮箱或通过书面形式通知管理人），向份额持有人征询有关资产管理合同内容变更的意见。份额持有人应在电子邮件指定的日期内按指定的形式进行回复。</w:t>
      </w:r>
    </w:p>
    <w:p w14:paraId="178725F9"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发生以上事项第（1）、（2）款的变更时，份额持有人不同意变更的，应按照电子邮件的指示在指定期限内回复意见并赎回所持有的本产品的全部份额；份额持有人未在指定期限内回复意见的，或份额持有人在指定期限内通过指定方式答复不同意变更但未在指定期限内</w:t>
      </w:r>
      <w:r w:rsidRPr="000129E8">
        <w:rPr>
          <w:rFonts w:ascii="仿宋" w:eastAsia="仿宋" w:hAnsi="仿宋" w:hint="eastAsia"/>
          <w:szCs w:val="21"/>
        </w:rPr>
        <w:lastRenderedPageBreak/>
        <w:t>赎回所持有全部份额的，均视为份额持有人同意电子邮件中所载明的变更事项。</w:t>
      </w:r>
    </w:p>
    <w:p w14:paraId="13C77214"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发生以上事项第（</w:t>
      </w:r>
      <w:r w:rsidRPr="000129E8">
        <w:rPr>
          <w:rFonts w:ascii="仿宋" w:eastAsia="仿宋" w:hAnsi="仿宋"/>
          <w:szCs w:val="21"/>
        </w:rPr>
        <w:t>3</w:t>
      </w:r>
      <w:r w:rsidRPr="000129E8">
        <w:rPr>
          <w:rFonts w:ascii="仿宋" w:eastAsia="仿宋" w:hAnsi="仿宋" w:hint="eastAsia"/>
          <w:szCs w:val="21"/>
        </w:rPr>
        <w:t>）</w:t>
      </w:r>
      <w:proofErr w:type="gramStart"/>
      <w:r w:rsidRPr="000129E8">
        <w:rPr>
          <w:rFonts w:ascii="仿宋" w:eastAsia="仿宋" w:hAnsi="仿宋" w:hint="eastAsia"/>
          <w:szCs w:val="21"/>
        </w:rPr>
        <w:t>款至第</w:t>
      </w:r>
      <w:proofErr w:type="gramEnd"/>
      <w:r w:rsidRPr="000129E8">
        <w:rPr>
          <w:rFonts w:ascii="仿宋" w:eastAsia="仿宋" w:hAnsi="仿宋" w:hint="eastAsia"/>
          <w:szCs w:val="21"/>
        </w:rPr>
        <w:t xml:space="preserve">（5）款的变更时，份额持有人同意变更的，应按照电子邮件的指示在指定期限内明确回复意见；份额持有人未在指定期限内回复意见的，视为份额持有人不同意电子邮件中所载明的变更事项。 </w:t>
      </w:r>
    </w:p>
    <w:p w14:paraId="4D7D5654"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 xml:space="preserve">对于本产品剩余所有份额持有人一致同意（包括被视为份额持有人同意的情形）的变更事项，经管理人公告通知后生效，对于由该等变更事项生效后导致的投资本金或投资收益的损失均由产品财产承担。对于未经剩余所有份额持有人一致同意的变更事项则不得进行变更，管理人应于合同相关约定变更生效日书面通知托管人。 </w:t>
      </w:r>
    </w:p>
    <w:p w14:paraId="591BBB30"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3、除上述第1条和第2条所述之外的事项如</w:t>
      </w:r>
      <w:proofErr w:type="gramStart"/>
      <w:r w:rsidRPr="000129E8">
        <w:rPr>
          <w:rFonts w:ascii="仿宋" w:eastAsia="仿宋" w:hAnsi="仿宋" w:hint="eastAsia"/>
          <w:szCs w:val="21"/>
        </w:rPr>
        <w:t>需发生</w:t>
      </w:r>
      <w:proofErr w:type="gramEnd"/>
      <w:r w:rsidRPr="000129E8">
        <w:rPr>
          <w:rFonts w:ascii="仿宋" w:eastAsia="仿宋" w:hAnsi="仿宋" w:hint="eastAsia"/>
          <w:szCs w:val="21"/>
        </w:rPr>
        <w:t>变更，且管理人认为将对份额持有人的权利义务产生重大影响的，需经份额持有人、产品管理人和产品托管人协商一致后，通过书面确认的方式对资产管理合同内容进行变更。对于由该等变更事项生效后导致的投资本金或投资收益的损失均由产品财产承担。</w:t>
      </w:r>
    </w:p>
    <w:p w14:paraId="6CAA802B" w14:textId="77777777" w:rsidR="007C35D9" w:rsidRPr="000129E8" w:rsidRDefault="004E095A">
      <w:pPr>
        <w:pStyle w:val="21"/>
      </w:pPr>
      <w:r w:rsidRPr="000129E8">
        <w:rPr>
          <w:rFonts w:hint="eastAsia"/>
        </w:rPr>
        <w:t>合同终止的情形</w:t>
      </w:r>
    </w:p>
    <w:p w14:paraId="335F678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发生下列事项，</w:t>
      </w:r>
      <w:r w:rsidRPr="000129E8">
        <w:rPr>
          <w:rFonts w:ascii="仿宋" w:eastAsia="仿宋" w:hAnsi="仿宋" w:hint="eastAsia"/>
          <w:szCs w:val="21"/>
        </w:rPr>
        <w:t>本产品及</w:t>
      </w:r>
      <w:r w:rsidRPr="000129E8">
        <w:rPr>
          <w:rFonts w:ascii="仿宋" w:eastAsia="仿宋" w:hAnsi="仿宋" w:hint="eastAsia"/>
          <w:color w:val="0D0D0D"/>
          <w:szCs w:val="21"/>
        </w:rPr>
        <w:t>资产管理合同终止：</w:t>
      </w:r>
    </w:p>
    <w:p w14:paraId="144A3E23" w14:textId="77777777" w:rsidR="007C35D9" w:rsidRPr="000129E8" w:rsidRDefault="004E095A">
      <w:pPr>
        <w:pStyle w:val="afffe"/>
        <w:numPr>
          <w:ilvl w:val="0"/>
          <w:numId w:val="42"/>
        </w:numPr>
        <w:spacing w:line="360" w:lineRule="auto"/>
        <w:ind w:firstLineChars="0"/>
        <w:rPr>
          <w:rFonts w:ascii="仿宋" w:eastAsia="仿宋" w:hAnsi="仿宋"/>
          <w:szCs w:val="21"/>
        </w:rPr>
      </w:pPr>
      <w:r w:rsidRPr="000129E8">
        <w:rPr>
          <w:rFonts w:ascii="仿宋" w:eastAsia="仿宋" w:hAnsi="仿宋" w:hint="eastAsia"/>
          <w:szCs w:val="21"/>
        </w:rPr>
        <w:t>产品份额被全部赎回的；</w:t>
      </w:r>
    </w:p>
    <w:p w14:paraId="717BACB6" w14:textId="77777777" w:rsidR="007C35D9" w:rsidRPr="000129E8" w:rsidRDefault="004E095A">
      <w:pPr>
        <w:pStyle w:val="afffe"/>
        <w:numPr>
          <w:ilvl w:val="0"/>
          <w:numId w:val="42"/>
        </w:numPr>
        <w:spacing w:line="360" w:lineRule="auto"/>
        <w:ind w:firstLineChars="0"/>
        <w:rPr>
          <w:rFonts w:ascii="仿宋" w:eastAsia="仿宋" w:hAnsi="仿宋"/>
          <w:szCs w:val="21"/>
        </w:rPr>
      </w:pPr>
      <w:r w:rsidRPr="000129E8">
        <w:rPr>
          <w:rFonts w:ascii="仿宋" w:eastAsia="仿宋" w:hAnsi="仿宋"/>
          <w:szCs w:val="21"/>
        </w:rPr>
        <w:t>产品管理人依法解散、被依法撤销或被依法宣告破产的；</w:t>
      </w:r>
    </w:p>
    <w:p w14:paraId="00FAC088" w14:textId="77777777" w:rsidR="007C35D9" w:rsidRPr="000129E8" w:rsidRDefault="004E095A">
      <w:pPr>
        <w:pStyle w:val="afffe"/>
        <w:numPr>
          <w:ilvl w:val="0"/>
          <w:numId w:val="42"/>
        </w:numPr>
        <w:spacing w:line="360" w:lineRule="auto"/>
        <w:ind w:firstLineChars="0"/>
        <w:rPr>
          <w:rFonts w:ascii="仿宋" w:eastAsia="仿宋" w:hAnsi="仿宋"/>
          <w:szCs w:val="21"/>
        </w:rPr>
      </w:pPr>
      <w:r w:rsidRPr="000129E8">
        <w:rPr>
          <w:rFonts w:ascii="仿宋" w:eastAsia="仿宋" w:hAnsi="仿宋"/>
          <w:szCs w:val="21"/>
        </w:rPr>
        <w:t>产品托管人依法解散、被依法撤销或被依法宣告破产的</w:t>
      </w:r>
      <w:r w:rsidRPr="000129E8">
        <w:rPr>
          <w:rFonts w:ascii="仿宋" w:eastAsia="仿宋" w:hAnsi="仿宋" w:hint="eastAsia"/>
          <w:szCs w:val="21"/>
        </w:rPr>
        <w:t>且本产品未变更新的产品托管人的</w:t>
      </w:r>
      <w:r w:rsidRPr="000129E8">
        <w:rPr>
          <w:rFonts w:ascii="仿宋" w:eastAsia="仿宋" w:hAnsi="仿宋"/>
          <w:szCs w:val="21"/>
        </w:rPr>
        <w:t>；</w:t>
      </w:r>
    </w:p>
    <w:p w14:paraId="5FB0436A" w14:textId="77777777" w:rsidR="007C35D9" w:rsidRPr="000129E8" w:rsidRDefault="004E095A">
      <w:pPr>
        <w:pStyle w:val="afffe"/>
        <w:numPr>
          <w:ilvl w:val="0"/>
          <w:numId w:val="42"/>
        </w:numPr>
        <w:spacing w:line="360" w:lineRule="auto"/>
        <w:ind w:firstLineChars="0"/>
        <w:rPr>
          <w:rFonts w:ascii="仿宋" w:eastAsia="仿宋" w:hAnsi="仿宋"/>
          <w:szCs w:val="21"/>
        </w:rPr>
      </w:pPr>
      <w:r w:rsidRPr="000129E8">
        <w:rPr>
          <w:rFonts w:ascii="仿宋" w:eastAsia="仿宋" w:hAnsi="仿宋"/>
          <w:szCs w:val="21"/>
        </w:rPr>
        <w:t>经全体</w:t>
      </w:r>
      <w:r w:rsidRPr="000129E8">
        <w:rPr>
          <w:rFonts w:ascii="仿宋" w:eastAsia="仿宋" w:hAnsi="仿宋" w:hint="eastAsia"/>
          <w:szCs w:val="21"/>
        </w:rPr>
        <w:t>投资人、</w:t>
      </w:r>
      <w:r w:rsidRPr="000129E8">
        <w:rPr>
          <w:rFonts w:ascii="仿宋" w:eastAsia="仿宋" w:hAnsi="仿宋"/>
          <w:szCs w:val="21"/>
        </w:rPr>
        <w:t>产品管理人协商一致决定终止</w:t>
      </w:r>
      <w:r w:rsidRPr="000129E8">
        <w:rPr>
          <w:rFonts w:ascii="仿宋" w:eastAsia="仿宋" w:hAnsi="仿宋" w:hint="eastAsia"/>
          <w:szCs w:val="21"/>
        </w:rPr>
        <w:t>，</w:t>
      </w:r>
      <w:r w:rsidRPr="000129E8">
        <w:rPr>
          <w:rFonts w:ascii="仿宋" w:eastAsia="仿宋" w:hAnsi="仿宋"/>
          <w:szCs w:val="21"/>
        </w:rPr>
        <w:t>并经产品管理人公告的；</w:t>
      </w:r>
    </w:p>
    <w:p w14:paraId="70F5F722" w14:textId="77777777" w:rsidR="007C35D9" w:rsidRPr="000129E8" w:rsidRDefault="004E095A">
      <w:pPr>
        <w:pStyle w:val="afffe"/>
        <w:numPr>
          <w:ilvl w:val="0"/>
          <w:numId w:val="42"/>
        </w:numPr>
        <w:spacing w:line="360" w:lineRule="auto"/>
        <w:ind w:firstLineChars="0"/>
        <w:rPr>
          <w:rFonts w:ascii="仿宋" w:eastAsia="仿宋" w:hAnsi="仿宋"/>
          <w:szCs w:val="21"/>
        </w:rPr>
      </w:pPr>
      <w:r w:rsidRPr="000129E8">
        <w:rPr>
          <w:rFonts w:ascii="仿宋" w:eastAsia="仿宋" w:hAnsi="仿宋"/>
          <w:szCs w:val="21"/>
        </w:rPr>
        <w:t>产品未成立的</w:t>
      </w:r>
      <w:r w:rsidRPr="000129E8">
        <w:rPr>
          <w:rFonts w:ascii="仿宋" w:eastAsia="仿宋" w:hAnsi="仿宋" w:hint="eastAsia"/>
          <w:szCs w:val="21"/>
        </w:rPr>
        <w:t>；</w:t>
      </w:r>
    </w:p>
    <w:p w14:paraId="31A438A0" w14:textId="77777777" w:rsidR="007C35D9" w:rsidRPr="000129E8" w:rsidRDefault="004E095A">
      <w:pPr>
        <w:pStyle w:val="afffe"/>
        <w:numPr>
          <w:ilvl w:val="0"/>
          <w:numId w:val="42"/>
        </w:numPr>
        <w:spacing w:line="360" w:lineRule="auto"/>
        <w:ind w:firstLineChars="0"/>
        <w:rPr>
          <w:rFonts w:ascii="仿宋" w:eastAsia="仿宋" w:hAnsi="仿宋" w:cs="宋体"/>
          <w:szCs w:val="21"/>
        </w:rPr>
      </w:pPr>
      <w:r w:rsidRPr="000129E8">
        <w:rPr>
          <w:rFonts w:ascii="仿宋" w:eastAsia="仿宋" w:hAnsi="仿宋" w:cs="宋体" w:hint="eastAsia"/>
          <w:szCs w:val="21"/>
        </w:rPr>
        <w:t>本产品存续期限（如有）届满而</w:t>
      </w:r>
      <w:proofErr w:type="gramStart"/>
      <w:r w:rsidRPr="000129E8">
        <w:rPr>
          <w:rFonts w:ascii="仿宋" w:eastAsia="仿宋" w:hAnsi="仿宋" w:cs="宋体" w:hint="eastAsia"/>
          <w:szCs w:val="21"/>
        </w:rPr>
        <w:t>不</w:t>
      </w:r>
      <w:proofErr w:type="gramEnd"/>
      <w:r w:rsidRPr="000129E8">
        <w:rPr>
          <w:rFonts w:ascii="仿宋" w:eastAsia="仿宋" w:hAnsi="仿宋" w:cs="宋体" w:hint="eastAsia"/>
          <w:szCs w:val="21"/>
        </w:rPr>
        <w:t>展期的；</w:t>
      </w:r>
    </w:p>
    <w:p w14:paraId="01EA97DC" w14:textId="77777777" w:rsidR="007C35D9" w:rsidRPr="000129E8" w:rsidRDefault="004E095A">
      <w:pPr>
        <w:pStyle w:val="afffe"/>
        <w:numPr>
          <w:ilvl w:val="0"/>
          <w:numId w:val="42"/>
        </w:numPr>
        <w:spacing w:line="360" w:lineRule="auto"/>
        <w:ind w:firstLineChars="0"/>
        <w:rPr>
          <w:rFonts w:ascii="仿宋" w:eastAsia="仿宋" w:hAnsi="仿宋" w:cs="宋体"/>
          <w:szCs w:val="21"/>
        </w:rPr>
      </w:pPr>
      <w:r w:rsidRPr="000129E8">
        <w:rPr>
          <w:rFonts w:ascii="仿宋" w:eastAsia="仿宋" w:hAnsi="仿宋" w:cs="宋体"/>
          <w:szCs w:val="21"/>
        </w:rPr>
        <w:t>本产品目的已经实现或者不能实现；</w:t>
      </w:r>
    </w:p>
    <w:p w14:paraId="56DEA23E" w14:textId="77777777" w:rsidR="007C35D9" w:rsidRPr="000129E8" w:rsidRDefault="004E095A">
      <w:pPr>
        <w:pStyle w:val="afffe"/>
        <w:numPr>
          <w:ilvl w:val="0"/>
          <w:numId w:val="42"/>
        </w:numPr>
        <w:spacing w:line="360" w:lineRule="auto"/>
        <w:ind w:firstLineChars="0"/>
        <w:rPr>
          <w:rFonts w:ascii="仿宋" w:eastAsia="仿宋" w:hAnsi="仿宋" w:cs="宋体"/>
          <w:szCs w:val="21"/>
        </w:rPr>
      </w:pPr>
      <w:r w:rsidRPr="000129E8">
        <w:rPr>
          <w:rFonts w:ascii="仿宋" w:eastAsia="仿宋" w:hAnsi="仿宋" w:cs="宋体" w:hint="eastAsia"/>
          <w:szCs w:val="21"/>
        </w:rPr>
        <w:t>经产品份额持有人大会决定终止的；</w:t>
      </w:r>
    </w:p>
    <w:p w14:paraId="62B6FC86" w14:textId="77777777" w:rsidR="007C35D9" w:rsidRPr="000129E8" w:rsidRDefault="004E095A">
      <w:pPr>
        <w:pStyle w:val="afffe"/>
        <w:numPr>
          <w:ilvl w:val="0"/>
          <w:numId w:val="42"/>
        </w:numPr>
        <w:spacing w:line="360" w:lineRule="auto"/>
        <w:ind w:firstLineChars="0"/>
        <w:rPr>
          <w:rFonts w:ascii="仿宋" w:eastAsia="仿宋" w:hAnsi="仿宋"/>
          <w:szCs w:val="21"/>
        </w:rPr>
      </w:pPr>
      <w:r w:rsidRPr="000129E8">
        <w:rPr>
          <w:rFonts w:ascii="仿宋" w:eastAsia="仿宋" w:hAnsi="仿宋" w:hint="eastAsia"/>
          <w:szCs w:val="21"/>
        </w:rPr>
        <w:t>出现资产管理合同</w:t>
      </w:r>
      <w:r w:rsidRPr="000129E8">
        <w:rPr>
          <w:rFonts w:ascii="仿宋" w:eastAsia="仿宋" w:hAnsi="仿宋"/>
          <w:szCs w:val="21"/>
        </w:rPr>
        <w:t>约定的其他应</w:t>
      </w:r>
      <w:r w:rsidRPr="000129E8">
        <w:rPr>
          <w:rFonts w:ascii="仿宋" w:eastAsia="仿宋" w:hAnsi="仿宋" w:hint="eastAsia"/>
          <w:szCs w:val="21"/>
        </w:rPr>
        <w:t>当</w:t>
      </w:r>
      <w:r w:rsidRPr="000129E8">
        <w:rPr>
          <w:rFonts w:ascii="仿宋" w:eastAsia="仿宋" w:hAnsi="仿宋"/>
          <w:szCs w:val="21"/>
        </w:rPr>
        <w:t>终止的情形；</w:t>
      </w:r>
    </w:p>
    <w:p w14:paraId="6DFE4062" w14:textId="77777777" w:rsidR="007C35D9" w:rsidRPr="000129E8" w:rsidRDefault="004E095A">
      <w:pPr>
        <w:pStyle w:val="afffe"/>
        <w:numPr>
          <w:ilvl w:val="0"/>
          <w:numId w:val="42"/>
        </w:numPr>
        <w:spacing w:line="360" w:lineRule="auto"/>
        <w:ind w:firstLineChars="0"/>
        <w:rPr>
          <w:rFonts w:ascii="仿宋" w:eastAsia="仿宋" w:hAnsi="仿宋"/>
          <w:szCs w:val="21"/>
        </w:rPr>
      </w:pPr>
      <w:r w:rsidRPr="000129E8">
        <w:rPr>
          <w:rFonts w:ascii="仿宋" w:eastAsia="仿宋" w:hAnsi="仿宋" w:hint="eastAsia"/>
          <w:szCs w:val="21"/>
        </w:rPr>
        <w:t>如国家金融政策发生调整，导致本产品当事人在本产品项下的相关行为不符合现行监管规定的，产品管理人有权单方决定提前终止；</w:t>
      </w:r>
    </w:p>
    <w:p w14:paraId="06737227" w14:textId="77777777" w:rsidR="007C35D9" w:rsidRPr="000129E8" w:rsidRDefault="004E095A">
      <w:pPr>
        <w:pStyle w:val="afffe"/>
        <w:numPr>
          <w:ilvl w:val="0"/>
          <w:numId w:val="42"/>
        </w:numPr>
        <w:spacing w:line="360" w:lineRule="auto"/>
        <w:ind w:firstLineChars="0"/>
        <w:rPr>
          <w:rFonts w:ascii="仿宋" w:eastAsia="仿宋" w:hAnsi="仿宋"/>
          <w:szCs w:val="21"/>
        </w:rPr>
      </w:pPr>
      <w:r w:rsidRPr="000129E8">
        <w:rPr>
          <w:rFonts w:ascii="仿宋" w:eastAsia="仿宋" w:hAnsi="仿宋"/>
          <w:szCs w:val="21"/>
        </w:rPr>
        <w:t>法律</w:t>
      </w:r>
      <w:r w:rsidRPr="000129E8">
        <w:rPr>
          <w:rFonts w:ascii="仿宋" w:eastAsia="仿宋" w:hAnsi="仿宋" w:hint="eastAsia"/>
          <w:szCs w:val="21"/>
        </w:rPr>
        <w:t>、</w:t>
      </w:r>
      <w:r w:rsidRPr="000129E8">
        <w:rPr>
          <w:rFonts w:ascii="仿宋" w:eastAsia="仿宋" w:hAnsi="仿宋"/>
          <w:szCs w:val="21"/>
        </w:rPr>
        <w:t>行政法规</w:t>
      </w:r>
      <w:r w:rsidRPr="000129E8">
        <w:rPr>
          <w:rFonts w:ascii="仿宋" w:eastAsia="仿宋" w:hAnsi="仿宋" w:hint="eastAsia"/>
          <w:szCs w:val="21"/>
        </w:rPr>
        <w:t>以及国家金融监督管理总局</w:t>
      </w:r>
      <w:r w:rsidRPr="000129E8">
        <w:rPr>
          <w:rFonts w:ascii="仿宋" w:eastAsia="仿宋" w:hAnsi="仿宋"/>
          <w:szCs w:val="21"/>
        </w:rPr>
        <w:t>规定的其他情形。</w:t>
      </w:r>
    </w:p>
    <w:p w14:paraId="106F89A1"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资产管理</w:t>
      </w:r>
      <w:r w:rsidRPr="000129E8">
        <w:rPr>
          <w:rFonts w:ascii="仿宋" w:eastAsia="仿宋" w:hAnsi="仿宋"/>
          <w:color w:val="0D0D0D"/>
          <w:szCs w:val="21"/>
        </w:rPr>
        <w:t>合同终止后，</w:t>
      </w:r>
      <w:r w:rsidRPr="000129E8">
        <w:rPr>
          <w:rFonts w:ascii="仿宋" w:eastAsia="仿宋" w:hAnsi="仿宋" w:hint="eastAsia"/>
          <w:color w:val="0D0D0D"/>
          <w:szCs w:val="21"/>
        </w:rPr>
        <w:t>有关财产</w:t>
      </w:r>
      <w:r w:rsidRPr="000129E8">
        <w:rPr>
          <w:rFonts w:ascii="仿宋" w:eastAsia="仿宋" w:hAnsi="仿宋"/>
          <w:color w:val="0D0D0D"/>
          <w:szCs w:val="21"/>
        </w:rPr>
        <w:t>清算</w:t>
      </w:r>
      <w:r w:rsidRPr="000129E8">
        <w:rPr>
          <w:rFonts w:ascii="仿宋" w:eastAsia="仿宋" w:hAnsi="仿宋" w:hint="eastAsia"/>
          <w:color w:val="0D0D0D"/>
          <w:szCs w:val="21"/>
        </w:rPr>
        <w:t>及</w:t>
      </w:r>
      <w:r w:rsidRPr="000129E8">
        <w:rPr>
          <w:rFonts w:ascii="仿宋" w:eastAsia="仿宋" w:hAnsi="仿宋"/>
          <w:color w:val="0D0D0D"/>
          <w:szCs w:val="21"/>
        </w:rPr>
        <w:t>清算分配的条款应</w:t>
      </w:r>
      <w:r w:rsidRPr="000129E8">
        <w:rPr>
          <w:rFonts w:ascii="仿宋" w:eastAsia="仿宋" w:hAnsi="仿宋" w:hint="eastAsia"/>
          <w:color w:val="0D0D0D"/>
          <w:szCs w:val="21"/>
        </w:rPr>
        <w:t>继续</w:t>
      </w:r>
      <w:r w:rsidRPr="000129E8">
        <w:rPr>
          <w:rFonts w:ascii="仿宋" w:eastAsia="仿宋" w:hAnsi="仿宋"/>
          <w:color w:val="0D0D0D"/>
          <w:szCs w:val="21"/>
        </w:rPr>
        <w:t>有效，直至完成清算分配。</w:t>
      </w:r>
    </w:p>
    <w:p w14:paraId="047F915A" w14:textId="77777777" w:rsidR="007C35D9" w:rsidRPr="000129E8" w:rsidRDefault="004E095A">
      <w:pPr>
        <w:pStyle w:val="21"/>
      </w:pPr>
      <w:r w:rsidRPr="000129E8">
        <w:rPr>
          <w:rFonts w:hint="eastAsia"/>
        </w:rPr>
        <w:t>资产管理产品财产的清算</w:t>
      </w:r>
    </w:p>
    <w:p w14:paraId="2FD8CC0C"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1、本产品终止时，产品管理人应当按照国家金融监督管理总局要求和资产管理合同约</w:t>
      </w:r>
      <w:r w:rsidRPr="000129E8">
        <w:rPr>
          <w:rFonts w:ascii="仿宋" w:eastAsia="仿宋" w:hAnsi="仿宋" w:hint="eastAsia"/>
          <w:color w:val="0D0D0D"/>
          <w:szCs w:val="21"/>
        </w:rPr>
        <w:lastRenderedPageBreak/>
        <w:t>定，组织开展清算工作，并及时履行报告义务。</w:t>
      </w:r>
    </w:p>
    <w:p w14:paraId="2B18B982"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2、资产管理产品财产清算小组</w:t>
      </w:r>
    </w:p>
    <w:p w14:paraId="6E917F33"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（1）产品财产清算小组成员由产品管理人、产品托管人组成。清算小组可以聘用必要的工作人员。</w:t>
      </w:r>
    </w:p>
    <w:p w14:paraId="5EC9B299"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（2）产品财产清算小组负责资产管理产品财产的保管、清理、估价、变现和分配。产品财产清算小组可以依法进行必要的民事活动。清算小组中，产品管理人、产品托管人双方具体职责如下：</w:t>
      </w:r>
    </w:p>
    <w:p w14:paraId="7AD58726"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产品管理人具体职责如下：</w:t>
      </w:r>
    </w:p>
    <w:p w14:paraId="6CAEA866"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1）资产变现；</w:t>
      </w:r>
    </w:p>
    <w:p w14:paraId="037F4AF8"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2）除交易所、银行等自动扣收的费用外，对清算期间资金支付出具划款指令；</w:t>
      </w:r>
    </w:p>
    <w:p w14:paraId="456BAD96"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3）出具会计报表；</w:t>
      </w:r>
    </w:p>
    <w:p w14:paraId="4EEF34C0"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4）清算期间的会计核算；</w:t>
      </w:r>
    </w:p>
    <w:p w14:paraId="49C77ABF"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5）编制清算报告并签章；</w:t>
      </w:r>
    </w:p>
    <w:p w14:paraId="04BCD8CB"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 xml:space="preserve">6）配合产品托管人办理账户注销工作； </w:t>
      </w:r>
    </w:p>
    <w:p w14:paraId="5BD58A55"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7）代表产品财产清算小组聘请律师事务所等服务机构（如需要）；</w:t>
      </w:r>
    </w:p>
    <w:p w14:paraId="2A28CDA0"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8）向份额持有人发布清算通知、清算报告；</w:t>
      </w:r>
    </w:p>
    <w:p w14:paraId="7A65386E"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9）履行与产品管理人义务相关的其他职责。</w:t>
      </w:r>
    </w:p>
    <w:p w14:paraId="1832D4D7"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产品托管人具体职责如下：</w:t>
      </w:r>
    </w:p>
    <w:p w14:paraId="711BFFC3"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1）清算期间的财产保管；</w:t>
      </w:r>
    </w:p>
    <w:p w14:paraId="5A2FDCDD"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2）复核产品管理人划款指令，进行资金划付；</w:t>
      </w:r>
    </w:p>
    <w:p w14:paraId="79390264"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3）托管账户、证券账户的注销；</w:t>
      </w:r>
    </w:p>
    <w:p w14:paraId="1B1DBD0D"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4）复核产品管理人出具的会计报表；</w:t>
      </w:r>
    </w:p>
    <w:p w14:paraId="5EEA65FA"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5）复核产品管理人出具的清算报告中的财务数据（托管协议约定的产品托管人无复核义务的数据除外）；</w:t>
      </w:r>
    </w:p>
    <w:p w14:paraId="615701E2"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6）履行与产品托管人义务相关的其他职责。</w:t>
      </w:r>
    </w:p>
    <w:p w14:paraId="61F021AD"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3、清算程序</w:t>
      </w:r>
    </w:p>
    <w:p w14:paraId="5448DD3C"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（1）产品终止情形发生后，由产品财产清算小组统一接管产品财产。</w:t>
      </w:r>
    </w:p>
    <w:p w14:paraId="0A5C3C83"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（2）产品财产清算小组根据产品财产的情况确定清算期限。</w:t>
      </w:r>
    </w:p>
    <w:p w14:paraId="0F8A2EC8"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（3）产品财产清算小组对产品财产进行清理和确认。</w:t>
      </w:r>
    </w:p>
    <w:p w14:paraId="4331632E"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（4）管理人对产品财产进行变现。</w:t>
      </w:r>
    </w:p>
    <w:p w14:paraId="58B6C236" w14:textId="1BC360CB"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lastRenderedPageBreak/>
        <w:t>产品终止后，产品管理人</w:t>
      </w:r>
      <w:r w:rsidRPr="000129E8">
        <w:rPr>
          <w:rFonts w:ascii="仿宋" w:eastAsia="仿宋" w:hAnsi="仿宋" w:hint="eastAsia"/>
          <w:color w:val="0D0D0D"/>
          <w:szCs w:val="21"/>
          <w:lang w:eastAsia="zh"/>
        </w:rPr>
        <w:t>、</w:t>
      </w:r>
      <w:r w:rsidRPr="000129E8">
        <w:rPr>
          <w:rFonts w:ascii="仿宋" w:eastAsia="仿宋" w:hAnsi="仿宋" w:hint="eastAsia"/>
          <w:color w:val="0D0D0D"/>
          <w:szCs w:val="21"/>
        </w:rPr>
        <w:t>产品托管人</w:t>
      </w:r>
      <w:r w:rsidRPr="000129E8">
        <w:rPr>
          <w:rFonts w:ascii="仿宋" w:eastAsia="仿宋" w:hAnsi="仿宋" w:hint="eastAsia"/>
          <w:color w:val="0D0D0D"/>
          <w:szCs w:val="21"/>
          <w:lang w:eastAsia="zh"/>
        </w:rPr>
        <w:t>及投资顾问（如有）</w:t>
      </w:r>
      <w:r w:rsidRPr="000129E8">
        <w:rPr>
          <w:rFonts w:ascii="仿宋" w:eastAsia="仿宋" w:hAnsi="仿宋" w:hint="eastAsia"/>
          <w:color w:val="0D0D0D"/>
          <w:szCs w:val="21"/>
        </w:rPr>
        <w:t>不再计收管理费、托管费</w:t>
      </w:r>
      <w:r w:rsidRPr="000129E8">
        <w:rPr>
          <w:rFonts w:ascii="仿宋" w:eastAsia="仿宋" w:hAnsi="仿宋" w:hint="eastAsia"/>
          <w:color w:val="0D0D0D"/>
          <w:szCs w:val="21"/>
          <w:lang w:eastAsia="zh"/>
        </w:rPr>
        <w:t>和投资顾问费（如有）</w:t>
      </w:r>
      <w:r w:rsidRPr="000129E8">
        <w:rPr>
          <w:rFonts w:ascii="仿宋" w:eastAsia="仿宋" w:hAnsi="仿宋" w:hint="eastAsia"/>
          <w:color w:val="0D0D0D"/>
          <w:szCs w:val="21"/>
        </w:rPr>
        <w:t>等各项费用，亦不再计算产品份额净值。资产管理产品仍持有可</w:t>
      </w:r>
      <w:proofErr w:type="gramStart"/>
      <w:r w:rsidRPr="000129E8">
        <w:rPr>
          <w:rFonts w:ascii="仿宋" w:eastAsia="仿宋" w:hAnsi="仿宋" w:hint="eastAsia"/>
          <w:color w:val="0D0D0D"/>
          <w:szCs w:val="21"/>
        </w:rPr>
        <w:t>流通非</w:t>
      </w:r>
      <w:proofErr w:type="gramEnd"/>
      <w:r w:rsidRPr="000129E8">
        <w:rPr>
          <w:rFonts w:ascii="仿宋" w:eastAsia="仿宋" w:hAnsi="仿宋" w:hint="eastAsia"/>
          <w:color w:val="0D0D0D"/>
          <w:szCs w:val="21"/>
        </w:rPr>
        <w:t>现金资产的，在10个港股</w:t>
      </w:r>
      <w:proofErr w:type="gramStart"/>
      <w:r w:rsidRPr="000129E8">
        <w:rPr>
          <w:rFonts w:ascii="仿宋" w:eastAsia="仿宋" w:hAnsi="仿宋" w:hint="eastAsia"/>
          <w:color w:val="0D0D0D"/>
          <w:szCs w:val="21"/>
        </w:rPr>
        <w:t>通交</w:t>
      </w:r>
      <w:proofErr w:type="gramEnd"/>
      <w:r w:rsidRPr="000129E8">
        <w:rPr>
          <w:rFonts w:ascii="仿宋" w:eastAsia="仿宋" w:hAnsi="仿宋" w:hint="eastAsia"/>
          <w:color w:val="0D0D0D"/>
          <w:szCs w:val="21"/>
        </w:rPr>
        <w:t>易日内（含终止日当日）由产品管理人进行强制变现处理；对于资产管理产品的财产因未到期回购、参与新股申购、停牌等原因无法变现的，</w:t>
      </w:r>
      <w:proofErr w:type="gramStart"/>
      <w:r w:rsidRPr="000129E8">
        <w:rPr>
          <w:rFonts w:ascii="仿宋" w:eastAsia="仿宋" w:hAnsi="仿宋" w:hint="eastAsia"/>
          <w:color w:val="0D0D0D"/>
          <w:szCs w:val="21"/>
        </w:rPr>
        <w:t>自限制条件解除日</w:t>
      </w:r>
      <w:proofErr w:type="gramEnd"/>
      <w:r w:rsidRPr="000129E8">
        <w:rPr>
          <w:rFonts w:ascii="仿宋" w:eastAsia="仿宋" w:hAnsi="仿宋" w:hint="eastAsia"/>
          <w:color w:val="0D0D0D"/>
          <w:szCs w:val="21"/>
        </w:rPr>
        <w:t>起（含解除当日）10个港股</w:t>
      </w:r>
      <w:proofErr w:type="gramStart"/>
      <w:r w:rsidRPr="000129E8">
        <w:rPr>
          <w:rFonts w:ascii="仿宋" w:eastAsia="仿宋" w:hAnsi="仿宋" w:hint="eastAsia"/>
          <w:color w:val="0D0D0D"/>
          <w:szCs w:val="21"/>
        </w:rPr>
        <w:t>通交</w:t>
      </w:r>
      <w:proofErr w:type="gramEnd"/>
      <w:r w:rsidRPr="000129E8">
        <w:rPr>
          <w:rFonts w:ascii="仿宋" w:eastAsia="仿宋" w:hAnsi="仿宋" w:hint="eastAsia"/>
          <w:color w:val="0D0D0D"/>
          <w:szCs w:val="21"/>
        </w:rPr>
        <w:t>易日内完成变现。未变现资产于清算期间损益由全体投资人享有或承担。管理费、托管费计提规则是以当日资产净值为基数在下一日计提，对于最后一个计提日的费用则以当日资产净值为基数在当日计提。</w:t>
      </w:r>
    </w:p>
    <w:p w14:paraId="76457E09"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（5）产品管理</w:t>
      </w:r>
      <w:proofErr w:type="gramStart"/>
      <w:r w:rsidRPr="000129E8">
        <w:rPr>
          <w:rFonts w:ascii="仿宋" w:eastAsia="仿宋" w:hAnsi="仿宋" w:hint="eastAsia"/>
          <w:color w:val="0D0D0D"/>
          <w:szCs w:val="21"/>
        </w:rPr>
        <w:t>人制</w:t>
      </w:r>
      <w:proofErr w:type="gramEnd"/>
      <w:r w:rsidRPr="000129E8">
        <w:rPr>
          <w:rFonts w:ascii="仿宋" w:eastAsia="仿宋" w:hAnsi="仿宋" w:hint="eastAsia"/>
          <w:color w:val="0D0D0D"/>
          <w:szCs w:val="21"/>
        </w:rPr>
        <w:t>作各次清算的清算方案（若进行二次或多次清算的）；清算报告经产品托管人复核其中财务数据（托管协议约定的产品托管人无复核义务的数据除外）；</w:t>
      </w:r>
    </w:p>
    <w:p w14:paraId="6301191A"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（6）若进行二次或多次清算的，根据各次清算方案将已变现资产进行分配；</w:t>
      </w:r>
    </w:p>
    <w:p w14:paraId="3C2CE1C6"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（7）对资产管理产品剩余财产进行分配。</w:t>
      </w:r>
    </w:p>
    <w:p w14:paraId="20DE2EEA"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（8）未变现资产于清算期间损益由全体投资人享有或承担。</w:t>
      </w:r>
    </w:p>
    <w:p w14:paraId="06BA9383"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4、清算费用</w:t>
      </w:r>
    </w:p>
    <w:p w14:paraId="3EB9CD86"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清算费用是指产品财产清算小组在进行产品清算过程中发生的所有合理费用，清算费用由产品财产清算小组优先从产品财产中支付。清算费用包括但不限于：</w:t>
      </w:r>
    </w:p>
    <w:p w14:paraId="790E6BB6"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（1）聘请会计师、律师，以及其他工作人员所发生的报酬（若有）；</w:t>
      </w:r>
    </w:p>
    <w:p w14:paraId="394723BF"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（2）资产管理产品资产的保管、清理、估价、变现和分配产生的费用；</w:t>
      </w:r>
    </w:p>
    <w:p w14:paraId="79332F53"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（3）信息披露所发生的费用；</w:t>
      </w:r>
    </w:p>
    <w:p w14:paraId="3BAB744B"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（4）诉讼仲裁所发生的费用；</w:t>
      </w:r>
    </w:p>
    <w:p w14:paraId="3B9945E0"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（5）其他与清算事项有关的费用。</w:t>
      </w:r>
    </w:p>
    <w:p w14:paraId="021A7A0C"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除交易所、登记结算机构、开户银行等自动扣缴的费用外，所有清算费用由产品管理人向产品托管人出具指令，由产品托管人根据管理人符合托管协议约定的指令办理支付。</w:t>
      </w:r>
    </w:p>
    <w:p w14:paraId="4CC8BF67"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5、产品剩余财产的分配</w:t>
      </w:r>
    </w:p>
    <w:p w14:paraId="4C63B03B"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产品终止日后，产品财产全部完成变现的，产品管理人按经产品托管人复核其中财务数据（托管协议约定的产品托管人无复核义务的数据除外）后的清算报告，将资产管理产品财产清算后的全部剩余资产扣除资产管理产品财产清算费用及各项负债后，按下列顺序清偿：</w:t>
      </w:r>
    </w:p>
    <w:p w14:paraId="276CA1CD"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（1）支付清算费用。</w:t>
      </w:r>
    </w:p>
    <w:p w14:paraId="0D87EB33"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（2）交纳所欠税款。</w:t>
      </w:r>
    </w:p>
    <w:p w14:paraId="3256C012"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（3）清偿产品债务，包括但不限于已计提而未支付的管理费、托管费及按照托管协议第十五章所约定的其他费用（如有）。</w:t>
      </w:r>
    </w:p>
    <w:p w14:paraId="45134363"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lastRenderedPageBreak/>
        <w:t>（4）按产品份额持有人于产品终止日持有产品份额的比例进行分配，由产品管理人向产品托管人出具划款指令，将产品全部剩余资产扣除清算费用、应付税款、并清偿资产管理产品各项债务后的剩余资产按托管协议约定的规则向份额持有人进行分配，并计提业绩报酬（如有）。</w:t>
      </w:r>
    </w:p>
    <w:p w14:paraId="0F0D066F"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产品财产未按上述（1）、（2）、（3）项约定清偿前，不分配给产品份额持有人。</w:t>
      </w:r>
    </w:p>
    <w:p w14:paraId="01BC7F29"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产品终止日后，产品财产不应仍持有可</w:t>
      </w:r>
      <w:proofErr w:type="gramStart"/>
      <w:r w:rsidRPr="000129E8">
        <w:rPr>
          <w:rFonts w:ascii="仿宋" w:eastAsia="仿宋" w:hAnsi="仿宋" w:hint="eastAsia"/>
          <w:color w:val="0D0D0D"/>
          <w:szCs w:val="21"/>
        </w:rPr>
        <w:t>流通非</w:t>
      </w:r>
      <w:proofErr w:type="gramEnd"/>
      <w:r w:rsidRPr="000129E8">
        <w:rPr>
          <w:rFonts w:ascii="仿宋" w:eastAsia="仿宋" w:hAnsi="仿宋" w:hint="eastAsia"/>
          <w:color w:val="0D0D0D"/>
          <w:szCs w:val="21"/>
        </w:rPr>
        <w:t>现金资产。如遇特殊情况，产品财产仍持有未能流通变现的证券的，可采取二次或多次清算的方式，先对本产品所持有的已流通的资产进行清算，并按托管协议约定的规则向份额持有人进行分配，</w:t>
      </w:r>
      <w:proofErr w:type="gramStart"/>
      <w:r w:rsidRPr="000129E8">
        <w:rPr>
          <w:rFonts w:ascii="仿宋" w:eastAsia="仿宋" w:hAnsi="仿宋" w:hint="eastAsia"/>
          <w:color w:val="0D0D0D"/>
          <w:szCs w:val="21"/>
        </w:rPr>
        <w:t>待本产品</w:t>
      </w:r>
      <w:proofErr w:type="gramEnd"/>
      <w:r w:rsidRPr="000129E8">
        <w:rPr>
          <w:rFonts w:ascii="仿宋" w:eastAsia="仿宋" w:hAnsi="仿宋" w:hint="eastAsia"/>
          <w:color w:val="0D0D0D"/>
          <w:szCs w:val="21"/>
        </w:rPr>
        <w:t>所持资产中剩余限售资产流通后，产品管理人应及时变现，对剩余资产进行二次或多次清算。每次清算时，产品管理人根据产品管理人盖章确认的清算方案，向产品托管人出具划款指令，将当前变现后的剩余现金资产扣除资产管理产品财产当前的清算费用、当前应付税款、清偿当前资产管理产品的债务、同时匡算并预留后期应付税费等所需充足头寸后的现金资产由产品管理人按托管协议约定的规则向份额持有人进行分配；产品管理人编制清算报告并经产品托管人复核其中财务数据（托管协议约定的产品托管人无复核义务的数据除外），清算报告可不进行审计，法律法规或监管部门要求必须进行审计的除外。在进行二次或多次清算的变现过程中，变现的资金以现金保存，不得再进行投资。</w:t>
      </w:r>
    </w:p>
    <w:p w14:paraId="3766E92A"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6、上述清算报告及清算方案不需要律师出具法律意见，除非法律法规或监管部门要求必须进行审计或必须由律师出具法律意见。</w:t>
      </w:r>
    </w:p>
    <w:p w14:paraId="020BBC9E"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7、产品资产清算</w:t>
      </w:r>
      <w:proofErr w:type="gramStart"/>
      <w:r w:rsidRPr="000129E8">
        <w:rPr>
          <w:rFonts w:ascii="仿宋" w:eastAsia="仿宋" w:hAnsi="仿宋" w:hint="eastAsia"/>
          <w:color w:val="0D0D0D"/>
          <w:szCs w:val="21"/>
        </w:rPr>
        <w:t>组做出</w:t>
      </w:r>
      <w:proofErr w:type="gramEnd"/>
      <w:r w:rsidRPr="000129E8">
        <w:rPr>
          <w:rFonts w:ascii="仿宋" w:eastAsia="仿宋" w:hAnsi="仿宋" w:hint="eastAsia"/>
          <w:color w:val="0D0D0D"/>
          <w:szCs w:val="21"/>
        </w:rPr>
        <w:t>的清算报告应由产品管理人向产品份额持有人披露并向国家金融监督管理总局或其指定机构报告。</w:t>
      </w:r>
    </w:p>
    <w:p w14:paraId="174FA10A"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8、产品财产清算账册及文件由产品管理人保存15年以上。</w:t>
      </w:r>
    </w:p>
    <w:p w14:paraId="64E1B37B"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9、产品管理人根据法律法规要求向监管机构报送产品终止信息。</w:t>
      </w:r>
    </w:p>
    <w:p w14:paraId="41AF6507"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（四）资产管理产品财产相关账户的注销</w:t>
      </w:r>
    </w:p>
    <w:p w14:paraId="00C3943D"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1、证券类账户销户</w:t>
      </w:r>
    </w:p>
    <w:p w14:paraId="6A1AA1B4"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委托财产证券类资产完成变现、结清相关权益、缴清相关费用后，产品托管人负责证券账户的销户工作，产品管理人负责基金账户、本产品期货保证金账户等其他投资账户的销户工作，销</w:t>
      </w:r>
      <w:proofErr w:type="gramStart"/>
      <w:r w:rsidRPr="000129E8">
        <w:rPr>
          <w:rFonts w:ascii="仿宋" w:eastAsia="仿宋" w:hAnsi="仿宋" w:hint="eastAsia"/>
          <w:color w:val="0D0D0D"/>
          <w:szCs w:val="21"/>
        </w:rPr>
        <w:t>户过程</w:t>
      </w:r>
      <w:proofErr w:type="gramEnd"/>
      <w:r w:rsidRPr="000129E8">
        <w:rPr>
          <w:rFonts w:ascii="仿宋" w:eastAsia="仿宋" w:hAnsi="仿宋" w:hint="eastAsia"/>
          <w:color w:val="0D0D0D"/>
          <w:szCs w:val="21"/>
        </w:rPr>
        <w:t>中其他各方应给以必要的配合。</w:t>
      </w:r>
    </w:p>
    <w:p w14:paraId="1ABA636A"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在证券资产变现完毕、相关权益结清后5个工作日内，产品管理人将证券账户销户资料寄送产品托管人，产品托管人应于收到产品管理人提供资料后尽快办理销户申请。</w:t>
      </w:r>
    </w:p>
    <w:p w14:paraId="7B84A375"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产品管理人在开放式基金变现完毕、相关权益结清后15个工作日内完成场外开放式基</w:t>
      </w:r>
      <w:r w:rsidRPr="000129E8">
        <w:rPr>
          <w:rFonts w:ascii="仿宋" w:eastAsia="仿宋" w:hAnsi="仿宋" w:hint="eastAsia"/>
          <w:color w:val="0D0D0D"/>
          <w:szCs w:val="21"/>
        </w:rPr>
        <w:lastRenderedPageBreak/>
        <w:t>金账户注销，并向产品托管人出具销户确认通知书。</w:t>
      </w:r>
    </w:p>
    <w:p w14:paraId="2A7FCA6C"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2、银行托管账户销户</w:t>
      </w:r>
    </w:p>
    <w:p w14:paraId="03856216"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委托财产债权、债务结清后，并全部划出银行托管账户后，产品托管人应在产品管理人的配合下，尽快完成银行托管账户的销户工作。</w:t>
      </w:r>
    </w:p>
    <w:p w14:paraId="0D12CCAE" w14:textId="77777777" w:rsidR="007C35D9" w:rsidRPr="000129E8" w:rsidRDefault="004E095A">
      <w:pPr>
        <w:spacing w:line="360" w:lineRule="auto"/>
        <w:ind w:firstLineChars="225" w:firstLine="473"/>
        <w:rPr>
          <w:rFonts w:ascii="仿宋" w:eastAsia="仿宋" w:hAnsi="仿宋"/>
          <w:color w:val="0D0D0D"/>
          <w:szCs w:val="21"/>
        </w:rPr>
      </w:pPr>
      <w:r w:rsidRPr="000129E8">
        <w:rPr>
          <w:rFonts w:ascii="仿宋" w:eastAsia="仿宋" w:hAnsi="仿宋" w:hint="eastAsia"/>
          <w:color w:val="0D0D0D"/>
          <w:szCs w:val="21"/>
        </w:rPr>
        <w:t>与资产管理产品财产有关的其他账户的销户，由产品管理人负责办理。</w:t>
      </w:r>
    </w:p>
    <w:p w14:paraId="5770B464" w14:textId="77777777" w:rsidR="007C35D9" w:rsidRPr="000129E8" w:rsidRDefault="004E095A">
      <w:pPr>
        <w:pStyle w:val="1"/>
      </w:pPr>
      <w:bookmarkStart w:id="209" w:name="_Toc377456919"/>
      <w:bookmarkStart w:id="210" w:name="_Toc390069261"/>
      <w:r w:rsidRPr="000129E8">
        <w:br w:type="page"/>
      </w:r>
      <w:bookmarkStart w:id="211" w:name="_Toc142990653"/>
      <w:r w:rsidRPr="000129E8">
        <w:rPr>
          <w:rFonts w:hint="eastAsia"/>
        </w:rPr>
        <w:lastRenderedPageBreak/>
        <w:t>违约责任</w:t>
      </w:r>
      <w:bookmarkEnd w:id="209"/>
      <w:bookmarkEnd w:id="210"/>
      <w:bookmarkEnd w:id="211"/>
    </w:p>
    <w:p w14:paraId="2133F367" w14:textId="77777777" w:rsidR="007C35D9" w:rsidRPr="000129E8" w:rsidRDefault="007C35D9">
      <w:pPr>
        <w:spacing w:line="360" w:lineRule="auto"/>
        <w:ind w:firstLineChars="200" w:firstLine="420"/>
        <w:rPr>
          <w:rFonts w:ascii="仿宋" w:eastAsia="仿宋" w:hAnsi="仿宋"/>
          <w:color w:val="0D0D0D"/>
          <w:szCs w:val="21"/>
        </w:rPr>
      </w:pPr>
    </w:p>
    <w:p w14:paraId="43AC6FF7"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（一）因</w:t>
      </w:r>
      <w:bookmarkStart w:id="212" w:name="_Hlk120551368"/>
      <w:r w:rsidRPr="000129E8">
        <w:rPr>
          <w:rFonts w:ascii="仿宋" w:eastAsia="仿宋" w:hAnsi="仿宋" w:hint="eastAsia"/>
          <w:color w:val="0D0D0D"/>
          <w:szCs w:val="21"/>
        </w:rPr>
        <w:t>资产管理产品</w:t>
      </w:r>
      <w:bookmarkEnd w:id="212"/>
      <w:r w:rsidRPr="000129E8">
        <w:rPr>
          <w:rFonts w:ascii="仿宋" w:eastAsia="仿宋" w:hAnsi="仿宋" w:hint="eastAsia"/>
          <w:color w:val="0D0D0D"/>
          <w:szCs w:val="21"/>
        </w:rPr>
        <w:t>当事人的违约行为造成资产管理合同、托管协议不能履行或者不能完全履行的，由违约的一方承担违约责任；如</w:t>
      </w:r>
      <w:proofErr w:type="gramStart"/>
      <w:r w:rsidRPr="000129E8">
        <w:rPr>
          <w:rFonts w:ascii="仿宋" w:eastAsia="仿宋" w:hAnsi="仿宋" w:hint="eastAsia"/>
          <w:color w:val="0D0D0D"/>
          <w:szCs w:val="21"/>
        </w:rPr>
        <w:t>属资产</w:t>
      </w:r>
      <w:proofErr w:type="gramEnd"/>
      <w:r w:rsidRPr="000129E8">
        <w:rPr>
          <w:rFonts w:ascii="仿宋" w:eastAsia="仿宋" w:hAnsi="仿宋" w:hint="eastAsia"/>
          <w:color w:val="0D0D0D"/>
          <w:szCs w:val="21"/>
        </w:rPr>
        <w:t>管理产品当事人双方或多方当事人的违约，根据实际情况，由违约方分别承担各自应负的违约责任。</w:t>
      </w:r>
    </w:p>
    <w:p w14:paraId="305700A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但是发生下列情况，当事人可以免责：</w:t>
      </w:r>
    </w:p>
    <w:p w14:paraId="6440AB10" w14:textId="77777777" w:rsidR="007C35D9" w:rsidRPr="000129E8" w:rsidRDefault="004E095A">
      <w:pPr>
        <w:numPr>
          <w:ilvl w:val="0"/>
          <w:numId w:val="43"/>
        </w:num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产品管理人</w:t>
      </w:r>
      <w:r w:rsidRPr="000129E8">
        <w:rPr>
          <w:rFonts w:ascii="仿宋" w:eastAsia="仿宋" w:hAnsi="仿宋" w:hint="eastAsia"/>
          <w:color w:val="0D0D0D"/>
          <w:szCs w:val="21"/>
        </w:rPr>
        <w:t>和/或产品托管人</w:t>
      </w:r>
      <w:r w:rsidRPr="000129E8">
        <w:rPr>
          <w:rFonts w:ascii="仿宋" w:eastAsia="仿宋" w:hAnsi="仿宋"/>
          <w:color w:val="0D0D0D"/>
          <w:szCs w:val="21"/>
        </w:rPr>
        <w:t>按照</w:t>
      </w:r>
      <w:r w:rsidRPr="000129E8">
        <w:rPr>
          <w:rFonts w:ascii="仿宋" w:eastAsia="仿宋" w:hAnsi="仿宋" w:hint="eastAsia"/>
          <w:szCs w:val="21"/>
        </w:rPr>
        <w:t>国家金融监督管理总局</w:t>
      </w:r>
      <w:r w:rsidRPr="000129E8">
        <w:rPr>
          <w:rFonts w:ascii="仿宋" w:eastAsia="仿宋" w:hAnsi="仿宋"/>
          <w:color w:val="0D0D0D"/>
          <w:szCs w:val="21"/>
        </w:rPr>
        <w:t>的规定或当时有效的法律法规、</w:t>
      </w:r>
      <w:bookmarkStart w:id="213" w:name="_Hlk120551386"/>
      <w:r w:rsidRPr="000129E8">
        <w:rPr>
          <w:rFonts w:ascii="仿宋" w:eastAsia="仿宋" w:hAnsi="仿宋"/>
          <w:color w:val="0D0D0D"/>
          <w:szCs w:val="21"/>
        </w:rPr>
        <w:t>资产管理合同</w:t>
      </w:r>
      <w:r w:rsidRPr="000129E8">
        <w:rPr>
          <w:rFonts w:ascii="仿宋" w:eastAsia="仿宋" w:hAnsi="仿宋" w:hint="eastAsia"/>
          <w:color w:val="0D0D0D"/>
          <w:szCs w:val="21"/>
        </w:rPr>
        <w:t>、托管协议</w:t>
      </w:r>
      <w:bookmarkEnd w:id="213"/>
      <w:r w:rsidRPr="000129E8">
        <w:rPr>
          <w:rFonts w:ascii="仿宋" w:eastAsia="仿宋" w:hAnsi="仿宋"/>
          <w:color w:val="0D0D0D"/>
          <w:szCs w:val="21"/>
        </w:rPr>
        <w:t>约定的作为或不作为而造成的损失等。</w:t>
      </w:r>
    </w:p>
    <w:p w14:paraId="2A625D49" w14:textId="77777777" w:rsidR="007C35D9" w:rsidRPr="000129E8" w:rsidRDefault="004E095A">
      <w:pPr>
        <w:numPr>
          <w:ilvl w:val="0"/>
          <w:numId w:val="43"/>
        </w:num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产品管理人由于按照资产管理合同规定的投资原则</w:t>
      </w:r>
      <w:r w:rsidRPr="000129E8">
        <w:rPr>
          <w:rFonts w:ascii="仿宋" w:eastAsia="仿宋" w:hAnsi="仿宋" w:hint="eastAsia"/>
          <w:color w:val="0D0D0D"/>
          <w:szCs w:val="21"/>
        </w:rPr>
        <w:t>勤勉尽责地</w:t>
      </w:r>
      <w:r w:rsidRPr="000129E8">
        <w:rPr>
          <w:rFonts w:ascii="仿宋" w:eastAsia="仿宋" w:hAnsi="仿宋"/>
          <w:color w:val="0D0D0D"/>
          <w:szCs w:val="21"/>
        </w:rPr>
        <w:t>行使或不行使其投资权而造成的损失等。</w:t>
      </w:r>
    </w:p>
    <w:p w14:paraId="330FFDFC" w14:textId="77777777" w:rsidR="007C35D9" w:rsidRPr="000129E8" w:rsidRDefault="004E095A">
      <w:pPr>
        <w:numPr>
          <w:ilvl w:val="0"/>
          <w:numId w:val="43"/>
        </w:num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产品托管人对因为产品管理人投资产生的存放或存管在产品托管人以外机构的委托财产，由于该等机构或该机构会员单位等资产管理产品当事人外第三方的欺诈、疏忽、过失或破产等原因给委托财产造成的损失等。</w:t>
      </w:r>
    </w:p>
    <w:p w14:paraId="643E54FF" w14:textId="77777777" w:rsidR="007C35D9" w:rsidRPr="000129E8" w:rsidRDefault="004E095A">
      <w:pPr>
        <w:numPr>
          <w:ilvl w:val="0"/>
          <w:numId w:val="43"/>
        </w:num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产品管理人对因其投资产生的存放或存管在产品托管人以外机构的产品资产，在谨慎挑选并要求保证委托财产安全的前提下，就该机构对委托财产的安全保管义务及该机构或该机构会员单位等资产管理</w:t>
      </w:r>
      <w:r w:rsidRPr="000129E8">
        <w:rPr>
          <w:rFonts w:ascii="仿宋" w:eastAsia="仿宋" w:hAnsi="仿宋" w:hint="eastAsia"/>
          <w:color w:val="0D0D0D"/>
          <w:szCs w:val="21"/>
        </w:rPr>
        <w:t>产品</w:t>
      </w:r>
      <w:r w:rsidRPr="000129E8">
        <w:rPr>
          <w:rFonts w:ascii="仿宋" w:eastAsia="仿宋" w:hAnsi="仿宋"/>
          <w:color w:val="0D0D0D"/>
          <w:szCs w:val="21"/>
        </w:rPr>
        <w:t>当事人外第三方的欺诈、疏忽、过失或破产等原因给委托财产造成的损失等。</w:t>
      </w:r>
    </w:p>
    <w:p w14:paraId="354F16CC" w14:textId="77777777" w:rsidR="007C35D9" w:rsidRPr="000129E8" w:rsidRDefault="004E095A">
      <w:pPr>
        <w:numPr>
          <w:ilvl w:val="0"/>
          <w:numId w:val="43"/>
        </w:numPr>
        <w:spacing w:line="360" w:lineRule="auto"/>
        <w:ind w:firstLineChars="200" w:firstLine="420"/>
        <w:rPr>
          <w:rFonts w:ascii="仿宋" w:eastAsia="仿宋" w:hAnsi="仿宋"/>
          <w:szCs w:val="21"/>
        </w:rPr>
      </w:pPr>
      <w:bookmarkStart w:id="214" w:name="_Hlk120551425"/>
      <w:r w:rsidRPr="000129E8">
        <w:rPr>
          <w:rFonts w:ascii="仿宋" w:eastAsia="仿宋" w:hAnsi="仿宋" w:cs="宋体" w:hint="eastAsia"/>
          <w:szCs w:val="21"/>
        </w:rPr>
        <w:t>管理人对因其所引用的投资对象、证券经纪商及其他中介机构提供的信息的真实性、准确性和完整性存在瑕疵所造成的损失。</w:t>
      </w:r>
    </w:p>
    <w:bookmarkEnd w:id="214"/>
    <w:p w14:paraId="4C0F807B" w14:textId="77777777" w:rsidR="007C35D9" w:rsidRPr="000129E8" w:rsidRDefault="004E095A">
      <w:pPr>
        <w:numPr>
          <w:ilvl w:val="0"/>
          <w:numId w:val="43"/>
        </w:numPr>
        <w:spacing w:line="360" w:lineRule="auto"/>
        <w:ind w:firstLineChars="200" w:firstLine="420"/>
        <w:rPr>
          <w:rFonts w:ascii="仿宋" w:eastAsia="仿宋" w:hAnsi="仿宋"/>
          <w:szCs w:val="21"/>
        </w:rPr>
      </w:pPr>
      <w:r w:rsidRPr="000129E8">
        <w:rPr>
          <w:rFonts w:ascii="仿宋" w:eastAsia="仿宋" w:hAnsi="仿宋"/>
          <w:szCs w:val="21"/>
        </w:rPr>
        <w:t>投资人理解委托财产的投资、运作、托管面临资产管理合同</w:t>
      </w:r>
      <w:r w:rsidRPr="000129E8">
        <w:rPr>
          <w:rFonts w:ascii="仿宋" w:eastAsia="仿宋" w:hAnsi="仿宋" w:hint="eastAsia"/>
          <w:szCs w:val="21"/>
        </w:rPr>
        <w:t>第二十章及产品风险揭示书（资产管理合同附件二）</w:t>
      </w:r>
      <w:r w:rsidRPr="000129E8">
        <w:rPr>
          <w:rFonts w:ascii="仿宋" w:eastAsia="仿宋" w:hAnsi="仿宋"/>
          <w:szCs w:val="21"/>
        </w:rPr>
        <w:t>中列举的各类风险，产品管理人及产品托管人就委托财产面临的上述风险免于承担责任。</w:t>
      </w:r>
    </w:p>
    <w:p w14:paraId="43FA47BE" w14:textId="77777777" w:rsidR="007C35D9" w:rsidRPr="000129E8" w:rsidRDefault="004E095A">
      <w:pPr>
        <w:numPr>
          <w:ilvl w:val="0"/>
          <w:numId w:val="43"/>
        </w:num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对于无法预见、无法抗拒、无法避免且在</w:t>
      </w:r>
      <w:bookmarkStart w:id="215" w:name="_Hlk120551490"/>
      <w:r w:rsidRPr="000129E8">
        <w:rPr>
          <w:rFonts w:ascii="仿宋" w:eastAsia="仿宋" w:hAnsi="仿宋"/>
          <w:color w:val="0D0D0D"/>
          <w:szCs w:val="21"/>
        </w:rPr>
        <w:t>资产管理合同</w:t>
      </w:r>
      <w:r w:rsidRPr="000129E8">
        <w:rPr>
          <w:rFonts w:ascii="仿宋" w:eastAsia="仿宋" w:hAnsi="仿宋" w:hint="eastAsia"/>
          <w:color w:val="0D0D0D"/>
          <w:szCs w:val="21"/>
        </w:rPr>
        <w:t>、托管协议</w:t>
      </w:r>
      <w:bookmarkEnd w:id="215"/>
      <w:r w:rsidRPr="000129E8">
        <w:rPr>
          <w:rFonts w:ascii="仿宋" w:eastAsia="仿宋" w:hAnsi="仿宋"/>
          <w:color w:val="0D0D0D"/>
          <w:szCs w:val="21"/>
        </w:rPr>
        <w:t>签署之日后发生的不可抗力事件，导致</w:t>
      </w:r>
      <w:r w:rsidRPr="000129E8">
        <w:rPr>
          <w:rFonts w:ascii="仿宋" w:eastAsia="仿宋" w:hAnsi="仿宋" w:hint="eastAsia"/>
          <w:color w:val="0D0D0D"/>
          <w:szCs w:val="21"/>
        </w:rPr>
        <w:t>产品</w:t>
      </w:r>
      <w:r w:rsidRPr="000129E8">
        <w:rPr>
          <w:rFonts w:ascii="仿宋" w:eastAsia="仿宋" w:hAnsi="仿宋"/>
          <w:color w:val="0D0D0D"/>
          <w:szCs w:val="21"/>
        </w:rPr>
        <w:t>当事人方无法全部履行或部分履行资产管理合同</w:t>
      </w:r>
      <w:r w:rsidRPr="000129E8">
        <w:rPr>
          <w:rFonts w:ascii="仿宋" w:eastAsia="仿宋" w:hAnsi="仿宋" w:hint="eastAsia"/>
          <w:color w:val="0D0D0D"/>
          <w:szCs w:val="21"/>
        </w:rPr>
        <w:t>、托管协议</w:t>
      </w:r>
      <w:r w:rsidRPr="000129E8">
        <w:rPr>
          <w:rFonts w:ascii="仿宋" w:eastAsia="仿宋" w:hAnsi="仿宋"/>
          <w:color w:val="0D0D0D"/>
          <w:szCs w:val="21"/>
        </w:rPr>
        <w:t>的，任何一方当事人不承担违约责任，但是</w:t>
      </w:r>
      <w:r w:rsidRPr="000129E8">
        <w:rPr>
          <w:rFonts w:ascii="仿宋" w:eastAsia="仿宋" w:hAnsi="仿宋" w:hint="eastAsia"/>
          <w:color w:val="0D0D0D"/>
          <w:szCs w:val="21"/>
        </w:rPr>
        <w:t>产品</w:t>
      </w:r>
      <w:r w:rsidRPr="000129E8">
        <w:rPr>
          <w:rFonts w:ascii="仿宋" w:eastAsia="仿宋" w:hAnsi="仿宋"/>
          <w:color w:val="0D0D0D"/>
          <w:szCs w:val="21"/>
        </w:rPr>
        <w:t>各方当事人应当在合理行为能力范围内勤勉尽责，以降低此类事件对委托财产和其他当事人方的影响。</w:t>
      </w:r>
    </w:p>
    <w:p w14:paraId="7B41A347" w14:textId="77777777" w:rsidR="007C35D9" w:rsidRPr="000129E8" w:rsidRDefault="004E095A">
      <w:pPr>
        <w:numPr>
          <w:ilvl w:val="0"/>
          <w:numId w:val="43"/>
        </w:numPr>
        <w:spacing w:line="360" w:lineRule="auto"/>
        <w:ind w:firstLineChars="200" w:firstLine="420"/>
        <w:rPr>
          <w:rFonts w:ascii="仿宋" w:eastAsia="仿宋" w:hAnsi="仿宋"/>
          <w:color w:val="0D0D0D"/>
          <w:szCs w:val="21"/>
        </w:rPr>
      </w:pPr>
      <w:bookmarkStart w:id="216" w:name="OLE_LINK19"/>
      <w:bookmarkStart w:id="217" w:name="OLE_LINK18"/>
      <w:r w:rsidRPr="000129E8">
        <w:rPr>
          <w:rFonts w:ascii="仿宋" w:eastAsia="仿宋" w:hAnsi="仿宋"/>
          <w:color w:val="0D0D0D"/>
          <w:szCs w:val="21"/>
        </w:rPr>
        <w:t>因证券市场波动、上市公司合并、</w:t>
      </w:r>
      <w:r w:rsidRPr="000129E8">
        <w:rPr>
          <w:rFonts w:ascii="仿宋" w:eastAsia="仿宋" w:hAnsi="仿宋" w:hint="eastAsia"/>
          <w:color w:val="0D0D0D"/>
          <w:szCs w:val="21"/>
        </w:rPr>
        <w:t>产品财产</w:t>
      </w:r>
      <w:r w:rsidRPr="000129E8">
        <w:rPr>
          <w:rFonts w:ascii="仿宋" w:eastAsia="仿宋" w:hAnsi="仿宋"/>
          <w:color w:val="0D0D0D"/>
          <w:szCs w:val="21"/>
        </w:rPr>
        <w:t>规模变动等</w:t>
      </w:r>
      <w:r w:rsidRPr="000129E8">
        <w:rPr>
          <w:rFonts w:ascii="仿宋" w:eastAsia="仿宋" w:hAnsi="仿宋" w:hint="eastAsia"/>
          <w:color w:val="0D0D0D"/>
          <w:szCs w:val="21"/>
        </w:rPr>
        <w:t>产品管理人</w:t>
      </w:r>
      <w:r w:rsidRPr="000129E8">
        <w:rPr>
          <w:rFonts w:ascii="仿宋" w:eastAsia="仿宋" w:hAnsi="仿宋"/>
          <w:color w:val="0D0D0D"/>
          <w:szCs w:val="21"/>
        </w:rPr>
        <w:t>之外的因素致使</w:t>
      </w:r>
      <w:r w:rsidRPr="000129E8">
        <w:rPr>
          <w:rFonts w:ascii="仿宋" w:eastAsia="仿宋" w:hAnsi="仿宋" w:hint="eastAsia"/>
          <w:color w:val="0D0D0D"/>
          <w:szCs w:val="21"/>
        </w:rPr>
        <w:t>产品财产</w:t>
      </w:r>
      <w:r w:rsidRPr="000129E8">
        <w:rPr>
          <w:rFonts w:ascii="仿宋" w:eastAsia="仿宋" w:hAnsi="仿宋"/>
          <w:color w:val="0D0D0D"/>
          <w:szCs w:val="21"/>
        </w:rPr>
        <w:t>投资不符合</w:t>
      </w:r>
      <w:r w:rsidRPr="000129E8">
        <w:rPr>
          <w:rFonts w:ascii="仿宋" w:eastAsia="仿宋" w:hAnsi="仿宋" w:hint="eastAsia"/>
          <w:color w:val="0D0D0D"/>
          <w:szCs w:val="21"/>
        </w:rPr>
        <w:t>资产管理合同项下约定的投资策略的，将</w:t>
      </w:r>
      <w:proofErr w:type="gramStart"/>
      <w:r w:rsidRPr="000129E8">
        <w:rPr>
          <w:rFonts w:ascii="仿宋" w:eastAsia="仿宋" w:hAnsi="仿宋" w:hint="eastAsia"/>
          <w:color w:val="0D0D0D"/>
          <w:szCs w:val="21"/>
        </w:rPr>
        <w:t>不</w:t>
      </w:r>
      <w:proofErr w:type="gramEnd"/>
      <w:r w:rsidRPr="000129E8">
        <w:rPr>
          <w:rFonts w:ascii="仿宋" w:eastAsia="仿宋" w:hAnsi="仿宋" w:hint="eastAsia"/>
          <w:color w:val="0D0D0D"/>
          <w:szCs w:val="21"/>
        </w:rPr>
        <w:t>视为产品管理人的违约行为。</w:t>
      </w:r>
      <w:bookmarkEnd w:id="216"/>
      <w:bookmarkEnd w:id="217"/>
    </w:p>
    <w:p w14:paraId="13EEFF4C" w14:textId="77777777" w:rsidR="007C35D9" w:rsidRPr="000129E8" w:rsidRDefault="004E095A">
      <w:pPr>
        <w:numPr>
          <w:ilvl w:val="0"/>
          <w:numId w:val="43"/>
        </w:num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t>法律法规规定及资产管理合同</w:t>
      </w:r>
      <w:r w:rsidRPr="000129E8">
        <w:rPr>
          <w:rFonts w:ascii="仿宋" w:eastAsia="仿宋" w:hAnsi="仿宋" w:hint="eastAsia"/>
          <w:color w:val="0D0D0D"/>
          <w:szCs w:val="21"/>
        </w:rPr>
        <w:t>、托管协议</w:t>
      </w:r>
      <w:r w:rsidRPr="000129E8">
        <w:rPr>
          <w:rFonts w:ascii="仿宋" w:eastAsia="仿宋" w:hAnsi="仿宋"/>
          <w:color w:val="0D0D0D"/>
          <w:szCs w:val="21"/>
        </w:rPr>
        <w:t>约定的其他情况。</w:t>
      </w:r>
    </w:p>
    <w:p w14:paraId="7B9F466E"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lastRenderedPageBreak/>
        <w:t>（二）</w:t>
      </w:r>
      <w:bookmarkStart w:id="218" w:name="_Hlk120551518"/>
      <w:r w:rsidRPr="000129E8">
        <w:rPr>
          <w:rFonts w:ascii="仿宋" w:eastAsia="仿宋" w:hAnsi="仿宋" w:hint="eastAsia"/>
          <w:szCs w:val="21"/>
        </w:rPr>
        <w:t>资产管理产品</w:t>
      </w:r>
      <w:bookmarkEnd w:id="218"/>
      <w:r w:rsidRPr="000129E8">
        <w:rPr>
          <w:rFonts w:ascii="仿宋" w:eastAsia="仿宋" w:hAnsi="仿宋"/>
          <w:szCs w:val="21"/>
        </w:rPr>
        <w:t>当事人</w:t>
      </w:r>
      <w:r w:rsidRPr="000129E8">
        <w:rPr>
          <w:rFonts w:ascii="仿宋" w:eastAsia="仿宋" w:hAnsi="仿宋" w:hint="eastAsia"/>
          <w:szCs w:val="21"/>
        </w:rPr>
        <w:t>在履行各自职责的过程中，违反法律法规的规定或者</w:t>
      </w:r>
      <w:bookmarkStart w:id="219" w:name="_Hlk120551525"/>
      <w:r w:rsidRPr="000129E8">
        <w:rPr>
          <w:rFonts w:ascii="仿宋" w:eastAsia="仿宋" w:hAnsi="仿宋" w:hint="eastAsia"/>
          <w:szCs w:val="21"/>
        </w:rPr>
        <w:t>资产管理合同、托管协议</w:t>
      </w:r>
      <w:bookmarkEnd w:id="219"/>
      <w:r w:rsidRPr="000129E8">
        <w:rPr>
          <w:rFonts w:ascii="仿宋" w:eastAsia="仿宋" w:hAnsi="仿宋" w:hint="eastAsia"/>
          <w:szCs w:val="21"/>
        </w:rPr>
        <w:t>约定，给产品财产或者其他当事人造成损害的，应当分别对各自的行为依法承担赔偿责任，但不因各自职责以外的事由与其他当事人承担连带赔偿责任</w:t>
      </w:r>
      <w:r w:rsidRPr="000129E8">
        <w:rPr>
          <w:rFonts w:ascii="仿宋" w:eastAsia="仿宋" w:hAnsi="仿宋" w:cs="宋体" w:hint="eastAsia"/>
          <w:szCs w:val="21"/>
        </w:rPr>
        <w:t>；管理人或托管人任一方不因另一方的失职行为而给产品财产或投资人造成的损失向投资人承担连带责任。</w:t>
      </w:r>
    </w:p>
    <w:p w14:paraId="43D16C88"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hint="eastAsia"/>
          <w:szCs w:val="21"/>
        </w:rPr>
        <w:t>（三）在发生一方或多方违约的情况下，在最大限度地保护投资人利益的前提下，资产管理合同、托管协议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14:paraId="1EF063FA"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szCs w:val="21"/>
        </w:rPr>
        <w:t>（四）资产管理合同、托管协议项下所称损失，皆为直接经济损失</w:t>
      </w:r>
      <w:r w:rsidRPr="000129E8">
        <w:rPr>
          <w:rFonts w:ascii="仿宋" w:eastAsia="仿宋" w:hAnsi="仿宋" w:hint="eastAsia"/>
          <w:color w:val="0D0D0D"/>
          <w:szCs w:val="21"/>
        </w:rPr>
        <w:t>。</w:t>
      </w:r>
    </w:p>
    <w:p w14:paraId="6BBCE4AC" w14:textId="77777777" w:rsidR="007C35D9" w:rsidRPr="000129E8" w:rsidRDefault="007C35D9">
      <w:pPr>
        <w:spacing w:line="360" w:lineRule="auto"/>
        <w:rPr>
          <w:rFonts w:ascii="仿宋" w:eastAsia="仿宋" w:hAnsi="仿宋"/>
          <w:color w:val="0D0D0D"/>
          <w:szCs w:val="21"/>
        </w:rPr>
      </w:pPr>
      <w:bookmarkStart w:id="220" w:name="_Toc377456920"/>
    </w:p>
    <w:p w14:paraId="0AA605B9" w14:textId="77777777" w:rsidR="007C35D9" w:rsidRPr="000129E8" w:rsidRDefault="004E095A">
      <w:pPr>
        <w:pStyle w:val="1"/>
      </w:pPr>
      <w:bookmarkStart w:id="221" w:name="_Toc390069262"/>
      <w:r w:rsidRPr="000129E8">
        <w:br w:type="page"/>
      </w:r>
      <w:bookmarkStart w:id="222" w:name="_Toc142990654"/>
      <w:r w:rsidRPr="000129E8">
        <w:rPr>
          <w:rFonts w:hint="eastAsia"/>
        </w:rPr>
        <w:lastRenderedPageBreak/>
        <w:t>法律适用和争议的处理</w:t>
      </w:r>
      <w:bookmarkEnd w:id="220"/>
      <w:bookmarkEnd w:id="221"/>
      <w:bookmarkEnd w:id="222"/>
    </w:p>
    <w:p w14:paraId="78460F73" w14:textId="77777777" w:rsidR="007C35D9" w:rsidRPr="000129E8" w:rsidRDefault="007C35D9">
      <w:pPr>
        <w:spacing w:line="360" w:lineRule="auto"/>
        <w:ind w:firstLineChars="200" w:firstLine="420"/>
        <w:rPr>
          <w:rFonts w:ascii="仿宋" w:eastAsia="仿宋" w:hAnsi="仿宋"/>
          <w:color w:val="0D0D0D"/>
          <w:szCs w:val="21"/>
        </w:rPr>
      </w:pPr>
    </w:p>
    <w:p w14:paraId="1ECB7E6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有关资产管理合同的签署和履行而产生的任何争议及对资产管理合同项下条款的解释，均适用中华人民共和国法律法规（为资产管理合同之目的，在此不包括香港、澳门特别行政区及台湾地区法律法规），并按其解释。</w:t>
      </w:r>
    </w:p>
    <w:p w14:paraId="0BA2631A"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各方当事人同意，因资产管理合同而产生的或与资产管理合同有关的一切争议，合同当事人应尽量通过协商、调解途径解决。经友好协商未能解决的，任何一方</w:t>
      </w:r>
      <w:r w:rsidRPr="000129E8">
        <w:rPr>
          <w:rFonts w:ascii="仿宋" w:eastAsia="仿宋" w:hAnsi="仿宋"/>
          <w:color w:val="0D0D0D"/>
          <w:szCs w:val="21"/>
        </w:rPr>
        <w:t>有权向</w:t>
      </w:r>
      <w:r w:rsidRPr="000129E8">
        <w:rPr>
          <w:rFonts w:ascii="仿宋" w:eastAsia="仿宋" w:hAnsi="仿宋" w:cs="仿宋_GB2312" w:hint="eastAsia"/>
          <w:color w:val="0D0D0D"/>
          <w:kern w:val="0"/>
          <w:szCs w:val="21"/>
        </w:rPr>
        <w:t>产品管理</w:t>
      </w:r>
      <w:r w:rsidRPr="000129E8">
        <w:rPr>
          <w:rFonts w:ascii="仿宋" w:eastAsia="仿宋" w:hAnsi="仿宋" w:cs="仿宋_GB2312"/>
          <w:color w:val="0D0D0D"/>
          <w:kern w:val="0"/>
          <w:szCs w:val="21"/>
        </w:rPr>
        <w:t>人</w:t>
      </w:r>
      <w:r w:rsidRPr="000129E8">
        <w:rPr>
          <w:rFonts w:ascii="仿宋" w:eastAsia="仿宋" w:hAnsi="仿宋" w:cs="仿宋_GB2312" w:hint="eastAsia"/>
          <w:color w:val="0D0D0D"/>
          <w:kern w:val="0"/>
          <w:szCs w:val="21"/>
        </w:rPr>
        <w:t>注册</w:t>
      </w:r>
      <w:r w:rsidRPr="000129E8">
        <w:rPr>
          <w:rFonts w:ascii="仿宋" w:eastAsia="仿宋" w:hAnsi="仿宋" w:cs="仿宋_GB2312"/>
          <w:color w:val="0D0D0D"/>
          <w:kern w:val="0"/>
          <w:szCs w:val="21"/>
        </w:rPr>
        <w:t>地</w:t>
      </w:r>
      <w:r w:rsidRPr="000129E8">
        <w:rPr>
          <w:rFonts w:ascii="仿宋" w:eastAsia="仿宋" w:hAnsi="仿宋" w:cs="仿宋_GB2312" w:hint="eastAsia"/>
          <w:color w:val="0D0D0D"/>
          <w:kern w:val="0"/>
          <w:szCs w:val="21"/>
        </w:rPr>
        <w:t>人民</w:t>
      </w:r>
      <w:r w:rsidRPr="000129E8">
        <w:rPr>
          <w:rFonts w:ascii="仿宋" w:eastAsia="仿宋" w:hAnsi="仿宋" w:cs="仿宋_GB2312"/>
          <w:color w:val="0D0D0D"/>
          <w:kern w:val="0"/>
          <w:szCs w:val="21"/>
        </w:rPr>
        <w:t>法院</w:t>
      </w:r>
      <w:r w:rsidRPr="000129E8">
        <w:rPr>
          <w:rFonts w:ascii="仿宋" w:eastAsia="仿宋" w:hAnsi="仿宋" w:cs="仿宋_GB2312" w:hint="eastAsia"/>
          <w:color w:val="0D0D0D"/>
          <w:kern w:val="0"/>
          <w:szCs w:val="21"/>
        </w:rPr>
        <w:t>提起</w:t>
      </w:r>
      <w:r w:rsidRPr="000129E8">
        <w:rPr>
          <w:rFonts w:ascii="仿宋" w:eastAsia="仿宋" w:hAnsi="仿宋" w:cs="仿宋_GB2312"/>
          <w:color w:val="0D0D0D"/>
          <w:kern w:val="0"/>
          <w:szCs w:val="21"/>
        </w:rPr>
        <w:t>诉讼</w:t>
      </w:r>
      <w:r w:rsidRPr="000129E8">
        <w:rPr>
          <w:rFonts w:ascii="仿宋" w:eastAsia="仿宋" w:hAnsi="仿宋" w:hint="eastAsia"/>
          <w:color w:val="0D0D0D"/>
          <w:szCs w:val="21"/>
        </w:rPr>
        <w:t>。</w:t>
      </w:r>
    </w:p>
    <w:p w14:paraId="3C0913C9"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争议处理期间，合同当事人应恪守各自的职责，继续忠实、勤勉、尽责地履行资产管理合同规定的义务，维护投资人的合法权益。</w:t>
      </w:r>
    </w:p>
    <w:p w14:paraId="604FF164" w14:textId="77777777" w:rsidR="007C35D9" w:rsidRPr="000129E8" w:rsidRDefault="007C35D9">
      <w:pPr>
        <w:spacing w:line="360" w:lineRule="auto"/>
        <w:rPr>
          <w:rFonts w:ascii="仿宋" w:eastAsia="仿宋" w:hAnsi="仿宋"/>
          <w:color w:val="0D0D0D"/>
          <w:szCs w:val="21"/>
        </w:rPr>
      </w:pPr>
      <w:bookmarkStart w:id="223" w:name="_Toc377456921"/>
    </w:p>
    <w:p w14:paraId="58B9E8DA" w14:textId="77777777" w:rsidR="007C35D9" w:rsidRPr="000129E8" w:rsidRDefault="004E095A">
      <w:pPr>
        <w:pStyle w:val="1"/>
      </w:pPr>
      <w:bookmarkStart w:id="224" w:name="_Toc194741922"/>
      <w:bookmarkStart w:id="225" w:name="_Toc390069263"/>
      <w:r w:rsidRPr="000129E8">
        <w:br w:type="page"/>
      </w:r>
      <w:bookmarkStart w:id="226" w:name="_Toc142990655"/>
      <w:r w:rsidRPr="000129E8">
        <w:rPr>
          <w:rFonts w:hint="eastAsia"/>
        </w:rPr>
        <w:lastRenderedPageBreak/>
        <w:t>资产管理合同的</w:t>
      </w:r>
      <w:bookmarkEnd w:id="224"/>
      <w:r w:rsidRPr="000129E8">
        <w:rPr>
          <w:rFonts w:hint="eastAsia"/>
        </w:rPr>
        <w:t>效力</w:t>
      </w:r>
      <w:bookmarkEnd w:id="223"/>
      <w:bookmarkEnd w:id="225"/>
      <w:bookmarkEnd w:id="226"/>
    </w:p>
    <w:p w14:paraId="418877AE" w14:textId="77777777" w:rsidR="007C35D9" w:rsidRPr="000129E8" w:rsidRDefault="007C35D9">
      <w:pPr>
        <w:spacing w:line="360" w:lineRule="auto"/>
        <w:ind w:firstLineChars="200" w:firstLine="420"/>
        <w:rPr>
          <w:rFonts w:ascii="仿宋" w:eastAsia="仿宋" w:hAnsi="仿宋"/>
          <w:color w:val="0D0D0D"/>
          <w:szCs w:val="21"/>
        </w:rPr>
      </w:pPr>
    </w:p>
    <w:p w14:paraId="01273C1A"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（一）资产管理合同是约定资产管理合同当事人之间权利义务关系的法律文件。自产品管理人在资产管理合同上加盖公章以及</w:t>
      </w:r>
      <w:r w:rsidRPr="000129E8">
        <w:rPr>
          <w:rFonts w:ascii="仿宋" w:eastAsia="仿宋" w:hAnsi="仿宋"/>
          <w:color w:val="0D0D0D"/>
          <w:szCs w:val="21"/>
        </w:rPr>
        <w:t>法定代表人或授权代表签字/</w:t>
      </w:r>
      <w:r w:rsidRPr="000129E8">
        <w:rPr>
          <w:rFonts w:ascii="仿宋" w:eastAsia="仿宋" w:hAnsi="仿宋" w:hint="eastAsia"/>
          <w:color w:val="0D0D0D"/>
          <w:szCs w:val="21"/>
        </w:rPr>
        <w:t>签章之日起成立，自在中保保险资产登记交易系统有限公司等国家金融监督管理总局认可的资产登记交易平台并取得登记编码之日起生效，该法律效力</w:t>
      </w:r>
      <w:proofErr w:type="gramStart"/>
      <w:r w:rsidRPr="000129E8">
        <w:rPr>
          <w:rFonts w:ascii="仿宋" w:eastAsia="仿宋" w:hAnsi="仿宋" w:hint="eastAsia"/>
          <w:color w:val="0D0D0D"/>
          <w:szCs w:val="21"/>
        </w:rPr>
        <w:t>至资产</w:t>
      </w:r>
      <w:proofErr w:type="gramEnd"/>
      <w:r w:rsidRPr="000129E8">
        <w:rPr>
          <w:rFonts w:ascii="仿宋" w:eastAsia="仿宋" w:hAnsi="仿宋" w:hint="eastAsia"/>
          <w:color w:val="0D0D0D"/>
          <w:szCs w:val="21"/>
        </w:rPr>
        <w:t>管理合同终止时终止。</w:t>
      </w:r>
    </w:p>
    <w:p w14:paraId="1FB4F0F3"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szCs w:val="21"/>
        </w:rPr>
        <w:t>（二）投资人在本产品《风险揭示书》及</w:t>
      </w:r>
      <w:r w:rsidRPr="000129E8">
        <w:rPr>
          <w:rFonts w:ascii="仿宋" w:eastAsia="仿宋" w:hAnsi="仿宋"/>
          <w:szCs w:val="21"/>
        </w:rPr>
        <w:t>《产品</w:t>
      </w:r>
      <w:r w:rsidRPr="000129E8">
        <w:rPr>
          <w:rFonts w:ascii="仿宋" w:eastAsia="仿宋" w:hAnsi="仿宋" w:hint="eastAsia"/>
          <w:szCs w:val="21"/>
        </w:rPr>
        <w:t>投资信息表</w:t>
      </w:r>
      <w:r w:rsidRPr="000129E8">
        <w:rPr>
          <w:rFonts w:ascii="仿宋" w:eastAsia="仿宋" w:hAnsi="仿宋"/>
          <w:szCs w:val="21"/>
        </w:rPr>
        <w:t>》</w:t>
      </w:r>
      <w:r w:rsidRPr="000129E8">
        <w:rPr>
          <w:rFonts w:ascii="仿宋" w:eastAsia="仿宋" w:hAnsi="仿宋" w:hint="eastAsia"/>
          <w:szCs w:val="21"/>
        </w:rPr>
        <w:t>上加盖公章以及法定代表人或授权代表签字</w:t>
      </w:r>
      <w:r w:rsidRPr="000129E8">
        <w:rPr>
          <w:rFonts w:ascii="仿宋" w:eastAsia="仿宋" w:hAnsi="仿宋"/>
          <w:szCs w:val="21"/>
        </w:rPr>
        <w:t>/盖章</w:t>
      </w:r>
      <w:r w:rsidRPr="000129E8">
        <w:rPr>
          <w:rFonts w:ascii="仿宋" w:eastAsia="仿宋" w:hAnsi="仿宋" w:hint="eastAsia"/>
          <w:szCs w:val="21"/>
        </w:rPr>
        <w:t>之日起，资产管理合同等全部产品</w:t>
      </w:r>
      <w:r w:rsidRPr="000129E8">
        <w:rPr>
          <w:rFonts w:ascii="仿宋" w:eastAsia="仿宋" w:hAnsi="仿宋"/>
          <w:szCs w:val="21"/>
        </w:rPr>
        <w:t>法律文件</w:t>
      </w:r>
      <w:r w:rsidRPr="000129E8">
        <w:rPr>
          <w:rFonts w:ascii="仿宋" w:eastAsia="仿宋" w:hAnsi="仿宋" w:hint="eastAsia"/>
          <w:szCs w:val="21"/>
        </w:rPr>
        <w:t>对其产生法律约束力</w:t>
      </w:r>
      <w:r w:rsidRPr="000129E8">
        <w:rPr>
          <w:rFonts w:ascii="仿宋" w:eastAsia="仿宋" w:hAnsi="仿宋" w:cs="仿宋"/>
          <w:szCs w:val="21"/>
          <w:lang w:bidi="ar"/>
        </w:rPr>
        <w:t>，其持有产品份额的行为本身亦表明其对资产管理合同等全部产品法律文件的承认和接受</w:t>
      </w:r>
      <w:r w:rsidRPr="000129E8">
        <w:rPr>
          <w:rFonts w:ascii="仿宋" w:eastAsia="仿宋" w:hAnsi="仿宋" w:hint="eastAsia"/>
          <w:color w:val="0D0D0D"/>
          <w:szCs w:val="21"/>
        </w:rPr>
        <w:t>。</w:t>
      </w:r>
      <w:r w:rsidRPr="000129E8">
        <w:rPr>
          <w:rFonts w:ascii="仿宋" w:eastAsia="仿宋" w:hAnsi="仿宋" w:hint="eastAsia"/>
          <w:szCs w:val="21"/>
        </w:rPr>
        <w:t>投资人</w:t>
      </w:r>
      <w:r w:rsidRPr="000129E8">
        <w:rPr>
          <w:rFonts w:ascii="仿宋" w:eastAsia="仿宋" w:hAnsi="仿宋" w:hint="eastAsia"/>
          <w:color w:val="0D0D0D"/>
          <w:szCs w:val="21"/>
        </w:rPr>
        <w:t>确认，其使用预留印鉴签署的文件，与其使用公章签署的文件具有同等效力，产品份额持有人不得以使用预留印鉴签署文件为由，否认该等文件的效力。</w:t>
      </w:r>
    </w:p>
    <w:p w14:paraId="6C3BB1AB"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（三）本合同一式贰份，由管理人</w:t>
      </w:r>
      <w:r w:rsidRPr="000129E8">
        <w:rPr>
          <w:rFonts w:ascii="仿宋" w:eastAsia="仿宋" w:hAnsi="仿宋"/>
          <w:color w:val="0D0D0D"/>
          <w:szCs w:val="21"/>
        </w:rPr>
        <w:t>保管</w:t>
      </w:r>
      <w:r w:rsidRPr="000129E8">
        <w:rPr>
          <w:rFonts w:ascii="仿宋" w:eastAsia="仿宋" w:hAnsi="仿宋" w:hint="eastAsia"/>
          <w:color w:val="0D0D0D"/>
          <w:szCs w:val="21"/>
        </w:rPr>
        <w:t>，每份具有同等的法律效力。</w:t>
      </w:r>
    </w:p>
    <w:p w14:paraId="1CF182DE" w14:textId="77777777" w:rsidR="007C35D9" w:rsidRPr="000129E8" w:rsidRDefault="007C35D9">
      <w:pPr>
        <w:spacing w:line="360" w:lineRule="auto"/>
        <w:ind w:firstLineChars="200" w:firstLine="420"/>
        <w:rPr>
          <w:rFonts w:ascii="仿宋" w:eastAsia="仿宋" w:hAnsi="仿宋"/>
          <w:color w:val="0D0D0D"/>
          <w:szCs w:val="21"/>
        </w:rPr>
      </w:pPr>
      <w:bookmarkStart w:id="227" w:name="_Toc377456922"/>
    </w:p>
    <w:p w14:paraId="6D536C57" w14:textId="77777777" w:rsidR="007C35D9" w:rsidRPr="000129E8" w:rsidRDefault="004E095A">
      <w:pPr>
        <w:pStyle w:val="1"/>
      </w:pPr>
      <w:bookmarkStart w:id="228" w:name="_Toc390069264"/>
      <w:bookmarkStart w:id="229" w:name="_Toc194741925"/>
      <w:r w:rsidRPr="000129E8">
        <w:br w:type="page"/>
      </w:r>
      <w:bookmarkStart w:id="230" w:name="_Toc142990656"/>
      <w:r w:rsidRPr="000129E8">
        <w:rPr>
          <w:rFonts w:hint="eastAsia"/>
        </w:rPr>
        <w:lastRenderedPageBreak/>
        <w:t>其他事项</w:t>
      </w:r>
      <w:bookmarkEnd w:id="227"/>
      <w:bookmarkEnd w:id="228"/>
      <w:bookmarkEnd w:id="229"/>
      <w:bookmarkEnd w:id="230"/>
    </w:p>
    <w:p w14:paraId="240EFAD1" w14:textId="77777777" w:rsidR="007C35D9" w:rsidRPr="000129E8" w:rsidRDefault="007C35D9">
      <w:pPr>
        <w:spacing w:line="360" w:lineRule="auto"/>
        <w:ind w:firstLineChars="200" w:firstLine="420"/>
        <w:rPr>
          <w:rFonts w:ascii="仿宋" w:eastAsia="仿宋" w:hAnsi="仿宋"/>
          <w:color w:val="0D0D0D"/>
          <w:szCs w:val="21"/>
        </w:rPr>
      </w:pPr>
    </w:p>
    <w:p w14:paraId="114815DF"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如将来</w:t>
      </w:r>
      <w:r w:rsidRPr="000129E8">
        <w:rPr>
          <w:rFonts w:ascii="仿宋" w:eastAsia="仿宋" w:hAnsi="仿宋" w:hint="eastAsia"/>
          <w:szCs w:val="21"/>
        </w:rPr>
        <w:t>国家金融监督管理总局</w:t>
      </w:r>
      <w:r w:rsidRPr="000129E8">
        <w:rPr>
          <w:rFonts w:ascii="仿宋" w:eastAsia="仿宋" w:hAnsi="仿宋" w:hint="eastAsia"/>
          <w:color w:val="0D0D0D"/>
          <w:szCs w:val="21"/>
        </w:rPr>
        <w:t>对资产管理合同的内容与格式有其他要求的，投资人、产品管理人应立即展开协商，根据</w:t>
      </w:r>
      <w:r w:rsidRPr="000129E8">
        <w:rPr>
          <w:rFonts w:ascii="仿宋" w:eastAsia="仿宋" w:hAnsi="仿宋" w:hint="eastAsia"/>
          <w:szCs w:val="21"/>
        </w:rPr>
        <w:t>国家金融监督管理总局</w:t>
      </w:r>
      <w:r w:rsidRPr="000129E8">
        <w:rPr>
          <w:rFonts w:ascii="仿宋" w:eastAsia="仿宋" w:hAnsi="仿宋" w:hint="eastAsia"/>
          <w:color w:val="0D0D0D"/>
          <w:szCs w:val="21"/>
        </w:rPr>
        <w:t>的相关要求修改资产管理合同的内容和格式。</w:t>
      </w:r>
    </w:p>
    <w:p w14:paraId="19308F84"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资产管理合同如有未尽事宜，由合同当事人各方按有关法律法规和规定协商解决。</w:t>
      </w:r>
    </w:p>
    <w:p w14:paraId="2B4EEE19"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本合同的合同签署页、</w:t>
      </w:r>
      <w:r w:rsidRPr="000129E8">
        <w:rPr>
          <w:rFonts w:ascii="仿宋" w:eastAsia="仿宋" w:hAnsi="仿宋"/>
          <w:color w:val="0D0D0D"/>
          <w:szCs w:val="21"/>
        </w:rPr>
        <w:t>合同相关附件</w:t>
      </w:r>
      <w:r w:rsidRPr="000129E8">
        <w:rPr>
          <w:rFonts w:ascii="仿宋" w:eastAsia="仿宋" w:hAnsi="仿宋" w:hint="eastAsia"/>
          <w:color w:val="0D0D0D"/>
          <w:szCs w:val="21"/>
        </w:rPr>
        <w:t>、任何有效修改、补充均是本合同的有效组成部分，与本合同具有同等的法律效力。</w:t>
      </w:r>
    </w:p>
    <w:p w14:paraId="5BC1E4E6"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hint="eastAsia"/>
          <w:color w:val="0D0D0D"/>
          <w:szCs w:val="21"/>
        </w:rPr>
        <w:t>（以下无正文）</w:t>
      </w:r>
    </w:p>
    <w:p w14:paraId="5011B1B8" w14:textId="77777777" w:rsidR="007C35D9" w:rsidRPr="000129E8" w:rsidRDefault="007C35D9">
      <w:pPr>
        <w:spacing w:line="360" w:lineRule="auto"/>
        <w:ind w:firstLineChars="200" w:firstLine="420"/>
        <w:rPr>
          <w:rFonts w:ascii="仿宋" w:eastAsia="仿宋" w:hAnsi="仿宋"/>
          <w:color w:val="0D0D0D"/>
          <w:szCs w:val="21"/>
        </w:rPr>
      </w:pPr>
    </w:p>
    <w:p w14:paraId="167B578B" w14:textId="77777777" w:rsidR="007C35D9" w:rsidRPr="000129E8" w:rsidRDefault="007C35D9">
      <w:pPr>
        <w:spacing w:line="360" w:lineRule="auto"/>
        <w:ind w:firstLineChars="200" w:firstLine="420"/>
        <w:rPr>
          <w:rFonts w:ascii="仿宋" w:eastAsia="仿宋" w:hAnsi="仿宋"/>
          <w:color w:val="0D0D0D"/>
          <w:szCs w:val="21"/>
        </w:rPr>
      </w:pPr>
    </w:p>
    <w:p w14:paraId="61F2F3BC" w14:textId="77777777" w:rsidR="007C35D9" w:rsidRPr="000129E8" w:rsidRDefault="004E095A">
      <w:pPr>
        <w:spacing w:line="360" w:lineRule="auto"/>
        <w:ind w:firstLineChars="200" w:firstLine="420"/>
        <w:rPr>
          <w:rFonts w:ascii="仿宋" w:eastAsia="仿宋" w:hAnsi="仿宋"/>
          <w:color w:val="0D0D0D"/>
          <w:szCs w:val="21"/>
        </w:rPr>
      </w:pPr>
      <w:r w:rsidRPr="000129E8">
        <w:rPr>
          <w:rFonts w:ascii="仿宋" w:eastAsia="仿宋" w:hAnsi="仿宋"/>
          <w:color w:val="0D0D0D"/>
          <w:szCs w:val="21"/>
        </w:rPr>
        <w:br w:type="page"/>
      </w:r>
      <w:r w:rsidRPr="000129E8">
        <w:rPr>
          <w:rFonts w:ascii="仿宋" w:eastAsia="仿宋" w:hAnsi="仿宋" w:hint="eastAsia"/>
          <w:color w:val="0D0D0D"/>
          <w:szCs w:val="21"/>
        </w:rPr>
        <w:lastRenderedPageBreak/>
        <w:t>（本页为《民生通惠通汇31号资产管理产品资产管理合同》签署页）</w:t>
      </w:r>
    </w:p>
    <w:p w14:paraId="7E449707" w14:textId="77777777" w:rsidR="007C35D9" w:rsidRPr="000129E8" w:rsidRDefault="007C35D9">
      <w:pPr>
        <w:spacing w:line="360" w:lineRule="auto"/>
        <w:rPr>
          <w:rFonts w:ascii="仿宋" w:eastAsia="仿宋" w:hAnsi="仿宋"/>
          <w:b/>
          <w:color w:val="0D0D0D"/>
          <w:szCs w:val="21"/>
        </w:rPr>
      </w:pPr>
    </w:p>
    <w:p w14:paraId="3AFB299F" w14:textId="77777777" w:rsidR="007C35D9" w:rsidRPr="000129E8" w:rsidRDefault="004E095A">
      <w:pPr>
        <w:spacing w:line="360" w:lineRule="auto"/>
        <w:rPr>
          <w:rFonts w:ascii="仿宋" w:eastAsia="仿宋" w:hAnsi="仿宋"/>
          <w:b/>
          <w:color w:val="0D0D0D"/>
          <w:szCs w:val="21"/>
        </w:rPr>
      </w:pPr>
      <w:r w:rsidRPr="000129E8">
        <w:rPr>
          <w:rFonts w:ascii="仿宋" w:eastAsia="仿宋" w:hAnsi="仿宋" w:hint="eastAsia"/>
          <w:b/>
          <w:color w:val="0D0D0D"/>
          <w:szCs w:val="21"/>
        </w:rPr>
        <w:t>产品管理人：民生通惠资产管理有限公司（公章）</w:t>
      </w:r>
    </w:p>
    <w:p w14:paraId="598D2FD4" w14:textId="77777777" w:rsidR="007C35D9" w:rsidRPr="000129E8" w:rsidRDefault="007C35D9">
      <w:pPr>
        <w:spacing w:line="360" w:lineRule="auto"/>
        <w:rPr>
          <w:rFonts w:ascii="仿宋" w:eastAsia="仿宋" w:hAnsi="仿宋"/>
          <w:b/>
          <w:color w:val="0D0D0D"/>
          <w:szCs w:val="21"/>
        </w:rPr>
      </w:pPr>
    </w:p>
    <w:p w14:paraId="119EFAD3" w14:textId="77777777" w:rsidR="007C35D9" w:rsidRPr="000129E8" w:rsidRDefault="007C35D9">
      <w:pPr>
        <w:spacing w:line="360" w:lineRule="auto"/>
        <w:rPr>
          <w:rFonts w:ascii="仿宋" w:eastAsia="仿宋" w:hAnsi="仿宋"/>
          <w:b/>
          <w:color w:val="0D0D0D"/>
          <w:szCs w:val="21"/>
        </w:rPr>
      </w:pPr>
    </w:p>
    <w:p w14:paraId="49116BC0" w14:textId="77777777" w:rsidR="007C35D9" w:rsidRPr="000129E8" w:rsidRDefault="007C35D9">
      <w:pPr>
        <w:spacing w:line="360" w:lineRule="auto"/>
        <w:rPr>
          <w:rFonts w:ascii="仿宋" w:eastAsia="仿宋" w:hAnsi="仿宋"/>
          <w:b/>
          <w:color w:val="0D0D0D"/>
          <w:szCs w:val="21"/>
        </w:rPr>
      </w:pPr>
    </w:p>
    <w:p w14:paraId="704A92E5" w14:textId="77777777" w:rsidR="007C35D9" w:rsidRPr="000129E8" w:rsidRDefault="004E095A">
      <w:pPr>
        <w:spacing w:line="360" w:lineRule="auto"/>
        <w:rPr>
          <w:rFonts w:ascii="仿宋" w:eastAsia="仿宋" w:hAnsi="仿宋"/>
          <w:b/>
          <w:color w:val="0D0D0D"/>
          <w:szCs w:val="21"/>
        </w:rPr>
      </w:pPr>
      <w:r w:rsidRPr="000129E8">
        <w:rPr>
          <w:rFonts w:ascii="仿宋" w:eastAsia="仿宋" w:hAnsi="仿宋" w:hint="eastAsia"/>
          <w:b/>
          <w:color w:val="0D0D0D"/>
          <w:szCs w:val="21"/>
        </w:rPr>
        <w:t>法定代表人或授权代理人：（签字或盖章）</w:t>
      </w:r>
    </w:p>
    <w:p w14:paraId="6E92CB09" w14:textId="77777777" w:rsidR="007C35D9" w:rsidRPr="000129E8" w:rsidRDefault="007C35D9">
      <w:pPr>
        <w:wordWrap w:val="0"/>
        <w:spacing w:line="360" w:lineRule="auto"/>
        <w:jc w:val="right"/>
        <w:rPr>
          <w:rFonts w:ascii="仿宋" w:eastAsia="仿宋" w:hAnsi="仿宋"/>
          <w:color w:val="0D0D0D"/>
          <w:szCs w:val="21"/>
        </w:rPr>
      </w:pPr>
    </w:p>
    <w:p w14:paraId="594200C9" w14:textId="77777777" w:rsidR="007C35D9" w:rsidRPr="000129E8" w:rsidRDefault="004E095A">
      <w:pPr>
        <w:spacing w:line="360" w:lineRule="auto"/>
        <w:jc w:val="right"/>
        <w:rPr>
          <w:rFonts w:ascii="仿宋" w:eastAsia="仿宋" w:hAnsi="仿宋"/>
          <w:b/>
          <w:color w:val="0D0D0D"/>
          <w:szCs w:val="21"/>
        </w:rPr>
      </w:pPr>
      <w:r w:rsidRPr="000129E8">
        <w:rPr>
          <w:rFonts w:ascii="仿宋" w:eastAsia="仿宋" w:hAnsi="仿宋" w:hint="eastAsia"/>
          <w:color w:val="0D0D0D"/>
          <w:szCs w:val="21"/>
        </w:rPr>
        <w:fldChar w:fldCharType="begin">
          <w:ffData>
            <w:name w:val="Text1"/>
            <w:enabled/>
            <w:calcOnExit w:val="0"/>
            <w:textInput/>
          </w:ffData>
        </w:fldChar>
      </w:r>
      <w:bookmarkStart w:id="231" w:name="Text1"/>
      <w:r w:rsidRPr="000129E8">
        <w:rPr>
          <w:rFonts w:ascii="仿宋" w:eastAsia="仿宋" w:hAnsi="仿宋" w:hint="eastAsia"/>
          <w:color w:val="0D0D0D"/>
          <w:szCs w:val="21"/>
        </w:rPr>
        <w:instrText>FORMTEXT</w:instrText>
      </w:r>
      <w:r w:rsidRPr="000129E8">
        <w:rPr>
          <w:rFonts w:ascii="仿宋" w:eastAsia="仿宋" w:hAnsi="仿宋" w:hint="eastAsia"/>
          <w:color w:val="0D0D0D"/>
          <w:szCs w:val="21"/>
        </w:rPr>
      </w:r>
      <w:r w:rsidRPr="000129E8">
        <w:rPr>
          <w:rFonts w:ascii="仿宋" w:eastAsia="仿宋" w:hAnsi="仿宋" w:hint="eastAsia"/>
          <w:color w:val="0D0D0D"/>
          <w:szCs w:val="21"/>
        </w:rPr>
        <w:fldChar w:fldCharType="separate"/>
      </w:r>
      <w:r w:rsidRPr="000129E8">
        <w:rPr>
          <w:rFonts w:ascii="仿宋" w:eastAsia="仿宋" w:hAnsi="仿宋"/>
          <w:color w:val="0D0D0D"/>
          <w:szCs w:val="21"/>
        </w:rPr>
        <w:t>     </w:t>
      </w:r>
      <w:r w:rsidRPr="000129E8">
        <w:rPr>
          <w:rFonts w:ascii="仿宋" w:eastAsia="仿宋" w:hAnsi="仿宋" w:hint="eastAsia"/>
          <w:color w:val="0D0D0D"/>
          <w:szCs w:val="21"/>
        </w:rPr>
        <w:fldChar w:fldCharType="end"/>
      </w:r>
      <w:bookmarkEnd w:id="231"/>
      <w:r w:rsidRPr="000129E8">
        <w:rPr>
          <w:rFonts w:ascii="仿宋" w:eastAsia="仿宋" w:hAnsi="仿宋" w:hint="eastAsia"/>
          <w:color w:val="0D0D0D"/>
          <w:szCs w:val="21"/>
        </w:rPr>
        <w:t>年</w:t>
      </w:r>
      <w:r w:rsidRPr="000129E8">
        <w:rPr>
          <w:rFonts w:ascii="仿宋" w:eastAsia="仿宋" w:hAnsi="仿宋" w:hint="eastAsia"/>
          <w:color w:val="0D0D0D"/>
          <w:szCs w:val="21"/>
        </w:rPr>
        <w:fldChar w:fldCharType="begin">
          <w:ffData>
            <w:name w:val=""/>
            <w:enabled/>
            <w:calcOnExit w:val="0"/>
            <w:textInput/>
          </w:ffData>
        </w:fldChar>
      </w:r>
      <w:r w:rsidRPr="000129E8">
        <w:rPr>
          <w:rFonts w:ascii="仿宋" w:eastAsia="仿宋" w:hAnsi="仿宋" w:hint="eastAsia"/>
          <w:color w:val="0D0D0D"/>
          <w:szCs w:val="21"/>
        </w:rPr>
        <w:instrText>FORMTEXT</w:instrText>
      </w:r>
      <w:r w:rsidRPr="000129E8">
        <w:rPr>
          <w:rFonts w:ascii="仿宋" w:eastAsia="仿宋" w:hAnsi="仿宋" w:hint="eastAsia"/>
          <w:color w:val="0D0D0D"/>
          <w:szCs w:val="21"/>
        </w:rPr>
      </w:r>
      <w:r w:rsidRPr="000129E8">
        <w:rPr>
          <w:rFonts w:ascii="仿宋" w:eastAsia="仿宋" w:hAnsi="仿宋" w:hint="eastAsia"/>
          <w:color w:val="0D0D0D"/>
          <w:szCs w:val="21"/>
        </w:rPr>
        <w:fldChar w:fldCharType="separate"/>
      </w:r>
      <w:r w:rsidRPr="000129E8">
        <w:rPr>
          <w:rFonts w:ascii="仿宋" w:eastAsia="仿宋" w:hAnsi="仿宋"/>
          <w:color w:val="0D0D0D"/>
          <w:szCs w:val="21"/>
        </w:rPr>
        <w:t>     </w:t>
      </w:r>
      <w:r w:rsidRPr="000129E8">
        <w:rPr>
          <w:rFonts w:ascii="仿宋" w:eastAsia="仿宋" w:hAnsi="仿宋" w:hint="eastAsia"/>
          <w:color w:val="0D0D0D"/>
          <w:szCs w:val="21"/>
        </w:rPr>
        <w:fldChar w:fldCharType="end"/>
      </w:r>
      <w:r w:rsidRPr="000129E8">
        <w:rPr>
          <w:rFonts w:ascii="仿宋" w:eastAsia="仿宋" w:hAnsi="仿宋" w:hint="eastAsia"/>
          <w:color w:val="0D0D0D"/>
          <w:szCs w:val="21"/>
        </w:rPr>
        <w:t>月</w:t>
      </w:r>
      <w:r w:rsidRPr="000129E8">
        <w:rPr>
          <w:rFonts w:ascii="仿宋" w:eastAsia="仿宋" w:hAnsi="仿宋" w:hint="eastAsia"/>
          <w:color w:val="0D0D0D"/>
          <w:szCs w:val="21"/>
        </w:rPr>
        <w:fldChar w:fldCharType="begin">
          <w:ffData>
            <w:name w:val=""/>
            <w:enabled/>
            <w:calcOnExit w:val="0"/>
            <w:textInput/>
          </w:ffData>
        </w:fldChar>
      </w:r>
      <w:r w:rsidRPr="000129E8">
        <w:rPr>
          <w:rFonts w:ascii="仿宋" w:eastAsia="仿宋" w:hAnsi="仿宋" w:hint="eastAsia"/>
          <w:color w:val="0D0D0D"/>
          <w:szCs w:val="21"/>
        </w:rPr>
        <w:instrText>FORMTEXT</w:instrText>
      </w:r>
      <w:r w:rsidRPr="000129E8">
        <w:rPr>
          <w:rFonts w:ascii="仿宋" w:eastAsia="仿宋" w:hAnsi="仿宋" w:hint="eastAsia"/>
          <w:color w:val="0D0D0D"/>
          <w:szCs w:val="21"/>
        </w:rPr>
      </w:r>
      <w:r w:rsidRPr="000129E8">
        <w:rPr>
          <w:rFonts w:ascii="仿宋" w:eastAsia="仿宋" w:hAnsi="仿宋" w:hint="eastAsia"/>
          <w:color w:val="0D0D0D"/>
          <w:szCs w:val="21"/>
        </w:rPr>
        <w:fldChar w:fldCharType="separate"/>
      </w:r>
      <w:r w:rsidRPr="000129E8">
        <w:rPr>
          <w:rFonts w:ascii="仿宋" w:eastAsia="仿宋" w:hAnsi="仿宋"/>
          <w:color w:val="0D0D0D"/>
          <w:szCs w:val="21"/>
        </w:rPr>
        <w:t>     </w:t>
      </w:r>
      <w:r w:rsidRPr="000129E8">
        <w:rPr>
          <w:rFonts w:ascii="仿宋" w:eastAsia="仿宋" w:hAnsi="仿宋" w:hint="eastAsia"/>
          <w:color w:val="0D0D0D"/>
          <w:szCs w:val="21"/>
        </w:rPr>
        <w:fldChar w:fldCharType="end"/>
      </w:r>
      <w:r w:rsidRPr="000129E8">
        <w:rPr>
          <w:rFonts w:ascii="仿宋" w:eastAsia="仿宋" w:hAnsi="仿宋" w:hint="eastAsia"/>
          <w:color w:val="0D0D0D"/>
          <w:szCs w:val="21"/>
        </w:rPr>
        <w:t>日</w:t>
      </w:r>
    </w:p>
    <w:p w14:paraId="5B3F4A3E" w14:textId="77777777" w:rsidR="007C35D9" w:rsidRPr="000129E8" w:rsidRDefault="004E095A">
      <w:pPr>
        <w:pStyle w:val="TOC10"/>
        <w:numPr>
          <w:ilvl w:val="0"/>
          <w:numId w:val="0"/>
        </w:numPr>
        <w:jc w:val="left"/>
        <w:rPr>
          <w:lang w:val="zh-CN"/>
        </w:rPr>
      </w:pPr>
      <w:r w:rsidRPr="000129E8">
        <w:rPr>
          <w:color w:val="0D0D0D"/>
          <w:szCs w:val="21"/>
        </w:rPr>
        <w:br w:type="page"/>
      </w:r>
      <w:bookmarkStart w:id="232" w:name="_Toc353276681"/>
      <w:bookmarkStart w:id="233" w:name="_Toc436042178"/>
      <w:bookmarkStart w:id="234" w:name="_Toc142990657"/>
      <w:bookmarkStart w:id="235" w:name="_Toc400611870"/>
      <w:bookmarkStart w:id="236" w:name="_Toc398818867"/>
      <w:r w:rsidRPr="000129E8">
        <w:rPr>
          <w:rFonts w:hint="eastAsia"/>
          <w:lang w:val="zh-CN"/>
        </w:rPr>
        <w:lastRenderedPageBreak/>
        <w:t>附件一</w:t>
      </w:r>
      <w:r w:rsidRPr="000129E8">
        <w:rPr>
          <w:rFonts w:hint="eastAsia"/>
          <w:lang w:val="zh-CN"/>
        </w:rPr>
        <w:t xml:space="preserve"> </w:t>
      </w:r>
      <w:bookmarkEnd w:id="232"/>
      <w:bookmarkEnd w:id="233"/>
      <w:r w:rsidRPr="000129E8">
        <w:rPr>
          <w:rFonts w:hint="eastAsia"/>
          <w:lang w:val="zh-CN"/>
        </w:rPr>
        <w:t>产品投资信息表（模板</w:t>
      </w:r>
      <w:r w:rsidRPr="000129E8">
        <w:rPr>
          <w:lang w:val="zh-CN"/>
        </w:rPr>
        <w:t>，以实际签署时的版本为准</w:t>
      </w:r>
      <w:r w:rsidRPr="000129E8">
        <w:rPr>
          <w:rFonts w:hint="eastAsia"/>
          <w:lang w:val="zh-CN"/>
        </w:rPr>
        <w:t>）</w:t>
      </w:r>
      <w:bookmarkEnd w:id="234"/>
    </w:p>
    <w:p w14:paraId="6434AD3C"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1</w:t>
      </w:r>
      <w:r w:rsidRPr="000129E8">
        <w:rPr>
          <w:rFonts w:ascii="仿宋" w:eastAsia="仿宋" w:hAnsi="仿宋" w:hint="eastAsia"/>
          <w:szCs w:val="21"/>
        </w:rPr>
        <w:t>.投资人声明其</w:t>
      </w:r>
      <w:r w:rsidRPr="000129E8">
        <w:rPr>
          <w:rFonts w:ascii="仿宋" w:eastAsia="仿宋" w:hAnsi="仿宋"/>
          <w:szCs w:val="21"/>
        </w:rPr>
        <w:t>符合本产品的投资人资格，</w:t>
      </w:r>
      <w:r w:rsidRPr="000129E8">
        <w:rPr>
          <w:rFonts w:ascii="仿宋" w:eastAsia="仿宋" w:hAnsi="仿宋" w:hint="eastAsia"/>
          <w:szCs w:val="21"/>
        </w:rPr>
        <w:t>认购/申购资金为其拥有合法处分权的资产，保证认购/申购资金的来源及用途合法，保证有完全及合法的授权由产品管理人和托管人进行产品资产的投资管理和托管业务，保证没有任何其他限制性条件妨碍产品管理人和托管人对该产品资产行使相关权利且该权利不会为任何</w:t>
      </w:r>
      <w:proofErr w:type="gramStart"/>
      <w:r w:rsidRPr="000129E8">
        <w:rPr>
          <w:rFonts w:ascii="仿宋" w:eastAsia="仿宋" w:hAnsi="仿宋" w:hint="eastAsia"/>
          <w:szCs w:val="21"/>
        </w:rPr>
        <w:t>其他第三</w:t>
      </w:r>
      <w:proofErr w:type="gramEnd"/>
      <w:r w:rsidRPr="000129E8">
        <w:rPr>
          <w:rFonts w:ascii="仿宋" w:eastAsia="仿宋" w:hAnsi="仿宋" w:hint="eastAsia"/>
          <w:szCs w:val="21"/>
        </w:rPr>
        <w:t>方所质疑；投资人声明已充分理解《民生通惠通汇31号资产管理产品资产管理合同》《民生通惠通汇31号资产管理产品募集</w:t>
      </w:r>
      <w:r w:rsidRPr="000129E8">
        <w:rPr>
          <w:rFonts w:ascii="仿宋" w:eastAsia="仿宋" w:hAnsi="仿宋"/>
          <w:szCs w:val="21"/>
        </w:rPr>
        <w:t>说明书</w:t>
      </w:r>
      <w:r w:rsidRPr="000129E8">
        <w:rPr>
          <w:rFonts w:ascii="仿宋" w:eastAsia="仿宋" w:hAnsi="仿宋" w:hint="eastAsia"/>
          <w:szCs w:val="21"/>
        </w:rPr>
        <w:t>》《民生通惠通汇31号资产管理产品</w:t>
      </w:r>
      <w:r w:rsidRPr="000129E8">
        <w:rPr>
          <w:rFonts w:ascii="仿宋" w:eastAsia="仿宋" w:hAnsi="仿宋"/>
          <w:szCs w:val="21"/>
        </w:rPr>
        <w:t>风险揭示书</w:t>
      </w:r>
      <w:r w:rsidRPr="000129E8">
        <w:rPr>
          <w:rFonts w:ascii="仿宋" w:eastAsia="仿宋" w:hAnsi="仿宋" w:hint="eastAsia"/>
          <w:szCs w:val="21"/>
        </w:rPr>
        <w:t>》《民生通惠通汇31号资产管理产品托管协议》和</w:t>
      </w:r>
      <w:r w:rsidRPr="000129E8">
        <w:rPr>
          <w:rFonts w:ascii="仿宋" w:eastAsia="仿宋" w:hAnsi="仿宋"/>
          <w:szCs w:val="21"/>
        </w:rPr>
        <w:t>补充协议（如有）</w:t>
      </w:r>
      <w:r w:rsidRPr="000129E8">
        <w:rPr>
          <w:rFonts w:ascii="仿宋" w:eastAsia="仿宋" w:hAnsi="仿宋" w:hint="eastAsia"/>
          <w:szCs w:val="21"/>
        </w:rPr>
        <w:t>及相关公告信息（如有）全文，了解相关权利、义务，了解有关法律法规及所投资资产管理产品的风险收益特征，愿意承担相应的投资风险，本委托事项符合其决策程序的要求；承诺其向产品管理人提供的有关投资目的、投资偏好、投资限制和风险承受能力等基本情况真实、完整、准确、合法，不存在任何重大遗漏或误导，前述信息资料如发生任何实质性变更，应当及时书面告知产品管理人；承诺其已知悉并同意产品管理人通过向投资人指定电子邮箱发送电子邮件或在管理人官方</w:t>
      </w:r>
      <w:proofErr w:type="gramStart"/>
      <w:r w:rsidRPr="000129E8">
        <w:rPr>
          <w:rFonts w:ascii="仿宋" w:eastAsia="仿宋" w:hAnsi="仿宋" w:hint="eastAsia"/>
          <w:szCs w:val="21"/>
        </w:rPr>
        <w:t>微信公众号发布</w:t>
      </w:r>
      <w:proofErr w:type="gramEnd"/>
      <w:r w:rsidRPr="000129E8">
        <w:rPr>
          <w:rFonts w:ascii="仿宋" w:eastAsia="仿宋" w:hAnsi="仿宋" w:hint="eastAsia"/>
          <w:szCs w:val="21"/>
        </w:rPr>
        <w:t>公告等方式向投资人履行通知义务，并将及时通过上述渠道查看公告或通知消息。投资人承认，产品管理人未对产品资产的收益状况</w:t>
      </w:r>
      <w:proofErr w:type="gramStart"/>
      <w:r w:rsidRPr="000129E8">
        <w:rPr>
          <w:rFonts w:ascii="仿宋" w:eastAsia="仿宋" w:hAnsi="仿宋" w:hint="eastAsia"/>
          <w:szCs w:val="21"/>
        </w:rPr>
        <w:t>作出</w:t>
      </w:r>
      <w:proofErr w:type="gramEnd"/>
      <w:r w:rsidRPr="000129E8">
        <w:rPr>
          <w:rFonts w:ascii="仿宋" w:eastAsia="仿宋" w:hAnsi="仿宋" w:hint="eastAsia"/>
          <w:szCs w:val="21"/>
        </w:rPr>
        <w:t>任何承诺或担保。</w:t>
      </w:r>
    </w:p>
    <w:p w14:paraId="21AB8C59"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2</w:t>
      </w:r>
      <w:r w:rsidRPr="000129E8">
        <w:rPr>
          <w:rFonts w:ascii="仿宋" w:eastAsia="仿宋" w:hAnsi="仿宋" w:hint="eastAsia"/>
          <w:szCs w:val="21"/>
        </w:rPr>
        <w:t>.投资人在此确认其阅知的《民生通惠通汇31号资产管理产品资产</w:t>
      </w:r>
      <w:r w:rsidRPr="000129E8">
        <w:rPr>
          <w:rFonts w:ascii="仿宋" w:eastAsia="仿宋" w:hAnsi="仿宋"/>
          <w:szCs w:val="21"/>
        </w:rPr>
        <w:t>管理</w:t>
      </w:r>
      <w:r w:rsidRPr="000129E8">
        <w:rPr>
          <w:rFonts w:ascii="仿宋" w:eastAsia="仿宋" w:hAnsi="仿宋" w:hint="eastAsia"/>
          <w:szCs w:val="21"/>
        </w:rPr>
        <w:t>合同》的文本及附件是经产品管理人盖章确认的版本，投资人不得以任何未经产品管理人盖章确认的版本作为其阅知的版本。</w:t>
      </w:r>
    </w:p>
    <w:p w14:paraId="5007CD76" w14:textId="77777777" w:rsidR="007C35D9" w:rsidRPr="000129E8" w:rsidRDefault="004E095A">
      <w:pPr>
        <w:spacing w:line="360" w:lineRule="auto"/>
        <w:ind w:firstLineChars="200" w:firstLine="420"/>
        <w:rPr>
          <w:rFonts w:ascii="仿宋" w:eastAsia="仿宋" w:hAnsi="仿宋"/>
          <w:szCs w:val="21"/>
        </w:rPr>
      </w:pPr>
      <w:r w:rsidRPr="000129E8">
        <w:rPr>
          <w:rFonts w:ascii="仿宋" w:eastAsia="仿宋" w:hAnsi="仿宋"/>
          <w:szCs w:val="21"/>
        </w:rPr>
        <w:t>3</w:t>
      </w:r>
      <w:r w:rsidRPr="000129E8">
        <w:rPr>
          <w:rFonts w:ascii="仿宋" w:eastAsia="仿宋" w:hAnsi="仿宋" w:hint="eastAsia"/>
          <w:szCs w:val="21"/>
        </w:rPr>
        <w:t>. 投资人特此声明，其独立、自主、谨慎做出投资决策并签署本产品投资信息表，同时认可其他当事人加盖的公章或业务</w:t>
      </w:r>
      <w:proofErr w:type="gramStart"/>
      <w:r w:rsidRPr="000129E8">
        <w:rPr>
          <w:rFonts w:ascii="仿宋" w:eastAsia="仿宋" w:hAnsi="仿宋" w:hint="eastAsia"/>
          <w:szCs w:val="21"/>
        </w:rPr>
        <w:t>章具有</w:t>
      </w:r>
      <w:proofErr w:type="gramEnd"/>
      <w:r w:rsidRPr="000129E8">
        <w:rPr>
          <w:rFonts w:ascii="仿宋" w:eastAsia="仿宋" w:hAnsi="仿宋" w:hint="eastAsia"/>
          <w:szCs w:val="21"/>
        </w:rPr>
        <w:t>法律效力。本《产品投资信息表》是资产管理合同的有效组成部分。本表一式贰份，投资人和产品管理人各持壹份，每份具有同等法律效力。</w:t>
      </w:r>
    </w:p>
    <w:p w14:paraId="327508A9" w14:textId="77777777" w:rsidR="007C35D9" w:rsidRPr="000129E8" w:rsidRDefault="007C35D9">
      <w:pPr>
        <w:spacing w:line="360" w:lineRule="auto"/>
        <w:ind w:firstLineChars="200" w:firstLine="420"/>
        <w:rPr>
          <w:rFonts w:ascii="仿宋" w:eastAsia="仿宋" w:hAnsi="仿宋"/>
          <w:szCs w:val="21"/>
        </w:rPr>
      </w:pPr>
    </w:p>
    <w:p w14:paraId="07AF03FE" w14:textId="77777777" w:rsidR="007C35D9" w:rsidRPr="000129E8" w:rsidRDefault="007C35D9">
      <w:pPr>
        <w:rPr>
          <w:rFonts w:ascii="仿宋" w:eastAsia="仿宋" w:hAnsi="仿宋"/>
          <w:szCs w:val="21"/>
        </w:rPr>
      </w:pPr>
    </w:p>
    <w:p w14:paraId="1D4B5FC6" w14:textId="77777777" w:rsidR="007C35D9" w:rsidRPr="000129E8" w:rsidRDefault="007C35D9">
      <w:pPr>
        <w:rPr>
          <w:rFonts w:ascii="仿宋" w:eastAsia="仿宋" w:hAnsi="仿宋"/>
          <w:szCs w:val="21"/>
        </w:rPr>
      </w:pPr>
    </w:p>
    <w:p w14:paraId="26966E67" w14:textId="77777777" w:rsidR="007C35D9" w:rsidRPr="000129E8" w:rsidRDefault="004E095A">
      <w:pPr>
        <w:ind w:firstLineChars="200" w:firstLine="420"/>
        <w:rPr>
          <w:rFonts w:ascii="仿宋" w:eastAsia="仿宋" w:hAnsi="仿宋"/>
          <w:szCs w:val="21"/>
        </w:rPr>
      </w:pPr>
      <w:r w:rsidRPr="000129E8">
        <w:rPr>
          <w:rFonts w:ascii="仿宋" w:eastAsia="仿宋" w:hAnsi="仿宋"/>
          <w:szCs w:val="21"/>
        </w:rPr>
        <w:br w:type="page"/>
      </w:r>
      <w:r w:rsidRPr="000129E8">
        <w:rPr>
          <w:rFonts w:ascii="仿宋" w:eastAsia="仿宋" w:hAnsi="仿宋" w:hint="eastAsia"/>
          <w:szCs w:val="21"/>
        </w:rPr>
        <w:lastRenderedPageBreak/>
        <w:t>在填表前，请您务必详细阅读《民生通惠通汇31号资产管理产品资产管理合同》《民生通惠通汇31号资产管理产品募集说明书》《民生通惠通汇31号资产管理产品</w:t>
      </w:r>
      <w:r w:rsidRPr="000129E8">
        <w:rPr>
          <w:rFonts w:ascii="仿宋" w:eastAsia="仿宋" w:hAnsi="仿宋"/>
          <w:szCs w:val="21"/>
        </w:rPr>
        <w:t>风险揭示书</w:t>
      </w:r>
      <w:r w:rsidRPr="000129E8">
        <w:rPr>
          <w:rFonts w:ascii="仿宋" w:eastAsia="仿宋" w:hAnsi="仿宋" w:hint="eastAsia"/>
          <w:szCs w:val="21"/>
        </w:rPr>
        <w:t>》《民生通惠通汇31号资产管理产品托管协议》和</w:t>
      </w:r>
      <w:r w:rsidRPr="000129E8">
        <w:rPr>
          <w:rFonts w:ascii="仿宋" w:eastAsia="仿宋" w:hAnsi="仿宋"/>
          <w:szCs w:val="21"/>
        </w:rPr>
        <w:t>补充协议</w:t>
      </w:r>
      <w:r w:rsidRPr="000129E8">
        <w:rPr>
          <w:rFonts w:ascii="仿宋" w:eastAsia="仿宋" w:hAnsi="仿宋" w:hint="eastAsia"/>
          <w:szCs w:val="21"/>
        </w:rPr>
        <w:t>（如有）及相关公告信息（如有）等文件，请用黑色或蓝色钢笔或签字笔清晰填写。如</w:t>
      </w:r>
      <w:proofErr w:type="gramStart"/>
      <w:r w:rsidRPr="000129E8">
        <w:rPr>
          <w:rFonts w:ascii="仿宋" w:eastAsia="仿宋" w:hAnsi="仿宋" w:hint="eastAsia"/>
          <w:szCs w:val="21"/>
        </w:rPr>
        <w:t>遇选择</w:t>
      </w:r>
      <w:proofErr w:type="gramEnd"/>
      <w:r w:rsidRPr="000129E8">
        <w:rPr>
          <w:rFonts w:ascii="仿宋" w:eastAsia="仿宋" w:hAnsi="仿宋" w:hint="eastAsia"/>
          <w:szCs w:val="21"/>
        </w:rPr>
        <w:t>项，请在“□”内划“√”，涂改作废。</w:t>
      </w:r>
    </w:p>
    <w:tbl>
      <w:tblPr>
        <w:tblW w:w="9044"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8"/>
        <w:gridCol w:w="2205"/>
        <w:gridCol w:w="2424"/>
        <w:gridCol w:w="2427"/>
      </w:tblGrid>
      <w:tr w:rsidR="007C35D9" w:rsidRPr="000129E8" w14:paraId="12F541C8" w14:textId="77777777">
        <w:trPr>
          <w:trHeight w:val="106"/>
        </w:trPr>
        <w:tc>
          <w:tcPr>
            <w:tcW w:w="1988" w:type="dxa"/>
          </w:tcPr>
          <w:p w14:paraId="0166E636"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投资人名称</w:t>
            </w:r>
          </w:p>
        </w:tc>
        <w:tc>
          <w:tcPr>
            <w:tcW w:w="7056" w:type="dxa"/>
            <w:gridSpan w:val="3"/>
          </w:tcPr>
          <w:p w14:paraId="39FD8112" w14:textId="77777777" w:rsidR="007C35D9" w:rsidRPr="000129E8" w:rsidRDefault="007C35D9">
            <w:pPr>
              <w:autoSpaceDE w:val="0"/>
              <w:autoSpaceDN w:val="0"/>
              <w:adjustRightInd w:val="0"/>
              <w:jc w:val="left"/>
              <w:rPr>
                <w:rFonts w:ascii="仿宋" w:eastAsia="仿宋" w:hAnsi="仿宋"/>
                <w:szCs w:val="21"/>
              </w:rPr>
            </w:pPr>
          </w:p>
        </w:tc>
      </w:tr>
      <w:tr w:rsidR="007C35D9" w:rsidRPr="000129E8" w14:paraId="6B917BFF" w14:textId="77777777">
        <w:trPr>
          <w:trHeight w:val="106"/>
        </w:trPr>
        <w:tc>
          <w:tcPr>
            <w:tcW w:w="1988" w:type="dxa"/>
          </w:tcPr>
          <w:p w14:paraId="0DD279A9"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统一社会信用代码</w:t>
            </w:r>
          </w:p>
        </w:tc>
        <w:tc>
          <w:tcPr>
            <w:tcW w:w="7056" w:type="dxa"/>
            <w:gridSpan w:val="3"/>
          </w:tcPr>
          <w:p w14:paraId="72743B58" w14:textId="77777777" w:rsidR="007C35D9" w:rsidRPr="000129E8" w:rsidRDefault="007C35D9">
            <w:pPr>
              <w:autoSpaceDE w:val="0"/>
              <w:autoSpaceDN w:val="0"/>
              <w:adjustRightInd w:val="0"/>
              <w:jc w:val="left"/>
              <w:rPr>
                <w:rFonts w:ascii="仿宋" w:eastAsia="仿宋" w:hAnsi="仿宋"/>
                <w:szCs w:val="21"/>
              </w:rPr>
            </w:pPr>
          </w:p>
        </w:tc>
      </w:tr>
      <w:tr w:rsidR="007C35D9" w:rsidRPr="000129E8" w14:paraId="7C02EF6E" w14:textId="77777777">
        <w:trPr>
          <w:trHeight w:val="106"/>
        </w:trPr>
        <w:tc>
          <w:tcPr>
            <w:tcW w:w="1988" w:type="dxa"/>
          </w:tcPr>
          <w:p w14:paraId="69A54808"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住所</w:t>
            </w:r>
          </w:p>
        </w:tc>
        <w:tc>
          <w:tcPr>
            <w:tcW w:w="7056" w:type="dxa"/>
            <w:gridSpan w:val="3"/>
          </w:tcPr>
          <w:p w14:paraId="586F8CFE" w14:textId="77777777" w:rsidR="007C35D9" w:rsidRPr="000129E8" w:rsidRDefault="007C35D9">
            <w:pPr>
              <w:autoSpaceDE w:val="0"/>
              <w:autoSpaceDN w:val="0"/>
              <w:adjustRightInd w:val="0"/>
              <w:jc w:val="left"/>
              <w:rPr>
                <w:rFonts w:ascii="仿宋" w:eastAsia="仿宋" w:hAnsi="仿宋"/>
                <w:szCs w:val="21"/>
              </w:rPr>
            </w:pPr>
          </w:p>
        </w:tc>
      </w:tr>
      <w:tr w:rsidR="007C35D9" w:rsidRPr="000129E8" w14:paraId="1BF0EF4B" w14:textId="77777777">
        <w:trPr>
          <w:trHeight w:val="106"/>
        </w:trPr>
        <w:tc>
          <w:tcPr>
            <w:tcW w:w="1988" w:type="dxa"/>
          </w:tcPr>
          <w:p w14:paraId="2DCCDB1C"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法定</w:t>
            </w:r>
            <w:r w:rsidRPr="000129E8">
              <w:rPr>
                <w:rFonts w:ascii="仿宋" w:eastAsia="仿宋" w:hAnsi="仿宋"/>
                <w:szCs w:val="21"/>
              </w:rPr>
              <w:t>代表人</w:t>
            </w:r>
          </w:p>
        </w:tc>
        <w:tc>
          <w:tcPr>
            <w:tcW w:w="2205" w:type="dxa"/>
          </w:tcPr>
          <w:p w14:paraId="727E897D" w14:textId="77777777" w:rsidR="007C35D9" w:rsidRPr="000129E8" w:rsidRDefault="007C35D9">
            <w:pPr>
              <w:autoSpaceDE w:val="0"/>
              <w:autoSpaceDN w:val="0"/>
              <w:adjustRightInd w:val="0"/>
              <w:jc w:val="left"/>
              <w:rPr>
                <w:rFonts w:ascii="仿宋" w:eastAsia="仿宋" w:hAnsi="仿宋"/>
                <w:szCs w:val="21"/>
              </w:rPr>
            </w:pPr>
          </w:p>
        </w:tc>
        <w:tc>
          <w:tcPr>
            <w:tcW w:w="2424" w:type="dxa"/>
          </w:tcPr>
          <w:p w14:paraId="73129714"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联系人</w:t>
            </w:r>
          </w:p>
        </w:tc>
        <w:tc>
          <w:tcPr>
            <w:tcW w:w="2427" w:type="dxa"/>
          </w:tcPr>
          <w:p w14:paraId="7765184C" w14:textId="77777777" w:rsidR="007C35D9" w:rsidRPr="000129E8" w:rsidRDefault="007C35D9">
            <w:pPr>
              <w:autoSpaceDE w:val="0"/>
              <w:autoSpaceDN w:val="0"/>
              <w:adjustRightInd w:val="0"/>
              <w:jc w:val="left"/>
              <w:rPr>
                <w:rFonts w:ascii="仿宋" w:eastAsia="仿宋" w:hAnsi="仿宋"/>
                <w:szCs w:val="21"/>
              </w:rPr>
            </w:pPr>
          </w:p>
        </w:tc>
      </w:tr>
      <w:tr w:rsidR="007C35D9" w:rsidRPr="000129E8" w14:paraId="346D4A3C" w14:textId="77777777">
        <w:trPr>
          <w:trHeight w:val="106"/>
        </w:trPr>
        <w:tc>
          <w:tcPr>
            <w:tcW w:w="1988" w:type="dxa"/>
          </w:tcPr>
          <w:p w14:paraId="2B987DD3"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联系</w:t>
            </w:r>
            <w:r w:rsidRPr="000129E8">
              <w:rPr>
                <w:rFonts w:ascii="仿宋" w:eastAsia="仿宋" w:hAnsi="仿宋"/>
                <w:szCs w:val="21"/>
              </w:rPr>
              <w:t>地址</w:t>
            </w:r>
          </w:p>
        </w:tc>
        <w:tc>
          <w:tcPr>
            <w:tcW w:w="7056" w:type="dxa"/>
            <w:gridSpan w:val="3"/>
          </w:tcPr>
          <w:p w14:paraId="7C773933" w14:textId="77777777" w:rsidR="007C35D9" w:rsidRPr="000129E8" w:rsidRDefault="007C35D9">
            <w:pPr>
              <w:autoSpaceDE w:val="0"/>
              <w:autoSpaceDN w:val="0"/>
              <w:adjustRightInd w:val="0"/>
              <w:jc w:val="left"/>
              <w:rPr>
                <w:rFonts w:ascii="仿宋" w:eastAsia="仿宋" w:hAnsi="仿宋"/>
                <w:szCs w:val="21"/>
              </w:rPr>
            </w:pPr>
          </w:p>
        </w:tc>
      </w:tr>
      <w:tr w:rsidR="007C35D9" w:rsidRPr="000129E8" w14:paraId="41DE9331" w14:textId="77777777">
        <w:trPr>
          <w:trHeight w:val="106"/>
        </w:trPr>
        <w:tc>
          <w:tcPr>
            <w:tcW w:w="1988" w:type="dxa"/>
          </w:tcPr>
          <w:p w14:paraId="305BB8CB"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联系</w:t>
            </w:r>
            <w:r w:rsidRPr="000129E8">
              <w:rPr>
                <w:rFonts w:ascii="仿宋" w:eastAsia="仿宋" w:hAnsi="仿宋"/>
                <w:szCs w:val="21"/>
              </w:rPr>
              <w:t>邮箱</w:t>
            </w:r>
          </w:p>
        </w:tc>
        <w:tc>
          <w:tcPr>
            <w:tcW w:w="7056" w:type="dxa"/>
            <w:gridSpan w:val="3"/>
          </w:tcPr>
          <w:p w14:paraId="528F9933" w14:textId="77777777" w:rsidR="007C35D9" w:rsidRPr="000129E8" w:rsidRDefault="007C35D9">
            <w:pPr>
              <w:autoSpaceDE w:val="0"/>
              <w:autoSpaceDN w:val="0"/>
              <w:adjustRightInd w:val="0"/>
              <w:jc w:val="left"/>
              <w:rPr>
                <w:rFonts w:ascii="仿宋" w:eastAsia="仿宋" w:hAnsi="仿宋"/>
                <w:szCs w:val="21"/>
              </w:rPr>
            </w:pPr>
          </w:p>
        </w:tc>
      </w:tr>
      <w:tr w:rsidR="007C35D9" w:rsidRPr="000129E8" w14:paraId="27CB9859" w14:textId="77777777">
        <w:trPr>
          <w:trHeight w:val="106"/>
        </w:trPr>
        <w:tc>
          <w:tcPr>
            <w:tcW w:w="9044" w:type="dxa"/>
            <w:gridSpan w:val="4"/>
          </w:tcPr>
          <w:p w14:paraId="4933E68C"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w:t>
            </w:r>
            <w:r w:rsidRPr="000129E8">
              <w:rPr>
                <w:rFonts w:ascii="仿宋" w:eastAsia="仿宋" w:hAnsi="仿宋" w:hint="eastAsia"/>
                <w:sz w:val="15"/>
                <w:szCs w:val="15"/>
              </w:rPr>
              <w:t>联系邮箱将作为管理人与投资人进行本合同中约定的通知、沟通、协商等事项的指定邮箱，如需变更，请由原邮箱对变更事项进行详细说明或另行提供书面变更通知。</w:t>
            </w:r>
          </w:p>
        </w:tc>
      </w:tr>
      <w:tr w:rsidR="007C35D9" w:rsidRPr="000129E8" w14:paraId="19705A4D" w14:textId="77777777">
        <w:trPr>
          <w:trHeight w:val="106"/>
        </w:trPr>
        <w:tc>
          <w:tcPr>
            <w:tcW w:w="1988" w:type="dxa"/>
          </w:tcPr>
          <w:p w14:paraId="71C892CC"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联系电话</w:t>
            </w:r>
          </w:p>
        </w:tc>
        <w:tc>
          <w:tcPr>
            <w:tcW w:w="2205" w:type="dxa"/>
          </w:tcPr>
          <w:p w14:paraId="71251CB2" w14:textId="77777777" w:rsidR="007C35D9" w:rsidRPr="000129E8" w:rsidRDefault="007C35D9">
            <w:pPr>
              <w:autoSpaceDE w:val="0"/>
              <w:autoSpaceDN w:val="0"/>
              <w:adjustRightInd w:val="0"/>
              <w:jc w:val="left"/>
              <w:rPr>
                <w:rFonts w:ascii="仿宋" w:eastAsia="仿宋" w:hAnsi="仿宋"/>
                <w:szCs w:val="21"/>
              </w:rPr>
            </w:pPr>
          </w:p>
        </w:tc>
        <w:tc>
          <w:tcPr>
            <w:tcW w:w="2424" w:type="dxa"/>
          </w:tcPr>
          <w:p w14:paraId="7BEF3D3F"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邮政编码</w:t>
            </w:r>
          </w:p>
        </w:tc>
        <w:tc>
          <w:tcPr>
            <w:tcW w:w="2427" w:type="dxa"/>
          </w:tcPr>
          <w:p w14:paraId="5C89468B" w14:textId="77777777" w:rsidR="007C35D9" w:rsidRPr="000129E8" w:rsidRDefault="007C35D9">
            <w:pPr>
              <w:autoSpaceDE w:val="0"/>
              <w:autoSpaceDN w:val="0"/>
              <w:adjustRightInd w:val="0"/>
              <w:jc w:val="left"/>
              <w:rPr>
                <w:rFonts w:ascii="仿宋" w:eastAsia="仿宋" w:hAnsi="仿宋"/>
                <w:szCs w:val="21"/>
              </w:rPr>
            </w:pPr>
          </w:p>
        </w:tc>
      </w:tr>
      <w:tr w:rsidR="007C35D9" w:rsidRPr="000129E8" w14:paraId="123FB179" w14:textId="77777777">
        <w:trPr>
          <w:trHeight w:val="106"/>
        </w:trPr>
        <w:tc>
          <w:tcPr>
            <w:tcW w:w="1988" w:type="dxa"/>
          </w:tcPr>
          <w:p w14:paraId="6CDA4CCD"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产品名称</w:t>
            </w:r>
            <w:r w:rsidRPr="000129E8">
              <w:rPr>
                <w:rFonts w:ascii="仿宋" w:eastAsia="仿宋" w:hAnsi="仿宋"/>
                <w:szCs w:val="21"/>
              </w:rPr>
              <w:t xml:space="preserve"> </w:t>
            </w:r>
          </w:p>
        </w:tc>
        <w:tc>
          <w:tcPr>
            <w:tcW w:w="7056" w:type="dxa"/>
            <w:gridSpan w:val="3"/>
          </w:tcPr>
          <w:p w14:paraId="15CE47A2"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民生通惠通汇31号资产管理产品</w:t>
            </w:r>
          </w:p>
        </w:tc>
      </w:tr>
      <w:tr w:rsidR="007C35D9" w:rsidRPr="000129E8" w14:paraId="349C74E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53"/>
        </w:trPr>
        <w:tc>
          <w:tcPr>
            <w:tcW w:w="9044" w:type="dxa"/>
            <w:gridSpan w:val="4"/>
            <w:tcBorders>
              <w:top w:val="single" w:sz="4" w:space="0" w:color="auto"/>
              <w:left w:val="single" w:sz="4" w:space="0" w:color="auto"/>
              <w:bottom w:val="single" w:sz="4" w:space="0" w:color="auto"/>
              <w:right w:val="single" w:sz="4" w:space="0" w:color="auto"/>
            </w:tcBorders>
          </w:tcPr>
          <w:p w14:paraId="3126B91F" w14:textId="77777777" w:rsidR="007C35D9" w:rsidRPr="000129E8" w:rsidRDefault="004E095A">
            <w:pPr>
              <w:autoSpaceDE w:val="0"/>
              <w:autoSpaceDN w:val="0"/>
              <w:adjustRightInd w:val="0"/>
              <w:spacing w:line="360" w:lineRule="auto"/>
              <w:jc w:val="left"/>
              <w:rPr>
                <w:rFonts w:ascii="仿宋" w:eastAsia="仿宋" w:hAnsi="仿宋"/>
                <w:szCs w:val="21"/>
              </w:rPr>
            </w:pPr>
            <w:r w:rsidRPr="000129E8">
              <w:rPr>
                <w:rFonts w:ascii="仿宋" w:eastAsia="仿宋" w:hAnsi="仿宋" w:hint="eastAsia"/>
                <w:szCs w:val="21"/>
              </w:rPr>
              <w:t>投资人认购、申购资金</w:t>
            </w:r>
            <w:r w:rsidRPr="000129E8">
              <w:rPr>
                <w:rFonts w:ascii="仿宋" w:eastAsia="仿宋" w:hAnsi="仿宋"/>
                <w:szCs w:val="21"/>
              </w:rPr>
              <w:t>的</w:t>
            </w:r>
            <w:r w:rsidRPr="000129E8">
              <w:rPr>
                <w:rFonts w:ascii="仿宋" w:eastAsia="仿宋" w:hAnsi="仿宋" w:hint="eastAsia"/>
                <w:szCs w:val="21"/>
              </w:rPr>
              <w:t>划出账户与赎回资金的划入账户，必须为以投资人名义开立的同一个账户。特殊情况导致认购、申购和赎回的账户名称不一致时，投资人应出具符合相关法律法规规定的书面说明并</w:t>
            </w:r>
            <w:r w:rsidRPr="000129E8">
              <w:rPr>
                <w:rFonts w:ascii="仿宋" w:eastAsia="仿宋" w:hAnsi="仿宋"/>
                <w:szCs w:val="21"/>
              </w:rPr>
              <w:t>加盖公章</w:t>
            </w:r>
            <w:r w:rsidRPr="000129E8">
              <w:rPr>
                <w:rFonts w:ascii="仿宋" w:eastAsia="仿宋" w:hAnsi="仿宋" w:hint="eastAsia"/>
                <w:szCs w:val="21"/>
              </w:rPr>
              <w:t>。账户信息如下：</w:t>
            </w:r>
          </w:p>
          <w:p w14:paraId="1E492DF1" w14:textId="77777777" w:rsidR="007C35D9" w:rsidRPr="000129E8" w:rsidRDefault="004E095A">
            <w:pPr>
              <w:autoSpaceDE w:val="0"/>
              <w:autoSpaceDN w:val="0"/>
              <w:adjustRightInd w:val="0"/>
              <w:spacing w:line="360" w:lineRule="auto"/>
              <w:jc w:val="left"/>
              <w:rPr>
                <w:rFonts w:ascii="仿宋" w:eastAsia="仿宋" w:hAnsi="仿宋"/>
                <w:b/>
                <w:szCs w:val="21"/>
              </w:rPr>
            </w:pPr>
            <w:r w:rsidRPr="000129E8">
              <w:rPr>
                <w:rFonts w:ascii="仿宋" w:eastAsia="仿宋" w:hAnsi="仿宋" w:hint="eastAsia"/>
                <w:b/>
                <w:szCs w:val="21"/>
              </w:rPr>
              <w:t>账户</w:t>
            </w:r>
            <w:r w:rsidRPr="000129E8">
              <w:rPr>
                <w:rFonts w:ascii="仿宋" w:eastAsia="仿宋" w:hAnsi="仿宋"/>
                <w:b/>
                <w:szCs w:val="21"/>
              </w:rPr>
              <w:t>名称：</w:t>
            </w:r>
          </w:p>
          <w:p w14:paraId="6A4530AE" w14:textId="77777777" w:rsidR="007C35D9" w:rsidRPr="000129E8" w:rsidRDefault="004E095A">
            <w:pPr>
              <w:autoSpaceDE w:val="0"/>
              <w:autoSpaceDN w:val="0"/>
              <w:adjustRightInd w:val="0"/>
              <w:spacing w:line="360" w:lineRule="auto"/>
              <w:jc w:val="left"/>
              <w:rPr>
                <w:rFonts w:ascii="仿宋" w:eastAsia="仿宋" w:hAnsi="仿宋"/>
                <w:b/>
                <w:szCs w:val="21"/>
              </w:rPr>
            </w:pPr>
            <w:r w:rsidRPr="000129E8">
              <w:rPr>
                <w:rFonts w:ascii="仿宋" w:eastAsia="仿宋" w:hAnsi="仿宋" w:hint="eastAsia"/>
                <w:b/>
                <w:szCs w:val="21"/>
              </w:rPr>
              <w:t>账号</w:t>
            </w:r>
            <w:r w:rsidRPr="000129E8">
              <w:rPr>
                <w:rFonts w:ascii="仿宋" w:eastAsia="仿宋" w:hAnsi="仿宋"/>
                <w:b/>
                <w:szCs w:val="21"/>
              </w:rPr>
              <w:t>：</w:t>
            </w:r>
          </w:p>
          <w:p w14:paraId="7127BFF0" w14:textId="77777777" w:rsidR="007C35D9" w:rsidRPr="000129E8" w:rsidRDefault="004E095A">
            <w:pPr>
              <w:autoSpaceDE w:val="0"/>
              <w:autoSpaceDN w:val="0"/>
              <w:adjustRightInd w:val="0"/>
              <w:spacing w:line="360" w:lineRule="auto"/>
              <w:jc w:val="left"/>
              <w:rPr>
                <w:rFonts w:ascii="仿宋" w:eastAsia="仿宋" w:hAnsi="仿宋"/>
                <w:b/>
                <w:szCs w:val="21"/>
              </w:rPr>
            </w:pPr>
            <w:r w:rsidRPr="000129E8">
              <w:rPr>
                <w:rFonts w:ascii="仿宋" w:eastAsia="仿宋" w:hAnsi="仿宋" w:hint="eastAsia"/>
                <w:b/>
                <w:szCs w:val="21"/>
              </w:rPr>
              <w:t>开户</w:t>
            </w:r>
            <w:r w:rsidRPr="000129E8">
              <w:rPr>
                <w:rFonts w:ascii="仿宋" w:eastAsia="仿宋" w:hAnsi="仿宋"/>
                <w:b/>
                <w:szCs w:val="21"/>
              </w:rPr>
              <w:t>银行</w:t>
            </w:r>
            <w:r w:rsidRPr="000129E8">
              <w:rPr>
                <w:rFonts w:ascii="仿宋" w:eastAsia="仿宋" w:hAnsi="仿宋" w:hint="eastAsia"/>
                <w:b/>
                <w:szCs w:val="21"/>
              </w:rPr>
              <w:t>名称</w:t>
            </w:r>
            <w:r w:rsidRPr="000129E8">
              <w:rPr>
                <w:rFonts w:ascii="仿宋" w:eastAsia="仿宋" w:hAnsi="仿宋"/>
                <w:b/>
                <w:szCs w:val="21"/>
              </w:rPr>
              <w:t>：</w:t>
            </w:r>
          </w:p>
          <w:p w14:paraId="29C3D74D" w14:textId="77777777" w:rsidR="007C35D9" w:rsidRPr="000129E8" w:rsidRDefault="004E095A">
            <w:pPr>
              <w:autoSpaceDE w:val="0"/>
              <w:autoSpaceDN w:val="0"/>
              <w:adjustRightInd w:val="0"/>
              <w:spacing w:line="360" w:lineRule="auto"/>
              <w:jc w:val="left"/>
              <w:rPr>
                <w:rFonts w:ascii="仿宋" w:eastAsia="仿宋" w:hAnsi="仿宋"/>
                <w:szCs w:val="21"/>
              </w:rPr>
            </w:pPr>
            <w:r w:rsidRPr="000129E8">
              <w:rPr>
                <w:rFonts w:ascii="仿宋" w:eastAsia="仿宋" w:hAnsi="仿宋" w:hint="eastAsia"/>
                <w:b/>
                <w:szCs w:val="21"/>
              </w:rPr>
              <w:t>大额支付号</w:t>
            </w:r>
            <w:r w:rsidRPr="000129E8">
              <w:rPr>
                <w:rFonts w:ascii="仿宋" w:eastAsia="仿宋" w:hAnsi="仿宋"/>
                <w:b/>
                <w:szCs w:val="21"/>
              </w:rPr>
              <w:t>：</w:t>
            </w:r>
          </w:p>
        </w:tc>
      </w:tr>
      <w:tr w:rsidR="007C35D9" w:rsidRPr="000129E8" w14:paraId="57F733A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77"/>
        </w:trPr>
        <w:tc>
          <w:tcPr>
            <w:tcW w:w="9044" w:type="dxa"/>
            <w:gridSpan w:val="4"/>
            <w:tcBorders>
              <w:top w:val="single" w:sz="4" w:space="0" w:color="auto"/>
              <w:left w:val="single" w:sz="4" w:space="0" w:color="auto"/>
              <w:bottom w:val="single" w:sz="4" w:space="0" w:color="auto"/>
              <w:right w:val="single" w:sz="4" w:space="0" w:color="auto"/>
            </w:tcBorders>
          </w:tcPr>
          <w:p w14:paraId="039B9B5C"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声明：本投资人已详细阅读《民生通惠通汇31号资产管理产品资产管理合同》《民生通惠通汇31号资产管理产品募集说明书》《民生通惠通汇31号资产管理产品</w:t>
            </w:r>
            <w:r w:rsidRPr="000129E8">
              <w:rPr>
                <w:rFonts w:ascii="仿宋" w:eastAsia="仿宋" w:hAnsi="仿宋"/>
                <w:szCs w:val="21"/>
              </w:rPr>
              <w:t>风险揭示书</w:t>
            </w:r>
            <w:r w:rsidRPr="000129E8">
              <w:rPr>
                <w:rFonts w:ascii="仿宋" w:eastAsia="仿宋" w:hAnsi="仿宋" w:hint="eastAsia"/>
                <w:szCs w:val="21"/>
              </w:rPr>
              <w:t>》《民生通惠通汇31号资产管理产品托管协议》</w:t>
            </w:r>
            <w:r w:rsidRPr="000129E8">
              <w:rPr>
                <w:rFonts w:ascii="仿宋" w:eastAsia="仿宋" w:hAnsi="仿宋" w:hint="eastAsia"/>
                <w:color w:val="0D0D0D"/>
                <w:szCs w:val="21"/>
              </w:rPr>
              <w:t>和</w:t>
            </w:r>
            <w:r w:rsidRPr="000129E8">
              <w:rPr>
                <w:rFonts w:ascii="仿宋" w:eastAsia="仿宋" w:hAnsi="仿宋"/>
                <w:szCs w:val="21"/>
              </w:rPr>
              <w:t>补充协议（</w:t>
            </w:r>
            <w:r w:rsidRPr="000129E8">
              <w:rPr>
                <w:rFonts w:ascii="仿宋" w:eastAsia="仿宋" w:hAnsi="仿宋" w:hint="eastAsia"/>
                <w:szCs w:val="21"/>
              </w:rPr>
              <w:t>如有</w:t>
            </w:r>
            <w:r w:rsidRPr="000129E8">
              <w:rPr>
                <w:rFonts w:ascii="仿宋" w:eastAsia="仿宋" w:hAnsi="仿宋"/>
                <w:szCs w:val="21"/>
              </w:rPr>
              <w:t>）</w:t>
            </w:r>
            <w:r w:rsidRPr="000129E8">
              <w:rPr>
                <w:rFonts w:ascii="仿宋" w:eastAsia="仿宋" w:hAnsi="仿宋" w:hint="eastAsia"/>
                <w:szCs w:val="21"/>
              </w:rPr>
              <w:t>及所公告的其他相关信息，并接受产品文件中的所有条款，自愿申请办理上述业务，并保证提供的信息资料真实有效，了解并承担投资风险。</w:t>
            </w:r>
            <w:r w:rsidRPr="000129E8">
              <w:rPr>
                <w:rFonts w:ascii="仿宋" w:eastAsia="仿宋" w:hAnsi="仿宋"/>
                <w:b/>
                <w:szCs w:val="21"/>
              </w:rPr>
              <w:t>投资人</w:t>
            </w:r>
            <w:r w:rsidRPr="000129E8">
              <w:rPr>
                <w:rFonts w:ascii="仿宋" w:eastAsia="仿宋" w:hAnsi="仿宋" w:hint="eastAsia"/>
                <w:b/>
                <w:szCs w:val="21"/>
              </w:rPr>
              <w:t>在本产品《产品投资信息表》和</w:t>
            </w:r>
            <w:r w:rsidRPr="000129E8">
              <w:rPr>
                <w:rFonts w:ascii="仿宋" w:eastAsia="仿宋" w:hAnsi="仿宋"/>
                <w:b/>
                <w:szCs w:val="21"/>
              </w:rPr>
              <w:t>《</w:t>
            </w:r>
            <w:r w:rsidRPr="000129E8">
              <w:rPr>
                <w:rFonts w:ascii="仿宋" w:eastAsia="仿宋" w:hAnsi="仿宋" w:hint="eastAsia"/>
                <w:b/>
                <w:szCs w:val="21"/>
              </w:rPr>
              <w:t>风险</w:t>
            </w:r>
            <w:r w:rsidRPr="000129E8">
              <w:rPr>
                <w:rFonts w:ascii="仿宋" w:eastAsia="仿宋" w:hAnsi="仿宋"/>
                <w:b/>
                <w:szCs w:val="21"/>
              </w:rPr>
              <w:t>揭示书》</w:t>
            </w:r>
            <w:r w:rsidRPr="000129E8">
              <w:rPr>
                <w:rFonts w:ascii="仿宋" w:eastAsia="仿宋" w:hAnsi="仿宋" w:hint="eastAsia"/>
                <w:b/>
                <w:szCs w:val="21"/>
              </w:rPr>
              <w:t>上签章</w:t>
            </w:r>
            <w:r w:rsidRPr="000129E8">
              <w:rPr>
                <w:rFonts w:ascii="仿宋" w:eastAsia="仿宋" w:hAnsi="仿宋"/>
                <w:b/>
                <w:szCs w:val="21"/>
              </w:rPr>
              <w:t>等同于</w:t>
            </w:r>
            <w:r w:rsidRPr="000129E8">
              <w:rPr>
                <w:rFonts w:ascii="仿宋" w:eastAsia="仿宋" w:hAnsi="仿宋" w:hint="eastAsia"/>
                <w:b/>
                <w:szCs w:val="21"/>
              </w:rPr>
              <w:t>对</w:t>
            </w:r>
            <w:r w:rsidRPr="000129E8">
              <w:rPr>
                <w:rFonts w:ascii="仿宋" w:eastAsia="仿宋" w:hAnsi="仿宋"/>
                <w:b/>
                <w:szCs w:val="21"/>
              </w:rPr>
              <w:t>本产品资产管理合同</w:t>
            </w:r>
            <w:r w:rsidRPr="000129E8">
              <w:rPr>
                <w:rFonts w:ascii="仿宋" w:eastAsia="仿宋" w:hAnsi="仿宋" w:hint="eastAsia"/>
                <w:b/>
                <w:szCs w:val="21"/>
              </w:rPr>
              <w:t>等全部</w:t>
            </w:r>
            <w:r w:rsidRPr="000129E8">
              <w:rPr>
                <w:rFonts w:ascii="仿宋" w:eastAsia="仿宋" w:hAnsi="仿宋"/>
                <w:b/>
                <w:szCs w:val="21"/>
              </w:rPr>
              <w:t>产品法律文件的</w:t>
            </w:r>
            <w:r w:rsidRPr="000129E8">
              <w:rPr>
                <w:rFonts w:ascii="仿宋" w:eastAsia="仿宋" w:hAnsi="仿宋" w:hint="eastAsia"/>
                <w:b/>
                <w:szCs w:val="21"/>
              </w:rPr>
              <w:t>认可</w:t>
            </w:r>
            <w:r w:rsidRPr="000129E8">
              <w:rPr>
                <w:rFonts w:ascii="仿宋" w:eastAsia="仿宋" w:hAnsi="仿宋"/>
                <w:b/>
                <w:szCs w:val="21"/>
              </w:rPr>
              <w:t>和</w:t>
            </w:r>
            <w:r w:rsidRPr="000129E8">
              <w:rPr>
                <w:rFonts w:ascii="仿宋" w:eastAsia="仿宋" w:hAnsi="仿宋" w:hint="eastAsia"/>
                <w:b/>
                <w:szCs w:val="21"/>
              </w:rPr>
              <w:t>签署</w:t>
            </w:r>
            <w:r w:rsidRPr="000129E8">
              <w:rPr>
                <w:rFonts w:ascii="仿宋" w:eastAsia="仿宋" w:hAnsi="仿宋"/>
                <w:szCs w:val="21"/>
              </w:rPr>
              <w:t>。</w:t>
            </w:r>
          </w:p>
          <w:p w14:paraId="399CF519" w14:textId="77777777" w:rsidR="007C35D9" w:rsidRPr="000129E8" w:rsidRDefault="007C35D9">
            <w:pPr>
              <w:autoSpaceDE w:val="0"/>
              <w:autoSpaceDN w:val="0"/>
              <w:adjustRightInd w:val="0"/>
              <w:jc w:val="left"/>
              <w:rPr>
                <w:rFonts w:ascii="仿宋" w:eastAsia="仿宋" w:hAnsi="仿宋"/>
                <w:szCs w:val="21"/>
              </w:rPr>
            </w:pPr>
          </w:p>
          <w:p w14:paraId="3235EC3A" w14:textId="77777777" w:rsidR="007C35D9" w:rsidRPr="000129E8" w:rsidRDefault="004E095A">
            <w:pPr>
              <w:autoSpaceDE w:val="0"/>
              <w:autoSpaceDN w:val="0"/>
              <w:adjustRightInd w:val="0"/>
              <w:ind w:firstLineChars="400" w:firstLine="840"/>
              <w:jc w:val="left"/>
              <w:rPr>
                <w:rFonts w:ascii="仿宋" w:eastAsia="仿宋" w:hAnsi="仿宋"/>
                <w:szCs w:val="21"/>
              </w:rPr>
            </w:pPr>
            <w:r w:rsidRPr="000129E8">
              <w:rPr>
                <w:rFonts w:ascii="仿宋" w:eastAsia="仿宋" w:hAnsi="仿宋" w:hint="eastAsia"/>
                <w:szCs w:val="21"/>
              </w:rPr>
              <w:t>投资人</w:t>
            </w:r>
            <w:r w:rsidRPr="000129E8">
              <w:rPr>
                <w:rFonts w:ascii="仿宋" w:eastAsia="仿宋" w:hAnsi="仿宋"/>
                <w:szCs w:val="21"/>
              </w:rPr>
              <w:t>盖</w:t>
            </w:r>
            <w:r w:rsidRPr="000129E8">
              <w:rPr>
                <w:rFonts w:ascii="仿宋" w:eastAsia="仿宋" w:hAnsi="仿宋" w:hint="eastAsia"/>
                <w:szCs w:val="21"/>
              </w:rPr>
              <w:t>公章：                  法定代表人或授权代理人签章：</w:t>
            </w:r>
          </w:p>
          <w:p w14:paraId="003A79B0" w14:textId="77777777" w:rsidR="007C35D9" w:rsidRPr="000129E8" w:rsidRDefault="004E095A">
            <w:pPr>
              <w:autoSpaceDE w:val="0"/>
              <w:autoSpaceDN w:val="0"/>
              <w:adjustRightInd w:val="0"/>
              <w:ind w:firstLine="5078"/>
              <w:rPr>
                <w:rFonts w:ascii="仿宋" w:eastAsia="仿宋" w:hAnsi="仿宋"/>
                <w:szCs w:val="21"/>
              </w:rPr>
            </w:pPr>
            <w:r w:rsidRPr="000129E8">
              <w:rPr>
                <w:rFonts w:ascii="仿宋" w:eastAsia="仿宋" w:hAnsi="仿宋" w:hint="eastAsia"/>
                <w:szCs w:val="21"/>
              </w:rPr>
              <w:t xml:space="preserve">                                                                          </w:t>
            </w:r>
          </w:p>
          <w:p w14:paraId="615AA7EC" w14:textId="77777777" w:rsidR="007C35D9" w:rsidRPr="000129E8" w:rsidRDefault="004E095A">
            <w:pPr>
              <w:autoSpaceDE w:val="0"/>
              <w:autoSpaceDN w:val="0"/>
              <w:adjustRightInd w:val="0"/>
              <w:jc w:val="left"/>
              <w:rPr>
                <w:rFonts w:ascii="仿宋" w:eastAsia="仿宋" w:hAnsi="仿宋"/>
                <w:szCs w:val="21"/>
              </w:rPr>
            </w:pPr>
            <w:r w:rsidRPr="000129E8">
              <w:rPr>
                <w:rFonts w:ascii="仿宋" w:eastAsia="仿宋" w:hAnsi="仿宋" w:hint="eastAsia"/>
                <w:szCs w:val="21"/>
              </w:rPr>
              <w:t xml:space="preserve">                                        日期：    年      月     日</w:t>
            </w:r>
          </w:p>
          <w:p w14:paraId="2BA2D3B0" w14:textId="77777777" w:rsidR="007C35D9" w:rsidRPr="000129E8" w:rsidRDefault="007C35D9">
            <w:pPr>
              <w:ind w:firstLineChars="2418" w:firstLine="5078"/>
              <w:jc w:val="right"/>
              <w:rPr>
                <w:rFonts w:ascii="仿宋" w:eastAsia="仿宋" w:hAnsi="仿宋"/>
                <w:szCs w:val="21"/>
              </w:rPr>
            </w:pPr>
          </w:p>
        </w:tc>
      </w:tr>
    </w:tbl>
    <w:p w14:paraId="1CA6E331" w14:textId="77777777" w:rsidR="007C35D9" w:rsidRPr="000129E8" w:rsidRDefault="007C35D9">
      <w:pPr>
        <w:rPr>
          <w:rFonts w:ascii="仿宋" w:eastAsia="仿宋" w:hAnsi="仿宋"/>
          <w:color w:val="000000"/>
          <w:sz w:val="28"/>
          <w:szCs w:val="28"/>
          <w:lang w:val="zh-CN"/>
        </w:rPr>
      </w:pPr>
      <w:bookmarkStart w:id="237" w:name="_Toc353276682"/>
      <w:bookmarkStart w:id="238" w:name="_Toc436042179"/>
    </w:p>
    <w:p w14:paraId="7A800C5B" w14:textId="77777777" w:rsidR="007C35D9" w:rsidRPr="000129E8" w:rsidRDefault="004E095A">
      <w:pPr>
        <w:pStyle w:val="TOC10"/>
        <w:numPr>
          <w:ilvl w:val="0"/>
          <w:numId w:val="0"/>
        </w:numPr>
        <w:ind w:left="420" w:hanging="420"/>
        <w:jc w:val="left"/>
        <w:rPr>
          <w:lang w:val="zh-CN"/>
        </w:rPr>
      </w:pPr>
      <w:r w:rsidRPr="000129E8">
        <w:rPr>
          <w:lang w:val="zh-CN"/>
        </w:rPr>
        <w:br w:type="page"/>
      </w:r>
      <w:bookmarkStart w:id="239" w:name="_Toc142990658"/>
      <w:r w:rsidRPr="000129E8">
        <w:rPr>
          <w:rFonts w:hint="eastAsia"/>
          <w:lang w:val="zh-CN"/>
        </w:rPr>
        <w:lastRenderedPageBreak/>
        <w:t>附件二</w:t>
      </w:r>
      <w:r w:rsidRPr="000129E8">
        <w:rPr>
          <w:rFonts w:hint="eastAsia"/>
          <w:lang w:val="zh-CN"/>
        </w:rPr>
        <w:t xml:space="preserve"> </w:t>
      </w:r>
      <w:bookmarkEnd w:id="237"/>
      <w:r w:rsidRPr="000129E8">
        <w:rPr>
          <w:rFonts w:hint="eastAsia"/>
          <w:lang w:val="zh-CN"/>
        </w:rPr>
        <w:t>风险</w:t>
      </w:r>
      <w:r w:rsidRPr="000129E8">
        <w:rPr>
          <w:lang w:val="zh-CN"/>
        </w:rPr>
        <w:t>揭示书</w:t>
      </w:r>
      <w:bookmarkEnd w:id="238"/>
      <w:r w:rsidRPr="000129E8">
        <w:rPr>
          <w:rFonts w:hint="eastAsia"/>
          <w:lang w:val="zh-CN"/>
        </w:rPr>
        <w:t>（模板</w:t>
      </w:r>
      <w:r w:rsidRPr="000129E8">
        <w:rPr>
          <w:lang w:val="zh-CN"/>
        </w:rPr>
        <w:t>，以实际签署时的版本为准</w:t>
      </w:r>
      <w:r w:rsidRPr="000129E8">
        <w:rPr>
          <w:rFonts w:hint="eastAsia"/>
          <w:lang w:val="zh-CN"/>
        </w:rPr>
        <w:t>）</w:t>
      </w:r>
      <w:bookmarkEnd w:id="239"/>
    </w:p>
    <w:p w14:paraId="2E1B430D" w14:textId="77777777" w:rsidR="007C35D9" w:rsidRPr="000129E8" w:rsidRDefault="007C35D9">
      <w:pPr>
        <w:spacing w:line="360" w:lineRule="auto"/>
        <w:rPr>
          <w:rFonts w:ascii="仿宋" w:eastAsia="仿宋" w:hAnsi="仿宋"/>
          <w:szCs w:val="21"/>
        </w:rPr>
      </w:pPr>
    </w:p>
    <w:p w14:paraId="34A0ED0A" w14:textId="77777777" w:rsidR="007C35D9" w:rsidRPr="000129E8" w:rsidRDefault="004E095A">
      <w:pPr>
        <w:spacing w:line="360" w:lineRule="auto"/>
        <w:rPr>
          <w:rFonts w:ascii="仿宋" w:eastAsia="仿宋" w:hAnsi="仿宋"/>
          <w:szCs w:val="21"/>
        </w:rPr>
      </w:pPr>
      <w:r w:rsidRPr="000129E8">
        <w:rPr>
          <w:rFonts w:ascii="仿宋" w:eastAsia="仿宋" w:hAnsi="仿宋" w:hint="eastAsia"/>
          <w:szCs w:val="21"/>
        </w:rPr>
        <w:t>尊敬</w:t>
      </w:r>
      <w:r w:rsidRPr="000129E8">
        <w:rPr>
          <w:rFonts w:ascii="仿宋" w:eastAsia="仿宋" w:hAnsi="仿宋"/>
          <w:szCs w:val="21"/>
        </w:rPr>
        <w:t>的投资人：</w:t>
      </w:r>
    </w:p>
    <w:p w14:paraId="59506CE4" w14:textId="77777777" w:rsidR="007C35D9" w:rsidRPr="000129E8" w:rsidRDefault="004E095A">
      <w:pPr>
        <w:spacing w:line="360" w:lineRule="auto"/>
        <w:ind w:firstLineChars="202" w:firstLine="424"/>
        <w:rPr>
          <w:rFonts w:ascii="仿宋" w:eastAsia="仿宋" w:hAnsi="仿宋"/>
          <w:szCs w:val="21"/>
        </w:rPr>
      </w:pPr>
      <w:r w:rsidRPr="000129E8">
        <w:rPr>
          <w:rFonts w:ascii="仿宋" w:eastAsia="仿宋" w:hAnsi="仿宋" w:hint="eastAsia"/>
          <w:szCs w:val="21"/>
        </w:rPr>
        <w:t>感谢</w:t>
      </w:r>
      <w:r w:rsidRPr="000129E8">
        <w:rPr>
          <w:rFonts w:ascii="仿宋" w:eastAsia="仿宋" w:hAnsi="仿宋"/>
          <w:szCs w:val="21"/>
        </w:rPr>
        <w:t>您对民生通惠资产管理有限公司（以下简称“本公司”或“</w:t>
      </w:r>
      <w:r w:rsidRPr="000129E8">
        <w:rPr>
          <w:rFonts w:ascii="仿宋" w:eastAsia="仿宋" w:hAnsi="仿宋" w:hint="eastAsia"/>
          <w:szCs w:val="21"/>
        </w:rPr>
        <w:t>产品管理人</w:t>
      </w:r>
      <w:r w:rsidRPr="000129E8">
        <w:rPr>
          <w:rFonts w:ascii="仿宋" w:eastAsia="仿宋" w:hAnsi="仿宋"/>
          <w:szCs w:val="21"/>
        </w:rPr>
        <w:t>”）</w:t>
      </w:r>
      <w:r w:rsidRPr="000129E8">
        <w:rPr>
          <w:rFonts w:ascii="仿宋" w:eastAsia="仿宋" w:hAnsi="仿宋" w:hint="eastAsia"/>
          <w:szCs w:val="21"/>
        </w:rPr>
        <w:t>的</w:t>
      </w:r>
      <w:r w:rsidRPr="000129E8">
        <w:rPr>
          <w:rFonts w:ascii="仿宋" w:eastAsia="仿宋" w:hAnsi="仿宋"/>
          <w:szCs w:val="21"/>
        </w:rPr>
        <w:t>信任，选择参与民生通惠通汇31号资产管理产品（以下简称“本产品”）。</w:t>
      </w:r>
    </w:p>
    <w:p w14:paraId="57AB030B" w14:textId="77777777" w:rsidR="007C35D9" w:rsidRPr="000129E8" w:rsidRDefault="004E095A">
      <w:pPr>
        <w:spacing w:line="360" w:lineRule="auto"/>
        <w:ind w:firstLineChars="202" w:firstLine="424"/>
        <w:rPr>
          <w:rFonts w:ascii="仿宋" w:eastAsia="仿宋" w:hAnsi="仿宋"/>
          <w:szCs w:val="21"/>
        </w:rPr>
      </w:pPr>
      <w:r w:rsidRPr="000129E8">
        <w:rPr>
          <w:rFonts w:ascii="仿宋" w:eastAsia="仿宋" w:hAnsi="仿宋" w:hint="eastAsia"/>
          <w:szCs w:val="21"/>
        </w:rPr>
        <w:t>为了</w:t>
      </w:r>
      <w:r w:rsidRPr="000129E8">
        <w:rPr>
          <w:rFonts w:ascii="仿宋" w:eastAsia="仿宋" w:hAnsi="仿宋"/>
          <w:szCs w:val="21"/>
        </w:rPr>
        <w:t>维护您自身的</w:t>
      </w:r>
      <w:r w:rsidRPr="000129E8">
        <w:rPr>
          <w:rFonts w:ascii="仿宋" w:eastAsia="仿宋" w:hAnsi="仿宋" w:hint="eastAsia"/>
          <w:szCs w:val="21"/>
        </w:rPr>
        <w:t>利益</w:t>
      </w:r>
      <w:r w:rsidRPr="000129E8">
        <w:rPr>
          <w:rFonts w:ascii="仿宋" w:eastAsia="仿宋" w:hAnsi="仿宋"/>
          <w:szCs w:val="21"/>
        </w:rPr>
        <w:t>，本公司特别提示您在签署相关文件前，请仔细阅读《民生通惠通汇31号资产管理产品</w:t>
      </w:r>
      <w:r w:rsidRPr="000129E8">
        <w:rPr>
          <w:rFonts w:ascii="仿宋" w:eastAsia="仿宋" w:hAnsi="仿宋" w:hint="eastAsia"/>
          <w:szCs w:val="21"/>
        </w:rPr>
        <w:t>资产管理</w:t>
      </w:r>
      <w:r w:rsidRPr="000129E8">
        <w:rPr>
          <w:rFonts w:ascii="仿宋" w:eastAsia="仿宋" w:hAnsi="仿宋"/>
          <w:szCs w:val="21"/>
        </w:rPr>
        <w:t>合同》（以下简称“</w:t>
      </w:r>
      <w:r w:rsidRPr="000129E8">
        <w:rPr>
          <w:rFonts w:ascii="仿宋" w:eastAsia="仿宋" w:hAnsi="仿宋" w:hint="eastAsia"/>
          <w:szCs w:val="21"/>
        </w:rPr>
        <w:t>资产</w:t>
      </w:r>
      <w:r w:rsidRPr="000129E8">
        <w:rPr>
          <w:rFonts w:ascii="仿宋" w:eastAsia="仿宋" w:hAnsi="仿宋"/>
          <w:szCs w:val="21"/>
        </w:rPr>
        <w:t>管理合同”）、《民生通惠通汇31号资产管理产品</w:t>
      </w:r>
      <w:r w:rsidRPr="000129E8">
        <w:rPr>
          <w:rFonts w:ascii="仿宋" w:eastAsia="仿宋" w:hAnsi="仿宋" w:hint="eastAsia"/>
          <w:szCs w:val="21"/>
        </w:rPr>
        <w:t>募集</w:t>
      </w:r>
      <w:r w:rsidRPr="000129E8">
        <w:rPr>
          <w:rFonts w:ascii="仿宋" w:eastAsia="仿宋" w:hAnsi="仿宋"/>
          <w:szCs w:val="21"/>
        </w:rPr>
        <w:t>说明书》（以下简称“募集说明书”）、《民生通惠通汇31号资产管理产品</w:t>
      </w:r>
      <w:r w:rsidRPr="000129E8">
        <w:rPr>
          <w:rFonts w:ascii="仿宋" w:eastAsia="仿宋" w:hAnsi="仿宋" w:hint="eastAsia"/>
          <w:szCs w:val="21"/>
        </w:rPr>
        <w:t>风险</w:t>
      </w:r>
      <w:r w:rsidRPr="000129E8">
        <w:rPr>
          <w:rFonts w:ascii="仿宋" w:eastAsia="仿宋" w:hAnsi="仿宋"/>
          <w:szCs w:val="21"/>
        </w:rPr>
        <w:t>揭示书》（以下简称“风险揭示书”）</w:t>
      </w:r>
      <w:bookmarkStart w:id="240" w:name="_Hlk120551311"/>
      <w:r w:rsidRPr="000129E8">
        <w:rPr>
          <w:rFonts w:ascii="仿宋" w:eastAsia="仿宋" w:hAnsi="仿宋" w:hint="eastAsia"/>
          <w:szCs w:val="21"/>
        </w:rPr>
        <w:t>、《民生通惠通汇31号资产管理产品托管协议》</w:t>
      </w:r>
      <w:r w:rsidRPr="000129E8">
        <w:rPr>
          <w:rFonts w:ascii="仿宋" w:eastAsia="仿宋" w:hAnsi="仿宋"/>
          <w:szCs w:val="21"/>
        </w:rPr>
        <w:t>（以下简称“</w:t>
      </w:r>
      <w:r w:rsidRPr="000129E8">
        <w:rPr>
          <w:rFonts w:ascii="仿宋" w:eastAsia="仿宋" w:hAnsi="仿宋" w:hint="eastAsia"/>
          <w:szCs w:val="21"/>
        </w:rPr>
        <w:t>托管协议</w:t>
      </w:r>
      <w:r w:rsidRPr="000129E8">
        <w:rPr>
          <w:rFonts w:ascii="仿宋" w:eastAsia="仿宋" w:hAnsi="仿宋"/>
          <w:szCs w:val="21"/>
        </w:rPr>
        <w:t>”）</w:t>
      </w:r>
      <w:r w:rsidRPr="000129E8">
        <w:rPr>
          <w:rFonts w:ascii="仿宋" w:eastAsia="仿宋" w:hAnsi="仿宋" w:hint="eastAsia"/>
          <w:szCs w:val="21"/>
        </w:rPr>
        <w:t>、</w:t>
      </w:r>
      <w:r w:rsidRPr="000129E8">
        <w:rPr>
          <w:rFonts w:ascii="仿宋" w:eastAsia="仿宋" w:hAnsi="仿宋"/>
          <w:szCs w:val="21"/>
        </w:rPr>
        <w:t>补充协议</w:t>
      </w:r>
      <w:r w:rsidRPr="000129E8">
        <w:rPr>
          <w:rFonts w:ascii="仿宋" w:eastAsia="仿宋" w:hAnsi="仿宋" w:hint="eastAsia"/>
          <w:szCs w:val="21"/>
        </w:rPr>
        <w:t>（如有）及相关公告信息（如有）等</w:t>
      </w:r>
      <w:bookmarkEnd w:id="240"/>
      <w:r w:rsidRPr="000129E8">
        <w:rPr>
          <w:rFonts w:ascii="仿宋" w:eastAsia="仿宋" w:hAnsi="仿宋"/>
          <w:szCs w:val="21"/>
        </w:rPr>
        <w:t>其他</w:t>
      </w:r>
      <w:r w:rsidRPr="000129E8">
        <w:rPr>
          <w:rFonts w:ascii="仿宋" w:eastAsia="仿宋" w:hAnsi="仿宋" w:hint="eastAsia"/>
          <w:szCs w:val="21"/>
        </w:rPr>
        <w:t>产品法律</w:t>
      </w:r>
      <w:r w:rsidRPr="000129E8">
        <w:rPr>
          <w:rFonts w:ascii="仿宋" w:eastAsia="仿宋" w:hAnsi="仿宋"/>
          <w:szCs w:val="21"/>
        </w:rPr>
        <w:t>文件，</w:t>
      </w:r>
      <w:r w:rsidRPr="000129E8">
        <w:rPr>
          <w:rFonts w:ascii="仿宋" w:eastAsia="仿宋" w:hAnsi="仿宋" w:hint="eastAsia"/>
          <w:szCs w:val="21"/>
        </w:rPr>
        <w:t>充分</w:t>
      </w:r>
      <w:r w:rsidRPr="000129E8">
        <w:rPr>
          <w:rFonts w:ascii="仿宋" w:eastAsia="仿宋" w:hAnsi="仿宋"/>
          <w:szCs w:val="21"/>
        </w:rPr>
        <w:t>考虑风险承受能力后独立</w:t>
      </w:r>
      <w:r w:rsidRPr="000129E8">
        <w:rPr>
          <w:rFonts w:ascii="仿宋" w:eastAsia="仿宋" w:hAnsi="仿宋" w:hint="eastAsia"/>
          <w:szCs w:val="21"/>
        </w:rPr>
        <w:t>做出</w:t>
      </w:r>
      <w:r w:rsidRPr="000129E8">
        <w:rPr>
          <w:rFonts w:ascii="仿宋" w:eastAsia="仿宋" w:hAnsi="仿宋"/>
          <w:szCs w:val="21"/>
        </w:rPr>
        <w:t>是否签署相关文件的决定。</w:t>
      </w:r>
    </w:p>
    <w:p w14:paraId="0FCA6751" w14:textId="77777777" w:rsidR="007C35D9" w:rsidRPr="000129E8" w:rsidRDefault="004E095A">
      <w:pPr>
        <w:spacing w:line="360" w:lineRule="auto"/>
        <w:ind w:firstLineChars="202" w:firstLine="424"/>
        <w:rPr>
          <w:rFonts w:ascii="仿宋" w:eastAsia="仿宋" w:hAnsi="仿宋"/>
          <w:szCs w:val="21"/>
        </w:rPr>
      </w:pPr>
      <w:r w:rsidRPr="000129E8">
        <w:rPr>
          <w:rFonts w:ascii="仿宋" w:eastAsia="仿宋" w:hAnsi="仿宋" w:hint="eastAsia"/>
          <w:szCs w:val="21"/>
        </w:rPr>
        <w:t>产品管理人</w:t>
      </w:r>
      <w:r w:rsidRPr="000129E8">
        <w:rPr>
          <w:rFonts w:ascii="仿宋" w:eastAsia="仿宋" w:hAnsi="仿宋"/>
          <w:szCs w:val="21"/>
        </w:rPr>
        <w:t>具有</w:t>
      </w:r>
      <w:r w:rsidRPr="000129E8">
        <w:rPr>
          <w:rFonts w:ascii="仿宋" w:eastAsia="仿宋" w:hAnsi="仿宋" w:hint="eastAsia"/>
          <w:szCs w:val="21"/>
        </w:rPr>
        <w:t>发行组合类保险</w:t>
      </w:r>
      <w:r w:rsidRPr="000129E8">
        <w:rPr>
          <w:rFonts w:ascii="仿宋" w:eastAsia="仿宋" w:hAnsi="仿宋"/>
          <w:szCs w:val="21"/>
        </w:rPr>
        <w:t>资产管理产品业务资格。</w:t>
      </w:r>
    </w:p>
    <w:p w14:paraId="19895EFF" w14:textId="77777777" w:rsidR="007C35D9" w:rsidRPr="000129E8" w:rsidRDefault="004E095A">
      <w:pPr>
        <w:spacing w:line="360" w:lineRule="auto"/>
        <w:ind w:firstLineChars="202" w:firstLine="424"/>
        <w:rPr>
          <w:rFonts w:ascii="仿宋" w:eastAsia="仿宋" w:hAnsi="仿宋"/>
          <w:szCs w:val="21"/>
        </w:rPr>
      </w:pPr>
      <w:r w:rsidRPr="000129E8">
        <w:rPr>
          <w:rFonts w:ascii="仿宋" w:eastAsia="仿宋" w:hAnsi="仿宋" w:hint="eastAsia"/>
          <w:szCs w:val="21"/>
        </w:rPr>
        <w:t>本产品</w:t>
      </w:r>
      <w:r w:rsidRPr="000129E8">
        <w:rPr>
          <w:rFonts w:ascii="仿宋" w:eastAsia="仿宋" w:hAnsi="仿宋"/>
          <w:szCs w:val="21"/>
        </w:rPr>
        <w:t>托管人</w:t>
      </w:r>
      <w:r w:rsidRPr="000129E8">
        <w:rPr>
          <w:rFonts w:ascii="仿宋" w:eastAsia="仿宋" w:hAnsi="仿宋" w:hint="eastAsia"/>
          <w:szCs w:val="21"/>
        </w:rPr>
        <w:t>交通银行股份有限公司上海市分行</w:t>
      </w:r>
      <w:r w:rsidRPr="000129E8">
        <w:rPr>
          <w:rFonts w:ascii="仿宋" w:eastAsia="仿宋" w:hAnsi="仿宋"/>
          <w:szCs w:val="21"/>
        </w:rPr>
        <w:t>具有</w:t>
      </w:r>
      <w:r w:rsidRPr="000129E8">
        <w:rPr>
          <w:rFonts w:ascii="仿宋" w:eastAsia="仿宋" w:hAnsi="仿宋" w:hint="eastAsia"/>
          <w:szCs w:val="21"/>
        </w:rPr>
        <w:t>组合类</w:t>
      </w:r>
      <w:r w:rsidRPr="000129E8">
        <w:rPr>
          <w:rFonts w:ascii="仿宋" w:eastAsia="仿宋" w:hAnsi="仿宋"/>
          <w:szCs w:val="21"/>
        </w:rPr>
        <w:t>保险</w:t>
      </w:r>
      <w:r w:rsidRPr="000129E8">
        <w:rPr>
          <w:rFonts w:ascii="仿宋" w:eastAsia="仿宋" w:hAnsi="仿宋" w:hint="eastAsia"/>
          <w:szCs w:val="21"/>
        </w:rPr>
        <w:t>资产</w:t>
      </w:r>
      <w:r w:rsidRPr="000129E8">
        <w:rPr>
          <w:rFonts w:ascii="仿宋" w:eastAsia="仿宋" w:hAnsi="仿宋"/>
          <w:szCs w:val="21"/>
        </w:rPr>
        <w:t>管理产品</w:t>
      </w:r>
      <w:r w:rsidRPr="000129E8">
        <w:rPr>
          <w:rFonts w:ascii="仿宋" w:eastAsia="仿宋" w:hAnsi="仿宋" w:hint="eastAsia"/>
          <w:szCs w:val="21"/>
        </w:rPr>
        <w:t>托管人</w:t>
      </w:r>
      <w:r w:rsidRPr="000129E8">
        <w:rPr>
          <w:rFonts w:ascii="仿宋" w:eastAsia="仿宋" w:hAnsi="仿宋"/>
          <w:szCs w:val="21"/>
        </w:rPr>
        <w:t>资格。</w:t>
      </w:r>
    </w:p>
    <w:p w14:paraId="44B8EB3A" w14:textId="77777777" w:rsidR="007C35D9" w:rsidRPr="000129E8" w:rsidRDefault="004E095A">
      <w:pPr>
        <w:pStyle w:val="afffe"/>
        <w:numPr>
          <w:ilvl w:val="0"/>
          <w:numId w:val="44"/>
        </w:numPr>
        <w:spacing w:line="360" w:lineRule="auto"/>
        <w:ind w:firstLineChars="0"/>
        <w:rPr>
          <w:rFonts w:ascii="仿宋" w:eastAsia="仿宋" w:hAnsi="仿宋"/>
          <w:b/>
          <w:szCs w:val="21"/>
        </w:rPr>
      </w:pPr>
      <w:r w:rsidRPr="000129E8">
        <w:rPr>
          <w:rFonts w:ascii="仿宋" w:eastAsia="仿宋" w:hAnsi="仿宋" w:hint="eastAsia"/>
          <w:b/>
          <w:szCs w:val="21"/>
        </w:rPr>
        <w:t>了解组合类</w:t>
      </w:r>
      <w:r w:rsidRPr="000129E8">
        <w:rPr>
          <w:rFonts w:ascii="仿宋" w:eastAsia="仿宋" w:hAnsi="仿宋"/>
          <w:b/>
          <w:szCs w:val="21"/>
        </w:rPr>
        <w:t>保险资产管理产品，区分风险收益特征</w:t>
      </w:r>
    </w:p>
    <w:p w14:paraId="18DD21BC" w14:textId="77777777" w:rsidR="007C35D9" w:rsidRPr="000129E8" w:rsidRDefault="004E095A">
      <w:pPr>
        <w:pStyle w:val="afffe"/>
        <w:spacing w:line="360" w:lineRule="auto"/>
        <w:ind w:firstLineChars="199" w:firstLine="418"/>
        <w:rPr>
          <w:rFonts w:ascii="仿宋" w:eastAsia="仿宋" w:hAnsi="仿宋"/>
          <w:szCs w:val="21"/>
        </w:rPr>
      </w:pPr>
      <w:r w:rsidRPr="000129E8">
        <w:rPr>
          <w:rFonts w:ascii="仿宋" w:eastAsia="仿宋" w:hAnsi="仿宋" w:hint="eastAsia"/>
          <w:szCs w:val="21"/>
        </w:rPr>
        <w:t>本产品通过利益共享</w:t>
      </w:r>
      <w:r w:rsidRPr="000129E8">
        <w:rPr>
          <w:rFonts w:ascii="仿宋" w:eastAsia="仿宋" w:hAnsi="仿宋"/>
          <w:szCs w:val="21"/>
        </w:rPr>
        <w:t>、风险共担的投资方式，通过筹集投资人资金交由产品托管人托管，由</w:t>
      </w:r>
      <w:r w:rsidRPr="000129E8">
        <w:rPr>
          <w:rFonts w:ascii="仿宋" w:eastAsia="仿宋" w:hAnsi="仿宋" w:hint="eastAsia"/>
          <w:szCs w:val="21"/>
        </w:rPr>
        <w:t>产品管理人统一</w:t>
      </w:r>
      <w:r w:rsidRPr="000129E8">
        <w:rPr>
          <w:rFonts w:ascii="仿宋" w:eastAsia="仿宋" w:hAnsi="仿宋"/>
          <w:szCs w:val="21"/>
        </w:rPr>
        <w:t>管理和运用，投资于</w:t>
      </w:r>
      <w:r w:rsidRPr="000129E8">
        <w:rPr>
          <w:rFonts w:ascii="仿宋" w:eastAsia="仿宋" w:hAnsi="仿宋" w:hint="eastAsia"/>
          <w:szCs w:val="21"/>
        </w:rPr>
        <w:t>国家金融监督管理总局</w:t>
      </w:r>
      <w:r w:rsidRPr="000129E8">
        <w:rPr>
          <w:rFonts w:ascii="仿宋" w:eastAsia="仿宋" w:hAnsi="仿宋"/>
          <w:szCs w:val="21"/>
        </w:rPr>
        <w:t>认可的投资品种，并将投资收益按比例分配给投资人，具有专业管理、组合投资</w:t>
      </w:r>
      <w:r w:rsidRPr="000129E8">
        <w:rPr>
          <w:rFonts w:ascii="仿宋" w:eastAsia="仿宋" w:hAnsi="仿宋" w:hint="eastAsia"/>
          <w:szCs w:val="21"/>
        </w:rPr>
        <w:t>、分散</w:t>
      </w:r>
      <w:r w:rsidRPr="000129E8">
        <w:rPr>
          <w:rFonts w:ascii="仿宋" w:eastAsia="仿宋" w:hAnsi="仿宋"/>
          <w:szCs w:val="21"/>
        </w:rPr>
        <w:t>风险的优势和特点。尽管</w:t>
      </w:r>
      <w:r w:rsidRPr="000129E8">
        <w:rPr>
          <w:rFonts w:ascii="仿宋" w:eastAsia="仿宋" w:hAnsi="仿宋" w:hint="eastAsia"/>
          <w:szCs w:val="21"/>
        </w:rPr>
        <w:t>产品管理人</w:t>
      </w:r>
      <w:r w:rsidRPr="000129E8">
        <w:rPr>
          <w:rFonts w:ascii="仿宋" w:eastAsia="仿宋" w:hAnsi="仿宋"/>
          <w:szCs w:val="21"/>
        </w:rPr>
        <w:t>恪尽职守，以诚实信用、勤勉尽责、谨慎有效的原则管理和运用资产管理产品资产，为投资人的最大利益处理投资管理事宜，</w:t>
      </w:r>
      <w:r w:rsidRPr="000129E8">
        <w:rPr>
          <w:rFonts w:ascii="仿宋" w:eastAsia="仿宋" w:hAnsi="仿宋" w:hint="eastAsia"/>
          <w:szCs w:val="21"/>
        </w:rPr>
        <w:t>但</w:t>
      </w:r>
      <w:r w:rsidRPr="000129E8">
        <w:rPr>
          <w:rFonts w:ascii="仿宋" w:eastAsia="仿宋" w:hAnsi="仿宋"/>
          <w:szCs w:val="21"/>
        </w:rPr>
        <w:t>并不承诺资产管理产品的运作没有风险，也不承诺投资收益，请投资人仔细阅读并充分理解。</w:t>
      </w:r>
    </w:p>
    <w:p w14:paraId="443DFE11" w14:textId="77777777" w:rsidR="007C35D9" w:rsidRPr="000129E8" w:rsidRDefault="004E095A">
      <w:pPr>
        <w:pStyle w:val="afffe"/>
        <w:numPr>
          <w:ilvl w:val="0"/>
          <w:numId w:val="44"/>
        </w:numPr>
        <w:spacing w:line="360" w:lineRule="auto"/>
        <w:ind w:firstLineChars="0"/>
        <w:rPr>
          <w:rFonts w:ascii="仿宋" w:eastAsia="仿宋" w:hAnsi="仿宋"/>
          <w:b/>
          <w:szCs w:val="21"/>
        </w:rPr>
      </w:pPr>
      <w:r w:rsidRPr="000129E8">
        <w:rPr>
          <w:rFonts w:ascii="仿宋" w:eastAsia="仿宋" w:hAnsi="仿宋" w:hint="eastAsia"/>
          <w:b/>
          <w:szCs w:val="21"/>
        </w:rPr>
        <w:t>了解</w:t>
      </w:r>
      <w:r w:rsidRPr="000129E8">
        <w:rPr>
          <w:rFonts w:ascii="仿宋" w:eastAsia="仿宋" w:hAnsi="仿宋"/>
          <w:b/>
          <w:szCs w:val="21"/>
        </w:rPr>
        <w:t>本产品风险</w:t>
      </w:r>
    </w:p>
    <w:p w14:paraId="63F6039C"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产品投资可能面临下列各项风险，包括但不限于：</w:t>
      </w:r>
    </w:p>
    <w:p w14:paraId="6FF555A1" w14:textId="77777777" w:rsidR="007C35D9" w:rsidRPr="000129E8" w:rsidRDefault="004E095A">
      <w:pPr>
        <w:numPr>
          <w:ilvl w:val="0"/>
          <w:numId w:val="45"/>
        </w:numPr>
        <w:spacing w:line="360" w:lineRule="auto"/>
        <w:rPr>
          <w:rFonts w:ascii="仿宋" w:eastAsia="仿宋" w:hAnsi="仿宋"/>
          <w:b/>
          <w:color w:val="0D0D0D"/>
          <w:szCs w:val="21"/>
        </w:rPr>
      </w:pPr>
      <w:r w:rsidRPr="000129E8">
        <w:rPr>
          <w:rFonts w:ascii="仿宋" w:eastAsia="仿宋" w:hAnsi="仿宋" w:hint="eastAsia"/>
          <w:b/>
          <w:color w:val="0D0D0D"/>
          <w:szCs w:val="21"/>
        </w:rPr>
        <w:t>市场风险</w:t>
      </w:r>
      <w:r w:rsidRPr="000129E8">
        <w:rPr>
          <w:rFonts w:ascii="仿宋" w:eastAsia="仿宋" w:hAnsi="仿宋" w:hint="eastAsia"/>
          <w:b/>
          <w:szCs w:val="21"/>
        </w:rPr>
        <w:t>及投资</w:t>
      </w:r>
      <w:r w:rsidRPr="000129E8">
        <w:rPr>
          <w:rFonts w:ascii="仿宋" w:eastAsia="仿宋" w:hAnsi="仿宋"/>
          <w:b/>
          <w:szCs w:val="21"/>
        </w:rPr>
        <w:t>策略</w:t>
      </w:r>
      <w:r w:rsidRPr="000129E8">
        <w:rPr>
          <w:rFonts w:ascii="仿宋" w:eastAsia="仿宋" w:hAnsi="仿宋" w:hint="eastAsia"/>
          <w:b/>
          <w:szCs w:val="21"/>
        </w:rPr>
        <w:t>风险</w:t>
      </w:r>
    </w:p>
    <w:p w14:paraId="31E2F926"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w:t>
      </w:r>
      <w:r w:rsidRPr="000129E8">
        <w:rPr>
          <w:rFonts w:ascii="仿宋" w:eastAsia="仿宋" w:hAnsi="仿宋"/>
          <w:b/>
          <w:szCs w:val="21"/>
        </w:rPr>
        <w:t>为混合类资产管理产品，主要投资于权益类资产、</w:t>
      </w:r>
      <w:r w:rsidRPr="000129E8">
        <w:rPr>
          <w:rFonts w:ascii="仿宋" w:eastAsia="仿宋" w:hAnsi="仿宋" w:hint="eastAsia"/>
          <w:b/>
          <w:szCs w:val="21"/>
        </w:rPr>
        <w:t>债权类</w:t>
      </w:r>
      <w:r w:rsidRPr="000129E8">
        <w:rPr>
          <w:rFonts w:ascii="仿宋" w:eastAsia="仿宋" w:hAnsi="仿宋"/>
          <w:b/>
          <w:szCs w:val="21"/>
        </w:rPr>
        <w:t>资产及</w:t>
      </w:r>
      <w:r w:rsidRPr="000129E8">
        <w:rPr>
          <w:rFonts w:ascii="仿宋" w:eastAsia="仿宋" w:hAnsi="仿宋"/>
          <w:b/>
          <w:color w:val="0D0D0D"/>
          <w:szCs w:val="21"/>
          <w:shd w:val="pct10" w:color="auto" w:fill="FFFFFF"/>
        </w:rPr>
        <w:t>股指期货</w:t>
      </w:r>
      <w:r w:rsidRPr="000129E8">
        <w:rPr>
          <w:rFonts w:ascii="仿宋" w:eastAsia="仿宋" w:hAnsi="仿宋" w:hint="eastAsia"/>
          <w:b/>
          <w:szCs w:val="21"/>
        </w:rPr>
        <w:t>，</w:t>
      </w:r>
      <w:r w:rsidRPr="000129E8">
        <w:rPr>
          <w:rFonts w:ascii="仿宋" w:eastAsia="仿宋" w:hAnsi="仿宋"/>
          <w:b/>
          <w:szCs w:val="21"/>
        </w:rPr>
        <w:t>因此将面临以下风险：</w:t>
      </w:r>
      <w:r w:rsidRPr="000129E8">
        <w:rPr>
          <w:rFonts w:ascii="仿宋" w:eastAsia="仿宋" w:hAnsi="仿宋" w:hint="eastAsia"/>
          <w:b/>
          <w:szCs w:val="21"/>
        </w:rPr>
        <w:t xml:space="preserve"> </w:t>
      </w:r>
    </w:p>
    <w:p w14:paraId="6B7D03CA"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b/>
          <w:color w:val="0D0D0D"/>
          <w:szCs w:val="21"/>
        </w:rPr>
        <w:t>1、</w:t>
      </w:r>
      <w:r w:rsidRPr="000129E8">
        <w:rPr>
          <w:rFonts w:ascii="仿宋" w:eastAsia="仿宋" w:hAnsi="仿宋" w:hint="eastAsia"/>
          <w:b/>
          <w:szCs w:val="21"/>
        </w:rPr>
        <w:t>权益类资产</w:t>
      </w:r>
      <w:r w:rsidRPr="000129E8">
        <w:rPr>
          <w:rFonts w:ascii="仿宋" w:eastAsia="仿宋" w:hAnsi="仿宋"/>
          <w:b/>
          <w:color w:val="0D0D0D"/>
          <w:szCs w:val="21"/>
        </w:rPr>
        <w:t>投资风险主要包括：</w:t>
      </w:r>
    </w:p>
    <w:p w14:paraId="3607462F"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w:t>
      </w:r>
      <w:r w:rsidRPr="000129E8">
        <w:rPr>
          <w:rFonts w:ascii="仿宋" w:eastAsia="仿宋" w:hAnsi="仿宋"/>
          <w:b/>
          <w:color w:val="0D0D0D"/>
          <w:szCs w:val="21"/>
        </w:rPr>
        <w:t>1）国家货币政策、财政政策、产业政策等的变化对证券市场产生一定的影响，导致市场价格水平波动的风险。</w:t>
      </w:r>
    </w:p>
    <w:p w14:paraId="501C3ED5"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lastRenderedPageBreak/>
        <w:t>（</w:t>
      </w:r>
      <w:r w:rsidRPr="000129E8">
        <w:rPr>
          <w:rFonts w:ascii="仿宋" w:eastAsia="仿宋" w:hAnsi="仿宋"/>
          <w:b/>
          <w:color w:val="0D0D0D"/>
          <w:szCs w:val="21"/>
        </w:rPr>
        <w:t>2）宏观经济运行周期性波动，对股票市场的收益水平产生影响的风险。</w:t>
      </w:r>
    </w:p>
    <w:p w14:paraId="66A34F56"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w:t>
      </w:r>
      <w:r w:rsidRPr="000129E8">
        <w:rPr>
          <w:rFonts w:ascii="仿宋" w:eastAsia="仿宋" w:hAnsi="仿宋"/>
          <w:b/>
          <w:color w:val="0D0D0D"/>
          <w:szCs w:val="21"/>
        </w:rPr>
        <w:t>3）上市公司的经营状况受多种因素影响，如市场、技术、竞争、管理、财务等都会导致公司盈利发生变化，从而导致股票价格变动的风险。</w:t>
      </w:r>
    </w:p>
    <w:p w14:paraId="22278DE8"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w:t>
      </w:r>
      <w:r w:rsidRPr="000129E8">
        <w:rPr>
          <w:rFonts w:ascii="仿宋" w:eastAsia="仿宋" w:hAnsi="仿宋"/>
          <w:b/>
          <w:szCs w:val="21"/>
        </w:rPr>
        <w:t>：</w:t>
      </w:r>
      <w:r w:rsidRPr="000129E8">
        <w:rPr>
          <w:rFonts w:ascii="仿宋" w:eastAsia="仿宋" w:hAnsi="仿宋" w:hint="eastAsia"/>
          <w:b/>
          <w:szCs w:val="21"/>
        </w:rPr>
        <w:t>管理人将对影响该产品投资品种市场价格的宏微观因素进行预测与分析，动态调整资产投资组合，尽可能降低产品可能面临的风险。</w:t>
      </w:r>
    </w:p>
    <w:p w14:paraId="627BB3D4"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b/>
          <w:color w:val="0D0D0D"/>
          <w:szCs w:val="21"/>
        </w:rPr>
        <w:t>2、</w:t>
      </w:r>
      <w:r w:rsidRPr="000129E8">
        <w:rPr>
          <w:rFonts w:ascii="仿宋" w:eastAsia="仿宋" w:hAnsi="仿宋" w:hint="eastAsia"/>
          <w:b/>
          <w:szCs w:val="21"/>
        </w:rPr>
        <w:t>债权类</w:t>
      </w:r>
      <w:r w:rsidRPr="000129E8">
        <w:rPr>
          <w:rFonts w:ascii="仿宋" w:eastAsia="仿宋" w:hAnsi="仿宋"/>
          <w:b/>
          <w:szCs w:val="21"/>
        </w:rPr>
        <w:t>资产</w:t>
      </w:r>
      <w:r w:rsidRPr="000129E8">
        <w:rPr>
          <w:rFonts w:ascii="仿宋" w:eastAsia="仿宋" w:hAnsi="仿宋"/>
          <w:b/>
          <w:color w:val="0D0D0D"/>
          <w:szCs w:val="21"/>
        </w:rPr>
        <w:t>投资风险主要包括：</w:t>
      </w:r>
    </w:p>
    <w:p w14:paraId="3EAEAED9"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w:t>
      </w:r>
      <w:r w:rsidRPr="000129E8">
        <w:rPr>
          <w:rFonts w:ascii="仿宋" w:eastAsia="仿宋" w:hAnsi="仿宋"/>
          <w:b/>
          <w:color w:val="0D0D0D"/>
          <w:szCs w:val="21"/>
        </w:rPr>
        <w:t>1）市场平均利率水平</w:t>
      </w:r>
      <w:r w:rsidRPr="000129E8">
        <w:rPr>
          <w:rFonts w:ascii="仿宋" w:eastAsia="仿宋" w:hAnsi="仿宋" w:hint="eastAsia"/>
          <w:b/>
          <w:color w:val="0D0D0D"/>
          <w:szCs w:val="21"/>
        </w:rPr>
        <w:t>、</w:t>
      </w:r>
      <w:r w:rsidRPr="000129E8">
        <w:rPr>
          <w:rFonts w:ascii="仿宋" w:eastAsia="仿宋" w:hAnsi="仿宋"/>
          <w:b/>
          <w:color w:val="0D0D0D"/>
          <w:szCs w:val="21"/>
        </w:rPr>
        <w:t>汇率</w:t>
      </w:r>
      <w:r w:rsidRPr="000129E8">
        <w:rPr>
          <w:rFonts w:ascii="仿宋" w:eastAsia="仿宋" w:hAnsi="仿宋" w:hint="eastAsia"/>
          <w:b/>
          <w:color w:val="0D0D0D"/>
          <w:szCs w:val="21"/>
        </w:rPr>
        <w:t>水平</w:t>
      </w:r>
      <w:r w:rsidRPr="000129E8">
        <w:rPr>
          <w:rFonts w:ascii="仿宋" w:eastAsia="仿宋" w:hAnsi="仿宋"/>
          <w:b/>
          <w:color w:val="0D0D0D"/>
          <w:szCs w:val="21"/>
        </w:rPr>
        <w:t>变化导致债券价格变化的风险。</w:t>
      </w:r>
    </w:p>
    <w:p w14:paraId="4E7684B6"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w:t>
      </w:r>
      <w:r w:rsidRPr="000129E8">
        <w:rPr>
          <w:rFonts w:ascii="仿宋" w:eastAsia="仿宋" w:hAnsi="仿宋"/>
          <w:b/>
          <w:color w:val="0D0D0D"/>
          <w:szCs w:val="21"/>
        </w:rPr>
        <w:t>2）债券市场不同期限、</w:t>
      </w:r>
      <w:proofErr w:type="gramStart"/>
      <w:r w:rsidRPr="000129E8">
        <w:rPr>
          <w:rFonts w:ascii="仿宋" w:eastAsia="仿宋" w:hAnsi="仿宋" w:hint="eastAsia"/>
          <w:b/>
          <w:color w:val="0D0D0D"/>
          <w:szCs w:val="21"/>
        </w:rPr>
        <w:t>不</w:t>
      </w:r>
      <w:proofErr w:type="gramEnd"/>
      <w:r w:rsidRPr="000129E8">
        <w:rPr>
          <w:rFonts w:ascii="仿宋" w:eastAsia="仿宋" w:hAnsi="仿宋" w:hint="eastAsia"/>
          <w:b/>
          <w:color w:val="0D0D0D"/>
          <w:szCs w:val="21"/>
        </w:rPr>
        <w:t>同类属债券之间的利差变动导致相应期限和类属债券价格变化的风险。</w:t>
      </w:r>
    </w:p>
    <w:p w14:paraId="33CE17B4"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w:t>
      </w:r>
      <w:r w:rsidRPr="000129E8">
        <w:rPr>
          <w:rFonts w:ascii="仿宋" w:eastAsia="仿宋" w:hAnsi="仿宋"/>
          <w:b/>
          <w:color w:val="0D0D0D"/>
          <w:szCs w:val="21"/>
        </w:rPr>
        <w:t>3）债券之发行人出现违约、拒绝支付到期本息，或由于债券发行人信用质量降低导致债券价格下降的风险。</w:t>
      </w:r>
    </w:p>
    <w:p w14:paraId="04702937"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应对措施：管理人将及时关注市场</w:t>
      </w:r>
      <w:r w:rsidRPr="000129E8">
        <w:rPr>
          <w:rFonts w:ascii="仿宋" w:eastAsia="仿宋" w:hAnsi="仿宋"/>
          <w:b/>
          <w:szCs w:val="21"/>
        </w:rPr>
        <w:t>利率水平</w:t>
      </w:r>
      <w:r w:rsidRPr="000129E8">
        <w:rPr>
          <w:rFonts w:ascii="仿宋" w:eastAsia="仿宋" w:hAnsi="仿宋" w:hint="eastAsia"/>
          <w:b/>
          <w:szCs w:val="21"/>
        </w:rPr>
        <w:t>、汇率水平</w:t>
      </w:r>
      <w:r w:rsidRPr="000129E8">
        <w:rPr>
          <w:rFonts w:ascii="仿宋" w:eastAsia="仿宋" w:hAnsi="仿宋"/>
          <w:b/>
          <w:szCs w:val="21"/>
        </w:rPr>
        <w:t>等波动</w:t>
      </w:r>
      <w:r w:rsidRPr="000129E8">
        <w:rPr>
          <w:rFonts w:ascii="仿宋" w:eastAsia="仿宋" w:hAnsi="仿宋" w:hint="eastAsia"/>
          <w:b/>
          <w:szCs w:val="21"/>
        </w:rPr>
        <w:t>以及</w:t>
      </w:r>
      <w:r w:rsidRPr="000129E8">
        <w:rPr>
          <w:rFonts w:ascii="仿宋" w:eastAsia="仿宋" w:hAnsi="仿宋"/>
          <w:b/>
          <w:szCs w:val="21"/>
        </w:rPr>
        <w:t>交易对手的</w:t>
      </w:r>
      <w:r w:rsidRPr="000129E8">
        <w:rPr>
          <w:rFonts w:ascii="仿宋" w:eastAsia="仿宋" w:hAnsi="仿宋" w:hint="eastAsia"/>
          <w:b/>
          <w:szCs w:val="21"/>
        </w:rPr>
        <w:t>信用</w:t>
      </w:r>
      <w:r w:rsidRPr="000129E8">
        <w:rPr>
          <w:rFonts w:ascii="仿宋" w:eastAsia="仿宋" w:hAnsi="仿宋"/>
          <w:b/>
          <w:szCs w:val="21"/>
        </w:rPr>
        <w:t>质量，</w:t>
      </w:r>
      <w:r w:rsidRPr="000129E8">
        <w:rPr>
          <w:rFonts w:ascii="仿宋" w:eastAsia="仿宋" w:hAnsi="仿宋" w:hint="eastAsia"/>
          <w:b/>
          <w:szCs w:val="21"/>
        </w:rPr>
        <w:t>动态调整资产投资组合，尽可能降低产品可能面临的风险。</w:t>
      </w:r>
    </w:p>
    <w:p w14:paraId="5DE9C7C5"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3、股指期货</w:t>
      </w:r>
      <w:r w:rsidRPr="000129E8">
        <w:rPr>
          <w:rFonts w:ascii="仿宋" w:eastAsia="仿宋" w:hAnsi="仿宋"/>
          <w:b/>
          <w:szCs w:val="21"/>
        </w:rPr>
        <w:t>投资风险</w:t>
      </w:r>
    </w:p>
    <w:p w14:paraId="6CA1B185" w14:textId="77777777" w:rsidR="007C35D9" w:rsidRPr="000129E8" w:rsidRDefault="004E095A">
      <w:pPr>
        <w:spacing w:line="360" w:lineRule="auto"/>
        <w:ind w:firstLineChars="200" w:firstLine="422"/>
        <w:rPr>
          <w:rFonts w:ascii="仿宋" w:eastAsia="仿宋" w:hAnsi="仿宋"/>
          <w:b/>
          <w:color w:val="0D0D0D"/>
          <w:szCs w:val="21"/>
          <w:shd w:val="pct10" w:color="auto" w:fill="FFFFFF"/>
        </w:rPr>
      </w:pPr>
      <w:r w:rsidRPr="000129E8">
        <w:rPr>
          <w:rFonts w:ascii="仿宋" w:eastAsia="仿宋" w:hAnsi="仿宋" w:hint="eastAsia"/>
          <w:b/>
          <w:color w:val="0D0D0D"/>
          <w:szCs w:val="21"/>
          <w:shd w:val="pct10" w:color="auto" w:fill="FFFFFF"/>
        </w:rPr>
        <w:t>（1）套保匹配性风险</w:t>
      </w:r>
    </w:p>
    <w:p w14:paraId="12243D2C" w14:textId="77777777" w:rsidR="007C35D9" w:rsidRPr="000129E8" w:rsidRDefault="004E095A">
      <w:pPr>
        <w:spacing w:line="360" w:lineRule="auto"/>
        <w:ind w:firstLineChars="200" w:firstLine="422"/>
        <w:rPr>
          <w:rFonts w:ascii="仿宋" w:eastAsia="仿宋" w:hAnsi="仿宋"/>
          <w:b/>
          <w:color w:val="0D0D0D"/>
          <w:szCs w:val="21"/>
          <w:shd w:val="pct10" w:color="auto" w:fill="FFFFFF"/>
        </w:rPr>
      </w:pPr>
      <w:r w:rsidRPr="000129E8">
        <w:rPr>
          <w:rFonts w:ascii="仿宋" w:eastAsia="仿宋" w:hAnsi="仿宋" w:hint="eastAsia"/>
          <w:b/>
          <w:color w:val="0D0D0D"/>
          <w:szCs w:val="21"/>
          <w:shd w:val="pct10" w:color="auto" w:fill="FFFFFF"/>
        </w:rPr>
        <w:t>由于构建的投资组合可能涵盖国内证券市场所有股票、基金或银行固定收益产品，现货组合的实际行业配置和风格配置和</w:t>
      </w:r>
      <w:proofErr w:type="gramStart"/>
      <w:r w:rsidRPr="000129E8">
        <w:rPr>
          <w:rFonts w:ascii="仿宋" w:eastAsia="仿宋" w:hAnsi="仿宋" w:hint="eastAsia"/>
          <w:b/>
          <w:color w:val="0D0D0D"/>
          <w:szCs w:val="21"/>
          <w:shd w:val="pct10" w:color="auto" w:fill="FFFFFF"/>
        </w:rPr>
        <w:t>拟使用</w:t>
      </w:r>
      <w:proofErr w:type="gramEnd"/>
      <w:r w:rsidRPr="000129E8">
        <w:rPr>
          <w:rFonts w:ascii="仿宋" w:eastAsia="仿宋" w:hAnsi="仿宋" w:hint="eastAsia"/>
          <w:b/>
          <w:color w:val="0D0D0D"/>
          <w:szCs w:val="21"/>
          <w:shd w:val="pct10" w:color="auto" w:fill="FFFFFF"/>
        </w:rPr>
        <w:t>股指期货指数的行业风格权重存在差异，导致现货组合的价格波动不能完全被股指期货对冲，从而出现套保匹配性风险。</w:t>
      </w:r>
    </w:p>
    <w:p w14:paraId="134B6C39" w14:textId="77777777" w:rsidR="007C35D9" w:rsidRPr="000129E8" w:rsidRDefault="004E095A">
      <w:pPr>
        <w:spacing w:line="360" w:lineRule="auto"/>
        <w:ind w:firstLineChars="202" w:firstLine="426"/>
        <w:rPr>
          <w:rFonts w:ascii="仿宋" w:eastAsia="仿宋" w:hAnsi="仿宋"/>
          <w:b/>
          <w:color w:val="0D0D0D"/>
          <w:szCs w:val="21"/>
          <w:shd w:val="pct10" w:color="auto" w:fill="FFFFFF"/>
        </w:rPr>
      </w:pPr>
      <w:r w:rsidRPr="000129E8">
        <w:rPr>
          <w:rFonts w:ascii="仿宋" w:eastAsia="仿宋" w:hAnsi="仿宋" w:hint="eastAsia"/>
          <w:b/>
          <w:color w:val="0D0D0D"/>
          <w:szCs w:val="21"/>
          <w:shd w:val="pct10" w:color="auto" w:fill="FFFFFF"/>
        </w:rPr>
        <w:t>（2）换月价差风险</w:t>
      </w:r>
    </w:p>
    <w:p w14:paraId="4F8372C4" w14:textId="77777777" w:rsidR="007C35D9" w:rsidRPr="000129E8" w:rsidRDefault="004E095A">
      <w:pPr>
        <w:spacing w:line="360" w:lineRule="auto"/>
        <w:ind w:firstLineChars="200" w:firstLine="422"/>
        <w:rPr>
          <w:rFonts w:ascii="仿宋" w:eastAsia="仿宋" w:hAnsi="仿宋"/>
          <w:b/>
          <w:color w:val="0D0D0D"/>
          <w:szCs w:val="21"/>
          <w:shd w:val="pct10" w:color="auto" w:fill="FFFFFF"/>
        </w:rPr>
      </w:pPr>
      <w:r w:rsidRPr="000129E8">
        <w:rPr>
          <w:rFonts w:ascii="仿宋" w:eastAsia="仿宋" w:hAnsi="仿宋" w:hint="eastAsia"/>
          <w:b/>
          <w:color w:val="0D0D0D"/>
          <w:szCs w:val="21"/>
          <w:shd w:val="pct10" w:color="auto" w:fill="FFFFFF"/>
        </w:rPr>
        <w:t>展期是对即将到期合约平仓的同时对新合约进行同方向的开仓，展期的主要风险体现在一次或多次展期时新旧合约的价差上。如果在旧合约的交割日当天进行展期，则价差风险完全暴露；而如果是选择在交割日之前进行展期，则价差风险可能得到规避，其中的关键在于如何把握价差的波动特性。价差波动越稳定，择时展期对套保效率的影响就越小，价差波动越大，择时展期就有可能改善套保收益。另外，当套保资金规模较大时，提前展期或分批展期可以在一定程度上减少冲击成本。</w:t>
      </w:r>
    </w:p>
    <w:p w14:paraId="00D69B8E" w14:textId="77777777" w:rsidR="007C35D9" w:rsidRPr="000129E8" w:rsidRDefault="004E095A">
      <w:pPr>
        <w:spacing w:line="360" w:lineRule="auto"/>
        <w:ind w:firstLineChars="202" w:firstLine="426"/>
        <w:rPr>
          <w:rFonts w:ascii="仿宋" w:eastAsia="仿宋" w:hAnsi="仿宋"/>
          <w:b/>
          <w:color w:val="0D0D0D"/>
          <w:szCs w:val="21"/>
          <w:shd w:val="pct10" w:color="auto" w:fill="FFFFFF"/>
        </w:rPr>
      </w:pPr>
      <w:r w:rsidRPr="000129E8">
        <w:rPr>
          <w:rFonts w:ascii="仿宋" w:eastAsia="仿宋" w:hAnsi="仿宋" w:hint="eastAsia"/>
          <w:b/>
          <w:color w:val="0D0D0D"/>
          <w:szCs w:val="21"/>
          <w:shd w:val="pct10" w:color="auto" w:fill="FFFFFF"/>
        </w:rPr>
        <w:t>（3）保证金变动风险</w:t>
      </w:r>
    </w:p>
    <w:p w14:paraId="441A3B9A" w14:textId="77777777" w:rsidR="007C35D9" w:rsidRPr="000129E8" w:rsidRDefault="004E095A">
      <w:pPr>
        <w:spacing w:line="360" w:lineRule="auto"/>
        <w:ind w:firstLineChars="202" w:firstLine="426"/>
        <w:rPr>
          <w:rFonts w:ascii="仿宋" w:eastAsia="仿宋" w:hAnsi="仿宋"/>
          <w:b/>
          <w:color w:val="0D0D0D"/>
          <w:szCs w:val="21"/>
          <w:shd w:val="pct10" w:color="auto" w:fill="FFFFFF"/>
        </w:rPr>
      </w:pPr>
      <w:r w:rsidRPr="000129E8">
        <w:rPr>
          <w:rFonts w:ascii="仿宋" w:eastAsia="仿宋" w:hAnsi="仿宋" w:hint="eastAsia"/>
          <w:b/>
          <w:color w:val="0D0D0D"/>
          <w:szCs w:val="21"/>
          <w:shd w:val="pct10" w:color="auto" w:fill="FFFFFF"/>
        </w:rPr>
        <w:t>保证金风险主要来自</w:t>
      </w:r>
      <w:proofErr w:type="gramStart"/>
      <w:r w:rsidRPr="000129E8">
        <w:rPr>
          <w:rFonts w:ascii="仿宋" w:eastAsia="仿宋" w:hAnsi="仿宋" w:hint="eastAsia"/>
          <w:b/>
          <w:color w:val="0D0D0D"/>
          <w:szCs w:val="21"/>
          <w:shd w:val="pct10" w:color="auto" w:fill="FFFFFF"/>
        </w:rPr>
        <w:t>于行情</w:t>
      </w:r>
      <w:proofErr w:type="gramEnd"/>
      <w:r w:rsidRPr="000129E8">
        <w:rPr>
          <w:rFonts w:ascii="仿宋" w:eastAsia="仿宋" w:hAnsi="仿宋" w:hint="eastAsia"/>
          <w:b/>
          <w:color w:val="0D0D0D"/>
          <w:szCs w:val="21"/>
          <w:shd w:val="pct10" w:color="auto" w:fill="FFFFFF"/>
        </w:rPr>
        <w:t>急速变动导致期货头寸亏损，或交易所因特殊情况临时调高保证金比例，造成期货账户保证金不足等情况。</w:t>
      </w:r>
    </w:p>
    <w:p w14:paraId="3D6D5272"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color w:val="0D0D0D"/>
          <w:szCs w:val="21"/>
          <w:shd w:val="pct10" w:color="auto" w:fill="FFFFFF"/>
        </w:rPr>
        <w:t>应对</w:t>
      </w:r>
      <w:r w:rsidRPr="000129E8">
        <w:rPr>
          <w:rFonts w:ascii="仿宋" w:eastAsia="仿宋" w:hAnsi="仿宋"/>
          <w:b/>
          <w:color w:val="0D0D0D"/>
          <w:szCs w:val="21"/>
          <w:shd w:val="pct10" w:color="auto" w:fill="FFFFFF"/>
        </w:rPr>
        <w:t>措施：</w:t>
      </w:r>
      <w:r w:rsidRPr="000129E8">
        <w:rPr>
          <w:rFonts w:ascii="仿宋" w:eastAsia="仿宋" w:hAnsi="仿宋" w:hint="eastAsia"/>
          <w:b/>
          <w:color w:val="0D0D0D"/>
          <w:szCs w:val="21"/>
          <w:shd w:val="pct10" w:color="auto" w:fill="FFFFFF"/>
        </w:rPr>
        <w:t>本产品将适时调整投资组合，动态追踪β值变化，随时调整期货合约数量，以期降低交叉保值风险对套期保值效果的负面影响。在股指期货合约展期时，尽可能把握有</w:t>
      </w:r>
      <w:r w:rsidRPr="000129E8">
        <w:rPr>
          <w:rFonts w:ascii="仿宋" w:eastAsia="仿宋" w:hAnsi="仿宋" w:hint="eastAsia"/>
          <w:b/>
          <w:color w:val="0D0D0D"/>
          <w:szCs w:val="21"/>
          <w:shd w:val="pct10" w:color="auto" w:fill="FFFFFF"/>
        </w:rPr>
        <w:lastRenderedPageBreak/>
        <w:t>利的价差波动有助于提高展期收益。在套期保值的过程中，将不断</w:t>
      </w:r>
      <w:proofErr w:type="gramStart"/>
      <w:r w:rsidRPr="000129E8">
        <w:rPr>
          <w:rFonts w:ascii="仿宋" w:eastAsia="仿宋" w:hAnsi="仿宋" w:hint="eastAsia"/>
          <w:b/>
          <w:color w:val="0D0D0D"/>
          <w:szCs w:val="21"/>
          <w:shd w:val="pct10" w:color="auto" w:fill="FFFFFF"/>
        </w:rPr>
        <w:t>完善风控机制</w:t>
      </w:r>
      <w:proofErr w:type="gramEnd"/>
      <w:r w:rsidRPr="000129E8">
        <w:rPr>
          <w:rFonts w:ascii="仿宋" w:eastAsia="仿宋" w:hAnsi="仿宋" w:hint="eastAsia"/>
          <w:b/>
          <w:color w:val="0D0D0D"/>
          <w:szCs w:val="21"/>
          <w:shd w:val="pct10" w:color="auto" w:fill="FFFFFF"/>
        </w:rPr>
        <w:t>，结合</w:t>
      </w:r>
      <w:proofErr w:type="gramStart"/>
      <w:r w:rsidRPr="000129E8">
        <w:rPr>
          <w:rFonts w:ascii="仿宋" w:eastAsia="仿宋" w:hAnsi="仿宋" w:hint="eastAsia"/>
          <w:b/>
          <w:color w:val="0D0D0D"/>
          <w:szCs w:val="21"/>
          <w:shd w:val="pct10" w:color="auto" w:fill="FFFFFF"/>
        </w:rPr>
        <w:t>仓</w:t>
      </w:r>
      <w:proofErr w:type="gramEnd"/>
      <w:r w:rsidRPr="000129E8">
        <w:rPr>
          <w:rFonts w:ascii="仿宋" w:eastAsia="仿宋" w:hAnsi="仿宋" w:hint="eastAsia"/>
          <w:b/>
          <w:color w:val="0D0D0D"/>
          <w:szCs w:val="21"/>
          <w:shd w:val="pct10" w:color="auto" w:fill="FFFFFF"/>
        </w:rPr>
        <w:t>位控制策略，尽可能预留足够保证金来应对极端行情及突发情况</w:t>
      </w:r>
      <w:r w:rsidRPr="000129E8">
        <w:rPr>
          <w:rFonts w:ascii="仿宋" w:eastAsia="仿宋" w:hAnsi="仿宋" w:hint="eastAsia"/>
          <w:b/>
          <w:szCs w:val="21"/>
        </w:rPr>
        <w:t>。</w:t>
      </w:r>
    </w:p>
    <w:p w14:paraId="2600BA01" w14:textId="77777777" w:rsidR="007C35D9" w:rsidRPr="000129E8" w:rsidRDefault="004E095A">
      <w:pPr>
        <w:numPr>
          <w:ilvl w:val="0"/>
          <w:numId w:val="45"/>
        </w:numPr>
        <w:spacing w:line="360" w:lineRule="auto"/>
        <w:ind w:left="0" w:firstLine="422"/>
        <w:rPr>
          <w:rFonts w:ascii="仿宋" w:eastAsia="仿宋" w:hAnsi="仿宋"/>
          <w:b/>
          <w:szCs w:val="21"/>
        </w:rPr>
      </w:pPr>
      <w:r w:rsidRPr="000129E8">
        <w:rPr>
          <w:rFonts w:ascii="仿宋" w:eastAsia="仿宋" w:hAnsi="仿宋" w:hint="eastAsia"/>
          <w:b/>
          <w:szCs w:val="21"/>
        </w:rPr>
        <w:t>专业</w:t>
      </w:r>
      <w:r w:rsidRPr="000129E8">
        <w:rPr>
          <w:rFonts w:ascii="仿宋" w:eastAsia="仿宋" w:hAnsi="仿宋"/>
          <w:b/>
          <w:szCs w:val="21"/>
        </w:rPr>
        <w:t>服务机构</w:t>
      </w:r>
      <w:r w:rsidRPr="000129E8">
        <w:rPr>
          <w:rFonts w:ascii="仿宋" w:eastAsia="仿宋" w:hAnsi="仿宋" w:hint="eastAsia"/>
          <w:b/>
          <w:szCs w:val="21"/>
        </w:rPr>
        <w:t>经营</w:t>
      </w:r>
      <w:r w:rsidRPr="000129E8">
        <w:rPr>
          <w:rFonts w:ascii="仿宋" w:eastAsia="仿宋" w:hAnsi="仿宋"/>
          <w:b/>
          <w:szCs w:val="21"/>
        </w:rPr>
        <w:t>及服务风险</w:t>
      </w:r>
    </w:p>
    <w:p w14:paraId="04EC82FF" w14:textId="77777777" w:rsidR="007C35D9" w:rsidRPr="000129E8" w:rsidRDefault="004E095A">
      <w:pPr>
        <w:spacing w:line="360" w:lineRule="auto"/>
        <w:ind w:firstLineChars="250" w:firstLine="527"/>
        <w:rPr>
          <w:rFonts w:ascii="仿宋" w:eastAsia="仿宋" w:hAnsi="仿宋"/>
          <w:b/>
          <w:szCs w:val="21"/>
        </w:rPr>
      </w:pPr>
      <w:proofErr w:type="gramStart"/>
      <w:r w:rsidRPr="000129E8">
        <w:rPr>
          <w:rFonts w:ascii="仿宋" w:eastAsia="仿宋" w:hAnsi="仿宋" w:hint="eastAsia"/>
          <w:b/>
          <w:szCs w:val="21"/>
        </w:rPr>
        <w:t>独立监督</w:t>
      </w:r>
      <w:proofErr w:type="gramEnd"/>
      <w:r w:rsidRPr="000129E8">
        <w:rPr>
          <w:rFonts w:ascii="仿宋" w:eastAsia="仿宋" w:hAnsi="仿宋"/>
          <w:b/>
          <w:szCs w:val="21"/>
        </w:rPr>
        <w:t>机构、信用评估</w:t>
      </w:r>
      <w:r w:rsidRPr="000129E8">
        <w:rPr>
          <w:rFonts w:ascii="仿宋" w:eastAsia="仿宋" w:hAnsi="仿宋" w:hint="eastAsia"/>
          <w:b/>
          <w:szCs w:val="21"/>
        </w:rPr>
        <w:t>、投资顾问、律师事务所、</w:t>
      </w:r>
      <w:r w:rsidRPr="000129E8">
        <w:rPr>
          <w:rFonts w:ascii="仿宋" w:eastAsia="仿宋" w:hAnsi="仿宋"/>
          <w:b/>
          <w:szCs w:val="21"/>
        </w:rPr>
        <w:t>财务审计</w:t>
      </w:r>
      <w:r w:rsidRPr="000129E8">
        <w:rPr>
          <w:rFonts w:ascii="仿宋" w:eastAsia="仿宋" w:hAnsi="仿宋" w:hint="eastAsia"/>
          <w:b/>
          <w:szCs w:val="21"/>
        </w:rPr>
        <w:t>、</w:t>
      </w:r>
      <w:r w:rsidRPr="000129E8">
        <w:rPr>
          <w:rFonts w:ascii="仿宋" w:eastAsia="仿宋" w:hAnsi="仿宋"/>
          <w:b/>
          <w:szCs w:val="21"/>
        </w:rPr>
        <w:t>资产</w:t>
      </w:r>
      <w:r w:rsidRPr="000129E8">
        <w:rPr>
          <w:rFonts w:ascii="仿宋" w:eastAsia="仿宋" w:hAnsi="仿宋" w:hint="eastAsia"/>
          <w:b/>
          <w:szCs w:val="21"/>
        </w:rPr>
        <w:t>评估、代理销售机构（如有）以及其它产品管理人因履行管理人职责需要而聘请的机构按照中国法律规定应取得相关资质以开展业务。如在本</w:t>
      </w:r>
      <w:r w:rsidRPr="000129E8">
        <w:rPr>
          <w:rFonts w:ascii="仿宋" w:eastAsia="仿宋" w:hAnsi="仿宋"/>
          <w:b/>
          <w:szCs w:val="21"/>
        </w:rPr>
        <w:t>产品</w:t>
      </w:r>
      <w:r w:rsidRPr="000129E8">
        <w:rPr>
          <w:rFonts w:ascii="仿宋" w:eastAsia="仿宋" w:hAnsi="仿宋" w:hint="eastAsia"/>
          <w:b/>
          <w:szCs w:val="21"/>
        </w:rPr>
        <w:t>存续期间托管人、</w:t>
      </w:r>
      <w:r w:rsidRPr="000129E8">
        <w:rPr>
          <w:rFonts w:ascii="仿宋" w:eastAsia="仿宋" w:hAnsi="仿宋"/>
          <w:b/>
          <w:szCs w:val="21"/>
        </w:rPr>
        <w:t>信用评估</w:t>
      </w:r>
      <w:r w:rsidRPr="000129E8">
        <w:rPr>
          <w:rFonts w:ascii="仿宋" w:eastAsia="仿宋" w:hAnsi="仿宋" w:hint="eastAsia"/>
          <w:b/>
          <w:szCs w:val="21"/>
        </w:rPr>
        <w:t>、投资顾问、律师事务所、</w:t>
      </w:r>
      <w:r w:rsidRPr="000129E8">
        <w:rPr>
          <w:rFonts w:ascii="仿宋" w:eastAsia="仿宋" w:hAnsi="仿宋"/>
          <w:b/>
          <w:szCs w:val="21"/>
        </w:rPr>
        <w:t>财务审计</w:t>
      </w:r>
      <w:r w:rsidRPr="000129E8">
        <w:rPr>
          <w:rFonts w:ascii="仿宋" w:eastAsia="仿宋" w:hAnsi="仿宋" w:hint="eastAsia"/>
          <w:b/>
          <w:szCs w:val="21"/>
        </w:rPr>
        <w:t>、</w:t>
      </w:r>
      <w:r w:rsidRPr="000129E8">
        <w:rPr>
          <w:rFonts w:ascii="仿宋" w:eastAsia="仿宋" w:hAnsi="仿宋"/>
          <w:b/>
          <w:szCs w:val="21"/>
        </w:rPr>
        <w:t>资产</w:t>
      </w:r>
      <w:r w:rsidRPr="000129E8">
        <w:rPr>
          <w:rFonts w:ascii="仿宋" w:eastAsia="仿宋" w:hAnsi="仿宋" w:hint="eastAsia"/>
          <w:b/>
          <w:szCs w:val="21"/>
        </w:rPr>
        <w:t>评估、代理销售机构（如有）或其它专业</w:t>
      </w:r>
      <w:r w:rsidRPr="000129E8">
        <w:rPr>
          <w:rFonts w:ascii="仿宋" w:eastAsia="仿宋" w:hAnsi="仿宋"/>
          <w:b/>
          <w:szCs w:val="21"/>
        </w:rPr>
        <w:t>服务</w:t>
      </w:r>
      <w:r w:rsidRPr="000129E8">
        <w:rPr>
          <w:rFonts w:ascii="仿宋" w:eastAsia="仿宋" w:hAnsi="仿宋" w:hint="eastAsia"/>
          <w:b/>
          <w:szCs w:val="21"/>
        </w:rPr>
        <w:t>机构无法继续从事相关业务或不能遵守相关文件约定对本产品实施管理，则可能会给产品财产带来风险。</w:t>
      </w:r>
    </w:p>
    <w:p w14:paraId="006A20D2" w14:textId="77777777" w:rsidR="007C35D9" w:rsidRPr="000129E8" w:rsidRDefault="004E095A">
      <w:pPr>
        <w:spacing w:line="360" w:lineRule="auto"/>
        <w:ind w:firstLineChars="250" w:firstLine="527"/>
        <w:rPr>
          <w:rFonts w:ascii="仿宋" w:eastAsia="仿宋" w:hAnsi="仿宋"/>
          <w:b/>
          <w:szCs w:val="21"/>
        </w:rPr>
      </w:pPr>
      <w:r w:rsidRPr="000129E8">
        <w:rPr>
          <w:rFonts w:ascii="仿宋" w:eastAsia="仿宋" w:hAnsi="仿宋" w:hint="eastAsia"/>
          <w:b/>
          <w:szCs w:val="21"/>
        </w:rPr>
        <w:t>应对措施：管理人将加强对专业服务机构的合作前审核及合作时的监督，并持续评估专业服务机构经营及服务状况。</w:t>
      </w:r>
    </w:p>
    <w:p w14:paraId="0279C3E7" w14:textId="77777777" w:rsidR="007C35D9" w:rsidRPr="000129E8" w:rsidRDefault="004E095A">
      <w:pPr>
        <w:numPr>
          <w:ilvl w:val="0"/>
          <w:numId w:val="45"/>
        </w:numPr>
        <w:spacing w:line="360" w:lineRule="auto"/>
        <w:ind w:left="0" w:firstLine="422"/>
        <w:rPr>
          <w:rFonts w:ascii="仿宋" w:eastAsia="仿宋" w:hAnsi="仿宋"/>
          <w:b/>
          <w:szCs w:val="21"/>
        </w:rPr>
      </w:pPr>
      <w:r w:rsidRPr="000129E8">
        <w:rPr>
          <w:rFonts w:ascii="仿宋" w:eastAsia="仿宋" w:hAnsi="仿宋" w:hint="eastAsia"/>
          <w:b/>
          <w:szCs w:val="21"/>
        </w:rPr>
        <w:t>代理销售机构（如有）风险评级不一致的</w:t>
      </w:r>
      <w:r w:rsidRPr="000129E8">
        <w:rPr>
          <w:rFonts w:ascii="仿宋" w:eastAsia="仿宋" w:hAnsi="仿宋"/>
          <w:b/>
          <w:szCs w:val="21"/>
        </w:rPr>
        <w:t>风险</w:t>
      </w:r>
    </w:p>
    <w:p w14:paraId="145D1D75" w14:textId="77777777" w:rsidR="007C35D9" w:rsidRPr="000129E8" w:rsidRDefault="004E095A">
      <w:pPr>
        <w:spacing w:line="360" w:lineRule="auto"/>
        <w:ind w:firstLineChars="250" w:firstLine="527"/>
        <w:rPr>
          <w:rFonts w:ascii="仿宋" w:eastAsia="仿宋" w:hAnsi="仿宋"/>
          <w:b/>
          <w:szCs w:val="21"/>
        </w:rPr>
      </w:pPr>
      <w:r w:rsidRPr="000129E8">
        <w:rPr>
          <w:rFonts w:ascii="仿宋" w:eastAsia="仿宋" w:hAnsi="仿宋" w:hint="eastAsia"/>
          <w:b/>
          <w:szCs w:val="21"/>
        </w:rPr>
        <w:t>产品销售机构可根据实际情况，调整或细化产品风险等级分类。不同销售机构因其采取的具体评价标准和方法的差异，对同一产品风险等级的评定也可能各有不同；销售机构还可能根据监管要求、市场变化及产品实际运作情况等适时调整对本产品的风险评级。</w:t>
      </w:r>
    </w:p>
    <w:p w14:paraId="533FDABE" w14:textId="77777777" w:rsidR="007C35D9" w:rsidRPr="000129E8" w:rsidRDefault="004E095A">
      <w:pPr>
        <w:spacing w:line="360" w:lineRule="auto"/>
        <w:ind w:firstLineChars="250" w:firstLine="527"/>
        <w:rPr>
          <w:rFonts w:ascii="仿宋" w:eastAsia="仿宋" w:hAnsi="仿宋"/>
          <w:b/>
          <w:szCs w:val="21"/>
        </w:rPr>
      </w:pPr>
      <w:r w:rsidRPr="000129E8">
        <w:rPr>
          <w:rFonts w:ascii="仿宋" w:eastAsia="仿宋" w:hAnsi="仿宋" w:hint="eastAsia"/>
          <w:b/>
          <w:szCs w:val="21"/>
        </w:rPr>
        <w:t>根据法律法规及相关自律管理办法规定，代理销售机构（如有）对产品风险评级结果与管理人不一致的，代理销售机构（如有）应当采用对应较高风险等级的评级结果并予以披露，并可能和本产品资产管理合同、募集说明书中的产品风险等级不一致。</w:t>
      </w:r>
    </w:p>
    <w:p w14:paraId="53B79648" w14:textId="77777777" w:rsidR="007C35D9" w:rsidRPr="000129E8" w:rsidRDefault="004E095A">
      <w:pPr>
        <w:numPr>
          <w:ilvl w:val="255"/>
          <w:numId w:val="0"/>
        </w:numPr>
        <w:spacing w:line="360" w:lineRule="auto"/>
        <w:ind w:firstLineChars="250" w:firstLine="527"/>
        <w:rPr>
          <w:rFonts w:ascii="仿宋" w:eastAsia="仿宋" w:hAnsi="仿宋"/>
          <w:b/>
          <w:color w:val="0D0D0D"/>
          <w:szCs w:val="21"/>
        </w:rPr>
      </w:pPr>
      <w:r w:rsidRPr="000129E8">
        <w:rPr>
          <w:rFonts w:ascii="仿宋" w:eastAsia="仿宋" w:hAnsi="仿宋" w:hint="eastAsia"/>
          <w:b/>
          <w:szCs w:val="21"/>
        </w:rPr>
        <w:t>应对措施：管理人在本产品资产管理合同、募集说明书中标明“该产品通过代理销售机构（如有）渠道销售的，产品的评级应当以代理销售机构（如有）最终披露的评级结果为准”，并提示投资人知悉，在认/申购本产品时按照销售机构的要求完成风险承受能力与产品风险之间的匹配检验，并须及时关注销售机构对于本产品风险评级的调整情况，谨慎</w:t>
      </w:r>
      <w:proofErr w:type="gramStart"/>
      <w:r w:rsidRPr="000129E8">
        <w:rPr>
          <w:rFonts w:ascii="仿宋" w:eastAsia="仿宋" w:hAnsi="仿宋" w:hint="eastAsia"/>
          <w:b/>
          <w:szCs w:val="21"/>
        </w:rPr>
        <w:t>作出</w:t>
      </w:r>
      <w:proofErr w:type="gramEnd"/>
      <w:r w:rsidRPr="000129E8">
        <w:rPr>
          <w:rFonts w:ascii="仿宋" w:eastAsia="仿宋" w:hAnsi="仿宋" w:hint="eastAsia"/>
          <w:b/>
          <w:szCs w:val="21"/>
        </w:rPr>
        <w:t>投资决策。</w:t>
      </w:r>
    </w:p>
    <w:p w14:paraId="450D35DA"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流动性风险</w:t>
      </w:r>
    </w:p>
    <w:p w14:paraId="26D7C30A"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在市场或</w:t>
      </w:r>
      <w:proofErr w:type="gramStart"/>
      <w:r w:rsidRPr="000129E8">
        <w:rPr>
          <w:rFonts w:ascii="仿宋" w:eastAsia="仿宋" w:hAnsi="仿宋" w:hint="eastAsia"/>
          <w:b/>
          <w:color w:val="0D0D0D"/>
          <w:szCs w:val="21"/>
        </w:rPr>
        <w:t>个</w:t>
      </w:r>
      <w:proofErr w:type="gramEnd"/>
      <w:r w:rsidRPr="000129E8">
        <w:rPr>
          <w:rFonts w:ascii="仿宋" w:eastAsia="仿宋" w:hAnsi="仿宋" w:hint="eastAsia"/>
          <w:b/>
          <w:color w:val="0D0D0D"/>
          <w:szCs w:val="21"/>
        </w:rPr>
        <w:t>券流动性不足的情况下，</w:t>
      </w:r>
      <w:r w:rsidRPr="000129E8">
        <w:rPr>
          <w:rFonts w:ascii="仿宋" w:eastAsia="仿宋" w:hAnsi="仿宋"/>
          <w:b/>
          <w:color w:val="0D0D0D"/>
          <w:szCs w:val="21"/>
        </w:rPr>
        <w:t>同时产品所投资的存款无法及时变现，</w:t>
      </w:r>
      <w:r w:rsidRPr="000129E8">
        <w:rPr>
          <w:rFonts w:ascii="仿宋" w:eastAsia="仿宋" w:hAnsi="仿宋" w:hint="eastAsia"/>
          <w:b/>
          <w:color w:val="0D0D0D"/>
          <w:szCs w:val="21"/>
        </w:rPr>
        <w:t>产品管理人可能无法迅速、低成本地调整投资产品，从而对产品收益造成不利影响。</w:t>
      </w:r>
    </w:p>
    <w:p w14:paraId="3E621E1D"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由于开放式产品的特殊要求，本产品必须保持一定的现金比例以应对赎回要求，在管理现金头寸时，有可能存在现金不足的风险和现金过多带来的收益下降风险。</w:t>
      </w:r>
    </w:p>
    <w:p w14:paraId="552A2350"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w:t>
      </w:r>
      <w:r w:rsidRPr="000129E8">
        <w:rPr>
          <w:rFonts w:ascii="仿宋" w:eastAsia="仿宋" w:hAnsi="仿宋"/>
          <w:b/>
          <w:szCs w:val="21"/>
        </w:rPr>
        <w:t>措施：</w:t>
      </w:r>
      <w:r w:rsidRPr="000129E8">
        <w:rPr>
          <w:rFonts w:ascii="仿宋" w:eastAsia="仿宋" w:hAnsi="仿宋" w:hint="eastAsia"/>
          <w:b/>
          <w:szCs w:val="21"/>
        </w:rPr>
        <w:t>在进行产品投资时，</w:t>
      </w:r>
      <w:r w:rsidRPr="000129E8">
        <w:rPr>
          <w:rFonts w:ascii="仿宋" w:eastAsia="仿宋" w:hAnsi="仿宋"/>
          <w:b/>
          <w:szCs w:val="21"/>
        </w:rPr>
        <w:t>产品管理人将</w:t>
      </w:r>
      <w:r w:rsidRPr="000129E8">
        <w:rPr>
          <w:rFonts w:ascii="仿宋" w:eastAsia="仿宋" w:hAnsi="仿宋" w:hint="eastAsia"/>
          <w:b/>
          <w:szCs w:val="21"/>
        </w:rPr>
        <w:t>密切</w:t>
      </w:r>
      <w:r w:rsidRPr="000129E8">
        <w:rPr>
          <w:rFonts w:ascii="仿宋" w:eastAsia="仿宋" w:hAnsi="仿宋"/>
          <w:b/>
          <w:szCs w:val="21"/>
        </w:rPr>
        <w:t>关注</w:t>
      </w:r>
      <w:r w:rsidRPr="000129E8">
        <w:rPr>
          <w:rFonts w:ascii="仿宋" w:eastAsia="仿宋" w:hAnsi="仿宋" w:hint="eastAsia"/>
          <w:b/>
          <w:szCs w:val="21"/>
        </w:rPr>
        <w:t>投资</w:t>
      </w:r>
      <w:r w:rsidRPr="000129E8">
        <w:rPr>
          <w:rFonts w:ascii="仿宋" w:eastAsia="仿宋" w:hAnsi="仿宋"/>
          <w:b/>
          <w:szCs w:val="21"/>
        </w:rPr>
        <w:t>标的</w:t>
      </w:r>
      <w:proofErr w:type="gramStart"/>
      <w:r w:rsidRPr="000129E8">
        <w:rPr>
          <w:rFonts w:ascii="仿宋" w:eastAsia="仿宋" w:hAnsi="仿宋"/>
          <w:b/>
          <w:szCs w:val="21"/>
        </w:rPr>
        <w:t>的</w:t>
      </w:r>
      <w:proofErr w:type="gramEnd"/>
      <w:r w:rsidRPr="000129E8">
        <w:rPr>
          <w:rFonts w:ascii="仿宋" w:eastAsia="仿宋" w:hAnsi="仿宋"/>
          <w:b/>
          <w:szCs w:val="21"/>
        </w:rPr>
        <w:t>流动性情况以及高流动性</w:t>
      </w:r>
      <w:r w:rsidRPr="000129E8">
        <w:rPr>
          <w:rFonts w:ascii="仿宋" w:eastAsia="仿宋" w:hAnsi="仿宋" w:hint="eastAsia"/>
          <w:b/>
          <w:szCs w:val="21"/>
        </w:rPr>
        <w:t>资产</w:t>
      </w:r>
      <w:r w:rsidRPr="000129E8">
        <w:rPr>
          <w:rFonts w:ascii="仿宋" w:eastAsia="仿宋" w:hAnsi="仿宋"/>
          <w:b/>
          <w:szCs w:val="21"/>
        </w:rPr>
        <w:t>的</w:t>
      </w:r>
      <w:r w:rsidRPr="000129E8">
        <w:rPr>
          <w:rFonts w:ascii="仿宋" w:eastAsia="仿宋" w:hAnsi="仿宋" w:hint="eastAsia"/>
          <w:b/>
          <w:szCs w:val="21"/>
        </w:rPr>
        <w:t>配置</w:t>
      </w:r>
      <w:r w:rsidRPr="000129E8">
        <w:rPr>
          <w:rFonts w:ascii="仿宋" w:eastAsia="仿宋" w:hAnsi="仿宋"/>
          <w:b/>
          <w:szCs w:val="21"/>
        </w:rPr>
        <w:t>比例</w:t>
      </w:r>
      <w:r w:rsidRPr="000129E8">
        <w:rPr>
          <w:rFonts w:ascii="仿宋" w:eastAsia="仿宋" w:hAnsi="仿宋" w:hint="eastAsia"/>
          <w:b/>
          <w:szCs w:val="21"/>
        </w:rPr>
        <w:t>。此外，在资产管理合同、风险揭示书等产品法律文件中向投资人披露本产品的流动性风险。</w:t>
      </w:r>
    </w:p>
    <w:p w14:paraId="4C9999AA" w14:textId="77777777" w:rsidR="007C35D9" w:rsidRPr="000129E8" w:rsidRDefault="004E095A">
      <w:pPr>
        <w:numPr>
          <w:ilvl w:val="0"/>
          <w:numId w:val="45"/>
        </w:numPr>
        <w:spacing w:line="360" w:lineRule="auto"/>
        <w:ind w:left="0" w:firstLine="422"/>
        <w:rPr>
          <w:rFonts w:ascii="仿宋" w:eastAsia="仿宋" w:hAnsi="仿宋"/>
          <w:b/>
          <w:szCs w:val="21"/>
        </w:rPr>
      </w:pPr>
      <w:r w:rsidRPr="000129E8">
        <w:rPr>
          <w:rFonts w:ascii="仿宋" w:eastAsia="仿宋" w:hAnsi="仿宋" w:hint="eastAsia"/>
          <w:b/>
          <w:szCs w:val="21"/>
        </w:rPr>
        <w:lastRenderedPageBreak/>
        <w:t>被拒绝或暂停受理赎回申请或被确认赎回申请失败或延缓支付赎回款项的风险</w:t>
      </w:r>
    </w:p>
    <w:p w14:paraId="3BA8F449"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本产品开放日期间可能触发巨额赎回条款，产品管理人有权</w:t>
      </w:r>
      <w:r w:rsidRPr="000129E8">
        <w:rPr>
          <w:rFonts w:ascii="仿宋" w:eastAsia="仿宋" w:hAnsi="仿宋"/>
          <w:b/>
          <w:szCs w:val="21"/>
        </w:rPr>
        <w:t>决定仅接受</w:t>
      </w:r>
      <w:r w:rsidRPr="000129E8">
        <w:rPr>
          <w:rFonts w:ascii="仿宋" w:eastAsia="仿宋" w:hAnsi="仿宋" w:hint="eastAsia"/>
          <w:b/>
          <w:szCs w:val="21"/>
        </w:rPr>
        <w:t>部分赎回，对赎回比例超过上一交易日产品总份额的</w:t>
      </w:r>
      <w:r w:rsidRPr="000129E8">
        <w:rPr>
          <w:rFonts w:ascii="仿宋" w:eastAsia="仿宋" w:hAnsi="仿宋"/>
          <w:b/>
          <w:szCs w:val="21"/>
        </w:rPr>
        <w:t>1</w:t>
      </w:r>
      <w:r w:rsidRPr="000129E8">
        <w:rPr>
          <w:rFonts w:ascii="仿宋" w:eastAsia="仿宋" w:hAnsi="仿宋" w:hint="eastAsia"/>
          <w:b/>
          <w:szCs w:val="21"/>
        </w:rPr>
        <w:t>0%的赎回申请予以拒绝接受。本产品在连续5个开放日中，有2个或2个以上开放日发生巨额赎回的，管理人有权在第2个巨额赎回的开放日后暂停受理赎回申请，这种情景下可能给产品份额持有人带来无法及时足额赎回产品份额的风险。</w:t>
      </w:r>
    </w:p>
    <w:p w14:paraId="5BB07314"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除巨额赎回以外，如本产品</w:t>
      </w:r>
      <w:r w:rsidRPr="000129E8">
        <w:rPr>
          <w:rFonts w:ascii="仿宋" w:eastAsia="仿宋" w:hAnsi="仿宋"/>
          <w:b/>
          <w:szCs w:val="21"/>
        </w:rPr>
        <w:t>因发生其他情形导致</w:t>
      </w:r>
      <w:r w:rsidRPr="000129E8">
        <w:rPr>
          <w:rFonts w:ascii="仿宋" w:eastAsia="仿宋" w:hAnsi="仿宋" w:hint="eastAsia"/>
          <w:b/>
          <w:szCs w:val="21"/>
        </w:rPr>
        <w:t>拒绝或暂停受理赎回申请或确认赎回申请失败，投资者将无法赎回其持有的产品份额。</w:t>
      </w:r>
    </w:p>
    <w:p w14:paraId="1B3BA8F3"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若本产品延缓支付赎回款项的，</w:t>
      </w:r>
      <w:proofErr w:type="gramStart"/>
      <w:r w:rsidRPr="000129E8">
        <w:rPr>
          <w:rFonts w:ascii="仿宋" w:eastAsia="仿宋" w:hAnsi="仿宋" w:hint="eastAsia"/>
          <w:b/>
          <w:szCs w:val="21"/>
        </w:rPr>
        <w:t>赎回款</w:t>
      </w:r>
      <w:proofErr w:type="gramEnd"/>
      <w:r w:rsidRPr="000129E8">
        <w:rPr>
          <w:rFonts w:ascii="仿宋" w:eastAsia="仿宋" w:hAnsi="仿宋" w:hint="eastAsia"/>
          <w:b/>
          <w:szCs w:val="21"/>
        </w:rPr>
        <w:t>支付时间将延后，可能对投资者的资金安排带来不利影响。</w:t>
      </w:r>
    </w:p>
    <w:p w14:paraId="5ACD2E38"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w:t>
      </w:r>
      <w:r w:rsidRPr="000129E8">
        <w:rPr>
          <w:rFonts w:ascii="仿宋" w:eastAsia="仿宋" w:hAnsi="仿宋"/>
          <w:b/>
          <w:szCs w:val="21"/>
        </w:rPr>
        <w:t>产品管理人将在开放</w:t>
      </w:r>
      <w:proofErr w:type="gramStart"/>
      <w:r w:rsidRPr="000129E8">
        <w:rPr>
          <w:rFonts w:ascii="仿宋" w:eastAsia="仿宋" w:hAnsi="仿宋"/>
          <w:b/>
          <w:szCs w:val="21"/>
        </w:rPr>
        <w:t>期</w:t>
      </w:r>
      <w:r w:rsidRPr="000129E8">
        <w:rPr>
          <w:rFonts w:ascii="仿宋" w:eastAsia="仿宋" w:hAnsi="仿宋" w:hint="eastAsia"/>
          <w:b/>
          <w:szCs w:val="21"/>
        </w:rPr>
        <w:t>密切</w:t>
      </w:r>
      <w:proofErr w:type="gramEnd"/>
      <w:r w:rsidRPr="000129E8">
        <w:rPr>
          <w:rFonts w:ascii="仿宋" w:eastAsia="仿宋" w:hAnsi="仿宋"/>
          <w:b/>
          <w:szCs w:val="21"/>
        </w:rPr>
        <w:t>关注高流动性</w:t>
      </w:r>
      <w:r w:rsidRPr="000129E8">
        <w:rPr>
          <w:rFonts w:ascii="仿宋" w:eastAsia="仿宋" w:hAnsi="仿宋" w:hint="eastAsia"/>
          <w:b/>
          <w:szCs w:val="21"/>
        </w:rPr>
        <w:t>资产</w:t>
      </w:r>
      <w:r w:rsidRPr="000129E8">
        <w:rPr>
          <w:rFonts w:ascii="仿宋" w:eastAsia="仿宋" w:hAnsi="仿宋"/>
          <w:b/>
          <w:szCs w:val="21"/>
        </w:rPr>
        <w:t>的</w:t>
      </w:r>
      <w:r w:rsidRPr="000129E8">
        <w:rPr>
          <w:rFonts w:ascii="仿宋" w:eastAsia="仿宋" w:hAnsi="仿宋" w:hint="eastAsia"/>
          <w:b/>
          <w:szCs w:val="21"/>
        </w:rPr>
        <w:t>配置</w:t>
      </w:r>
      <w:r w:rsidRPr="000129E8">
        <w:rPr>
          <w:rFonts w:ascii="仿宋" w:eastAsia="仿宋" w:hAnsi="仿宋"/>
          <w:b/>
          <w:szCs w:val="21"/>
        </w:rPr>
        <w:t>比例</w:t>
      </w:r>
      <w:r w:rsidRPr="000129E8">
        <w:rPr>
          <w:rFonts w:ascii="仿宋" w:eastAsia="仿宋" w:hAnsi="仿宋" w:hint="eastAsia"/>
          <w:b/>
          <w:szCs w:val="21"/>
        </w:rPr>
        <w:t>，合理预计产品的流动性需求。</w:t>
      </w:r>
    </w:p>
    <w:p w14:paraId="0C73002D" w14:textId="77777777" w:rsidR="007C35D9" w:rsidRPr="000129E8" w:rsidRDefault="004E095A">
      <w:pPr>
        <w:numPr>
          <w:ilvl w:val="0"/>
          <w:numId w:val="45"/>
        </w:numPr>
        <w:spacing w:line="360" w:lineRule="auto"/>
        <w:ind w:left="0" w:firstLine="422"/>
        <w:rPr>
          <w:rFonts w:ascii="仿宋" w:eastAsia="仿宋" w:hAnsi="仿宋"/>
          <w:b/>
          <w:szCs w:val="21"/>
        </w:rPr>
      </w:pPr>
      <w:r w:rsidRPr="000129E8">
        <w:rPr>
          <w:rFonts w:ascii="仿宋" w:eastAsia="仿宋" w:hAnsi="仿宋" w:hint="eastAsia"/>
          <w:b/>
          <w:szCs w:val="21"/>
        </w:rPr>
        <w:t>净值波动风险</w:t>
      </w:r>
    </w:p>
    <w:p w14:paraId="32DA6C0E"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本产品在开放日为应对客户的赎回申请，可能会对所持有的未到期资产进行提前变现，在此情景下可能会造成产品净值的大幅下降，给投资人带来收益下降的风险。</w:t>
      </w:r>
    </w:p>
    <w:p w14:paraId="00702749"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本产品的投资范围包括</w:t>
      </w:r>
      <w:r w:rsidRPr="000129E8">
        <w:rPr>
          <w:rFonts w:ascii="仿宋" w:eastAsia="仿宋" w:hAnsi="仿宋"/>
          <w:b/>
          <w:szCs w:val="21"/>
        </w:rPr>
        <w:t>银行</w:t>
      </w:r>
      <w:r w:rsidRPr="000129E8">
        <w:rPr>
          <w:rFonts w:ascii="仿宋" w:eastAsia="仿宋" w:hAnsi="仿宋" w:hint="eastAsia"/>
          <w:b/>
          <w:szCs w:val="21"/>
        </w:rPr>
        <w:t>定期存款等期限较长且流动性较差的资产，且存款的到期日可能晚于本产品的最近一次开放日。根据本产品开放式运作的特点，为了应对投资人的赎回需求，产品管理人可能提前支取本产品项下未到期的定期存款等其他存款，由此将导致本产品所投资的存款利率由约定利率或定期存款利率下降为活期存款利率，或存款银行以未到期为由或其他理由拒绝全额支付产品管理人提前支取或到期支取的存款及相应利息等情形的，本产品收益及份额净值将随之大幅降低，甚至可能出现无法满足客户赎回申请的情形。</w:t>
      </w:r>
    </w:p>
    <w:p w14:paraId="699FD8F5"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应对措施：管理人将对投资资产的期限以及可能发生的赎回进行预判，尽可能</w:t>
      </w:r>
      <w:proofErr w:type="gramStart"/>
      <w:r w:rsidRPr="000129E8">
        <w:rPr>
          <w:rFonts w:ascii="仿宋" w:eastAsia="仿宋" w:hAnsi="仿宋" w:hint="eastAsia"/>
          <w:b/>
          <w:szCs w:val="21"/>
        </w:rPr>
        <w:t>减小未</w:t>
      </w:r>
      <w:proofErr w:type="gramEnd"/>
      <w:r w:rsidRPr="000129E8">
        <w:rPr>
          <w:rFonts w:ascii="仿宋" w:eastAsia="仿宋" w:hAnsi="仿宋" w:hint="eastAsia"/>
          <w:b/>
          <w:szCs w:val="21"/>
        </w:rPr>
        <w:t>到期资产进行提前变现对产品净值造成的影响。</w:t>
      </w:r>
    </w:p>
    <w:p w14:paraId="34532D1C"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信用风险</w:t>
      </w:r>
    </w:p>
    <w:p w14:paraId="75F66502"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本产品投资的债券、存款等固定收益品种存在交易对手违约或者发行人不能按约定足额按时支付本息的风险，可能导致产品份额净值的部分或全部损失。本产品信用风险主要包括两方面：</w:t>
      </w:r>
    </w:p>
    <w:p w14:paraId="088DF5C4"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1.</w:t>
      </w:r>
      <w:r w:rsidRPr="000129E8">
        <w:rPr>
          <w:rFonts w:ascii="仿宋" w:eastAsia="仿宋" w:hAnsi="仿宋" w:hint="eastAsia"/>
          <w:b/>
          <w:szCs w:val="21"/>
        </w:rPr>
        <w:tab/>
        <w:t>交易品种的信用风险：本产品投资于债券、存款等固定收益类信用品种时，存在着发行人/存款行不能按时足额还本付息的风险；此外，当发行人信用评级降低时，产品所投</w:t>
      </w:r>
      <w:r w:rsidRPr="000129E8">
        <w:rPr>
          <w:rFonts w:ascii="仿宋" w:eastAsia="仿宋" w:hAnsi="仿宋" w:hint="eastAsia"/>
          <w:b/>
          <w:szCs w:val="21"/>
        </w:rPr>
        <w:lastRenderedPageBreak/>
        <w:t>资的债券可能面临价格下跌风险。</w:t>
      </w:r>
    </w:p>
    <w:p w14:paraId="491A1361"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2.</w:t>
      </w:r>
      <w:r w:rsidRPr="000129E8">
        <w:rPr>
          <w:rFonts w:ascii="仿宋" w:eastAsia="仿宋" w:hAnsi="仿宋" w:hint="eastAsia"/>
          <w:b/>
          <w:szCs w:val="21"/>
        </w:rPr>
        <w:tab/>
        <w:t>交易对手的信用风险：交易对手未能按照合约支付交易本金与利息，将使产品面临交易对手的信用风险。</w:t>
      </w:r>
    </w:p>
    <w:p w14:paraId="08664C67"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szCs w:val="21"/>
        </w:rPr>
        <w:t>应对</w:t>
      </w:r>
      <w:r w:rsidRPr="000129E8">
        <w:rPr>
          <w:rFonts w:ascii="仿宋" w:eastAsia="仿宋" w:hAnsi="仿宋"/>
          <w:b/>
          <w:szCs w:val="21"/>
        </w:rPr>
        <w:t>措施：</w:t>
      </w:r>
      <w:r w:rsidRPr="000129E8">
        <w:rPr>
          <w:rFonts w:ascii="仿宋" w:eastAsia="仿宋" w:hAnsi="仿宋" w:hint="eastAsia"/>
          <w:b/>
          <w:szCs w:val="21"/>
        </w:rPr>
        <w:t>管理人首先甄选外部信用良好的融入方作为交易对手方，同时建立交易对手库，将交易对手根据主体的评级分类，在交易条件相同的条件下，尽可能优选信用级别高的机构作为交易对手。</w:t>
      </w:r>
    </w:p>
    <w:p w14:paraId="578DCEED"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欺诈风险</w:t>
      </w:r>
    </w:p>
    <w:p w14:paraId="76484D2F"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在进行投资交易时，可能发生被交易对手方和/或第三方欺诈的风险，如在办理存款等业务中遭遇欺诈，导致产品财产损失。</w:t>
      </w:r>
    </w:p>
    <w:p w14:paraId="4EC60447"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应对措施：管理人将逐步优化内控制度，规范投资交易流程，不断提升识别风险和处置风险的能力。</w:t>
      </w:r>
    </w:p>
    <w:p w14:paraId="1D9EE98B"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管理风险</w:t>
      </w:r>
    </w:p>
    <w:p w14:paraId="7472337D"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在实际操作过程中，产品管理人可能限于知识、技术、经验等因素而影响其对相关信息、经济形势和证券价格走势的判断，其精选出的投资品种的业绩表现不一定持续优于其他投资品种。</w:t>
      </w:r>
    </w:p>
    <w:p w14:paraId="5C2E32E0"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w:t>
      </w:r>
      <w:r w:rsidRPr="000129E8">
        <w:rPr>
          <w:rFonts w:ascii="仿宋" w:eastAsia="仿宋" w:hAnsi="仿宋"/>
          <w:b/>
          <w:szCs w:val="21"/>
        </w:rPr>
        <w:t>：</w:t>
      </w:r>
      <w:r w:rsidRPr="000129E8">
        <w:rPr>
          <w:rFonts w:ascii="仿宋" w:eastAsia="仿宋" w:hAnsi="仿宋" w:hint="eastAsia"/>
          <w:b/>
          <w:szCs w:val="21"/>
        </w:rPr>
        <w:t>管理人将规范投资交易流程、精选交易对手，不断增强对投资标的物及投资时机的捕捉能力，通过整个投</w:t>
      </w:r>
      <w:proofErr w:type="gramStart"/>
      <w:r w:rsidRPr="000129E8">
        <w:rPr>
          <w:rFonts w:ascii="仿宋" w:eastAsia="仿宋" w:hAnsi="仿宋" w:hint="eastAsia"/>
          <w:b/>
          <w:szCs w:val="21"/>
        </w:rPr>
        <w:t>研</w:t>
      </w:r>
      <w:proofErr w:type="gramEnd"/>
      <w:r w:rsidRPr="000129E8">
        <w:rPr>
          <w:rFonts w:ascii="仿宋" w:eastAsia="仿宋" w:hAnsi="仿宋" w:hint="eastAsia"/>
          <w:b/>
          <w:szCs w:val="21"/>
        </w:rPr>
        <w:t>团队的通力合作，共同精选出优质且价格合理的投资标的物。</w:t>
      </w:r>
    </w:p>
    <w:p w14:paraId="7362ADF0"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操作或技术风险</w:t>
      </w:r>
    </w:p>
    <w:p w14:paraId="2BB7C5FA"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本产品在</w:t>
      </w:r>
      <w:r w:rsidRPr="000129E8">
        <w:rPr>
          <w:rFonts w:ascii="仿宋" w:eastAsia="仿宋" w:hAnsi="仿宋"/>
          <w:b/>
          <w:szCs w:val="21"/>
        </w:rPr>
        <w:t>估值中，由于</w:t>
      </w:r>
      <w:r w:rsidRPr="000129E8">
        <w:rPr>
          <w:rFonts w:ascii="仿宋" w:eastAsia="仿宋" w:hAnsi="仿宋" w:hint="eastAsia"/>
          <w:b/>
          <w:szCs w:val="21"/>
        </w:rPr>
        <w:t>所</w:t>
      </w:r>
      <w:r w:rsidRPr="000129E8">
        <w:rPr>
          <w:rFonts w:ascii="仿宋" w:eastAsia="仿宋" w:hAnsi="仿宋"/>
          <w:b/>
          <w:szCs w:val="21"/>
        </w:rPr>
        <w:t>采取的估值方法</w:t>
      </w:r>
      <w:r w:rsidRPr="000129E8">
        <w:rPr>
          <w:rFonts w:ascii="仿宋" w:eastAsia="仿宋" w:hAnsi="仿宋" w:hint="eastAsia"/>
          <w:b/>
          <w:szCs w:val="21"/>
        </w:rPr>
        <w:t>和原则的</w:t>
      </w:r>
      <w:r w:rsidRPr="000129E8">
        <w:rPr>
          <w:rFonts w:ascii="仿宋" w:eastAsia="仿宋" w:hAnsi="仿宋"/>
          <w:b/>
          <w:szCs w:val="21"/>
        </w:rPr>
        <w:t>选择</w:t>
      </w:r>
      <w:r w:rsidRPr="000129E8">
        <w:rPr>
          <w:rFonts w:ascii="仿宋" w:eastAsia="仿宋" w:hAnsi="仿宋" w:hint="eastAsia"/>
          <w:b/>
          <w:szCs w:val="21"/>
        </w:rPr>
        <w:t>、</w:t>
      </w:r>
      <w:r w:rsidRPr="000129E8">
        <w:rPr>
          <w:rFonts w:ascii="仿宋" w:eastAsia="仿宋" w:hAnsi="仿宋"/>
          <w:b/>
          <w:szCs w:val="21"/>
        </w:rPr>
        <w:t>数据来源的准确性等原因，可能导致产品的估值和公允价值存在一定差异，从而对产品份额持有人的利益产生影响。</w:t>
      </w:r>
    </w:p>
    <w:p w14:paraId="4432CFFA"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相关当事人在业务各环节操作过程中，因内部控制存在缺陷或者人为因素造成操作失误或违反操作规程等引致的风险，例如，越权违规交易、会计部门欺诈、交易错误、</w:t>
      </w:r>
      <w:r w:rsidRPr="000129E8">
        <w:rPr>
          <w:rFonts w:ascii="仿宋" w:eastAsia="仿宋" w:hAnsi="仿宋"/>
          <w:b/>
          <w:szCs w:val="21"/>
        </w:rPr>
        <w:t>IT系统故障等风险。</w:t>
      </w:r>
    </w:p>
    <w:p w14:paraId="6C618096"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在产品的各种交易行为或者后台运作中，可能因为技术系统的故障或者差错而影响交易的正常进行或者导致投资人的利益受到影响。这种技术风险可能来自基金管理公司、注册登记机构、销售机构、证券交易所、证券注册登记机构等。</w:t>
      </w:r>
    </w:p>
    <w:p w14:paraId="738EE15E"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szCs w:val="21"/>
        </w:rPr>
        <w:t>应对措施：管理人将逐步完善和优化灾难备份制度及产品运作过程中各项业务操作制度，努力降低产品运作过程中可能面临的技术风险与操作风险</w:t>
      </w:r>
      <w:r w:rsidRPr="000129E8">
        <w:rPr>
          <w:rFonts w:ascii="仿宋" w:eastAsia="仿宋" w:hAnsi="仿宋" w:hint="eastAsia"/>
          <w:b/>
          <w:color w:val="0D0D0D"/>
          <w:szCs w:val="21"/>
        </w:rPr>
        <w:t>。</w:t>
      </w:r>
    </w:p>
    <w:p w14:paraId="4B68BC1F"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 xml:space="preserve">政策变更风险 </w:t>
      </w:r>
    </w:p>
    <w:p w14:paraId="0C05DD89"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lastRenderedPageBreak/>
        <w:t>因相关法律法规或监管机构政策修改等产品管理人无法控制的因素的变化，使产品或投资者利益受到影响的风险，例如，监管机构产品估值政策的修改导致产品估值方法的调整而引起产品净值波动的风险、相关法规的修改导致产品投资范围变化，产品管理人为调整投资组合而引起产品净值波动的风险等。</w:t>
      </w:r>
    </w:p>
    <w:p w14:paraId="5810964D"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szCs w:val="21"/>
        </w:rPr>
        <w:t>应对</w:t>
      </w:r>
      <w:r w:rsidRPr="000129E8">
        <w:rPr>
          <w:rFonts w:ascii="仿宋" w:eastAsia="仿宋" w:hAnsi="仿宋"/>
          <w:b/>
          <w:szCs w:val="21"/>
        </w:rPr>
        <w:t>措施：</w:t>
      </w:r>
      <w:r w:rsidRPr="000129E8">
        <w:rPr>
          <w:rFonts w:ascii="仿宋" w:eastAsia="仿宋" w:hAnsi="仿宋" w:hint="eastAsia"/>
          <w:b/>
          <w:szCs w:val="21"/>
        </w:rPr>
        <w:t>管理人将</w:t>
      </w:r>
      <w:r w:rsidRPr="000129E8">
        <w:rPr>
          <w:rFonts w:ascii="仿宋" w:eastAsia="仿宋" w:hAnsi="仿宋"/>
          <w:b/>
          <w:szCs w:val="21"/>
        </w:rPr>
        <w:t>持续关注</w:t>
      </w:r>
      <w:r w:rsidRPr="000129E8">
        <w:rPr>
          <w:rFonts w:ascii="仿宋" w:eastAsia="仿宋" w:hAnsi="仿宋" w:hint="eastAsia"/>
          <w:b/>
          <w:szCs w:val="21"/>
        </w:rPr>
        <w:t>相关法律法规或监管机构政策的变动</w:t>
      </w:r>
      <w:r w:rsidRPr="000129E8">
        <w:rPr>
          <w:rFonts w:ascii="仿宋" w:eastAsia="仿宋" w:hAnsi="仿宋"/>
          <w:b/>
          <w:szCs w:val="21"/>
        </w:rPr>
        <w:t>情况，</w:t>
      </w:r>
      <w:r w:rsidRPr="000129E8">
        <w:rPr>
          <w:rFonts w:ascii="仿宋" w:eastAsia="仿宋" w:hAnsi="仿宋" w:hint="eastAsia"/>
          <w:b/>
          <w:szCs w:val="21"/>
        </w:rPr>
        <w:t>审慎评估法律</w:t>
      </w:r>
      <w:r w:rsidRPr="000129E8">
        <w:rPr>
          <w:rFonts w:ascii="仿宋" w:eastAsia="仿宋" w:hAnsi="仿宋"/>
          <w:b/>
          <w:szCs w:val="21"/>
        </w:rPr>
        <w:t>法规和政策的</w:t>
      </w:r>
      <w:r w:rsidRPr="000129E8">
        <w:rPr>
          <w:rFonts w:ascii="仿宋" w:eastAsia="仿宋" w:hAnsi="仿宋" w:hint="eastAsia"/>
          <w:b/>
          <w:szCs w:val="21"/>
        </w:rPr>
        <w:t>变动对</w:t>
      </w:r>
      <w:r w:rsidRPr="000129E8">
        <w:rPr>
          <w:rFonts w:ascii="仿宋" w:eastAsia="仿宋" w:hAnsi="仿宋"/>
          <w:b/>
          <w:szCs w:val="21"/>
        </w:rPr>
        <w:t>产品运作带来的影响，</w:t>
      </w:r>
      <w:r w:rsidRPr="000129E8">
        <w:rPr>
          <w:rFonts w:ascii="仿宋" w:eastAsia="仿宋" w:hAnsi="仿宋" w:hint="eastAsia"/>
          <w:b/>
          <w:szCs w:val="21"/>
        </w:rPr>
        <w:t>并与</w:t>
      </w:r>
      <w:r w:rsidRPr="000129E8">
        <w:rPr>
          <w:rFonts w:ascii="仿宋" w:eastAsia="仿宋" w:hAnsi="仿宋"/>
          <w:b/>
          <w:szCs w:val="21"/>
        </w:rPr>
        <w:t>投资人及时、</w:t>
      </w:r>
      <w:r w:rsidRPr="000129E8">
        <w:rPr>
          <w:rFonts w:ascii="仿宋" w:eastAsia="仿宋" w:hAnsi="仿宋" w:hint="eastAsia"/>
          <w:b/>
          <w:szCs w:val="21"/>
        </w:rPr>
        <w:t>充分</w:t>
      </w:r>
      <w:r w:rsidRPr="000129E8">
        <w:rPr>
          <w:rFonts w:ascii="仿宋" w:eastAsia="仿宋" w:hAnsi="仿宋"/>
          <w:b/>
          <w:szCs w:val="21"/>
        </w:rPr>
        <w:t>地沟通</w:t>
      </w:r>
      <w:r w:rsidRPr="000129E8">
        <w:rPr>
          <w:rFonts w:ascii="仿宋" w:eastAsia="仿宋" w:hAnsi="仿宋" w:hint="eastAsia"/>
          <w:b/>
          <w:color w:val="0D0D0D"/>
          <w:szCs w:val="21"/>
        </w:rPr>
        <w:t>。</w:t>
      </w:r>
    </w:p>
    <w:p w14:paraId="0F62F765"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b/>
          <w:color w:val="0D0D0D"/>
          <w:szCs w:val="21"/>
        </w:rPr>
        <w:t>税费风险</w:t>
      </w:r>
    </w:p>
    <w:p w14:paraId="62B994FD"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本产品资产应按有关法律法规规定承担相应税费，如增值税等，且随着国家财税政策的变化，应当由本产品资产承担的税费可能发生变化，从而影响</w:t>
      </w:r>
      <w:r w:rsidRPr="000129E8">
        <w:rPr>
          <w:rFonts w:ascii="仿宋" w:eastAsia="仿宋" w:hAnsi="仿宋"/>
          <w:b/>
          <w:szCs w:val="21"/>
        </w:rPr>
        <w:t>投资人的收益</w:t>
      </w:r>
      <w:r w:rsidRPr="000129E8">
        <w:rPr>
          <w:rFonts w:ascii="仿宋" w:eastAsia="仿宋" w:hAnsi="仿宋" w:hint="eastAsia"/>
          <w:b/>
          <w:szCs w:val="21"/>
        </w:rPr>
        <w:t>。</w:t>
      </w:r>
    </w:p>
    <w:p w14:paraId="049589B4"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szCs w:val="21"/>
        </w:rPr>
        <w:t>应对</w:t>
      </w:r>
      <w:r w:rsidRPr="000129E8">
        <w:rPr>
          <w:rFonts w:ascii="仿宋" w:eastAsia="仿宋" w:hAnsi="仿宋"/>
          <w:b/>
          <w:szCs w:val="21"/>
        </w:rPr>
        <w:t>措施：</w:t>
      </w:r>
      <w:r w:rsidRPr="000129E8">
        <w:rPr>
          <w:rFonts w:ascii="仿宋" w:eastAsia="仿宋" w:hAnsi="仿宋" w:hint="eastAsia"/>
          <w:b/>
          <w:szCs w:val="21"/>
        </w:rPr>
        <w:t>管理人将</w:t>
      </w:r>
      <w:r w:rsidRPr="000129E8">
        <w:rPr>
          <w:rFonts w:ascii="仿宋" w:eastAsia="仿宋" w:hAnsi="仿宋"/>
          <w:b/>
          <w:szCs w:val="21"/>
        </w:rPr>
        <w:t>持续关注</w:t>
      </w:r>
      <w:r w:rsidRPr="000129E8">
        <w:rPr>
          <w:rFonts w:ascii="仿宋" w:eastAsia="仿宋" w:hAnsi="仿宋" w:hint="eastAsia"/>
          <w:b/>
          <w:szCs w:val="21"/>
        </w:rPr>
        <w:t>财税政策的变动</w:t>
      </w:r>
      <w:r w:rsidRPr="000129E8">
        <w:rPr>
          <w:rFonts w:ascii="仿宋" w:eastAsia="仿宋" w:hAnsi="仿宋"/>
          <w:b/>
          <w:szCs w:val="21"/>
        </w:rPr>
        <w:t>情况，</w:t>
      </w:r>
      <w:r w:rsidRPr="000129E8">
        <w:rPr>
          <w:rFonts w:ascii="仿宋" w:eastAsia="仿宋" w:hAnsi="仿宋" w:hint="eastAsia"/>
          <w:b/>
          <w:szCs w:val="21"/>
        </w:rPr>
        <w:t>做好税收</w:t>
      </w:r>
      <w:r w:rsidRPr="000129E8">
        <w:rPr>
          <w:rFonts w:ascii="仿宋" w:eastAsia="仿宋" w:hAnsi="仿宋"/>
          <w:b/>
          <w:szCs w:val="21"/>
        </w:rPr>
        <w:t>筹划工作</w:t>
      </w:r>
      <w:r w:rsidRPr="000129E8">
        <w:rPr>
          <w:rFonts w:ascii="仿宋" w:eastAsia="仿宋" w:hAnsi="仿宋" w:hint="eastAsia"/>
          <w:b/>
          <w:color w:val="0D0D0D"/>
          <w:szCs w:val="21"/>
        </w:rPr>
        <w:t>。</w:t>
      </w:r>
    </w:p>
    <w:p w14:paraId="77D05F0E"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汇率风险</w:t>
      </w:r>
      <w:r w:rsidRPr="000129E8">
        <w:rPr>
          <w:rFonts w:ascii="仿宋" w:eastAsia="仿宋" w:hAnsi="仿宋"/>
          <w:b/>
          <w:color w:val="0D0D0D"/>
          <w:szCs w:val="21"/>
        </w:rPr>
        <w:t xml:space="preserve"> </w:t>
      </w:r>
    </w:p>
    <w:p w14:paraId="0FDBA3C9"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本产品以人民币募集和计价，部分投资于香港市场股票。港币相对于人民币的汇率变化将会影响本产品以人民币计价的产品资产价值，从而导致产品资产面临潜在风险。人民币对港币的汇率的波动也可能加大产品净值的波动，从而对产品业绩产生影响。 </w:t>
      </w:r>
    </w:p>
    <w:p w14:paraId="782707B2"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此外，由于产品运作中的汇率取自汇率发布机构，如果汇率发布机构出现汇率发布时间延迟或是汇率数据错误等情况，可能会对产品运作或者投资者的决策产生不利影响。</w:t>
      </w:r>
    </w:p>
    <w:p w14:paraId="0C5F21EA"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应对</w:t>
      </w:r>
      <w:r w:rsidRPr="000129E8">
        <w:rPr>
          <w:rFonts w:ascii="仿宋" w:eastAsia="仿宋" w:hAnsi="仿宋"/>
          <w:b/>
          <w:color w:val="0D0D0D"/>
          <w:szCs w:val="21"/>
        </w:rPr>
        <w:t>措施：</w:t>
      </w:r>
      <w:r w:rsidRPr="000129E8">
        <w:rPr>
          <w:rFonts w:ascii="仿宋" w:eastAsia="仿宋" w:hAnsi="仿宋" w:hint="eastAsia"/>
          <w:b/>
          <w:color w:val="0D0D0D"/>
          <w:szCs w:val="21"/>
        </w:rPr>
        <w:t>管理人将</w:t>
      </w:r>
      <w:r w:rsidRPr="000129E8">
        <w:rPr>
          <w:rFonts w:ascii="仿宋" w:eastAsia="仿宋" w:hAnsi="仿宋"/>
          <w:b/>
          <w:color w:val="0D0D0D"/>
          <w:szCs w:val="21"/>
        </w:rPr>
        <w:t>持续关注</w:t>
      </w:r>
      <w:r w:rsidRPr="000129E8">
        <w:rPr>
          <w:rFonts w:ascii="仿宋" w:eastAsia="仿宋" w:hAnsi="仿宋" w:hint="eastAsia"/>
          <w:b/>
          <w:color w:val="0D0D0D"/>
          <w:szCs w:val="21"/>
        </w:rPr>
        <w:t>汇率的</w:t>
      </w:r>
      <w:r w:rsidRPr="000129E8">
        <w:rPr>
          <w:rFonts w:ascii="仿宋" w:eastAsia="仿宋" w:hAnsi="仿宋"/>
          <w:b/>
          <w:color w:val="0D0D0D"/>
          <w:szCs w:val="21"/>
        </w:rPr>
        <w:t>波动</w:t>
      </w:r>
      <w:r w:rsidRPr="000129E8">
        <w:rPr>
          <w:rFonts w:ascii="仿宋" w:eastAsia="仿宋" w:hAnsi="仿宋" w:hint="eastAsia"/>
          <w:b/>
          <w:color w:val="0D0D0D"/>
          <w:szCs w:val="21"/>
        </w:rPr>
        <w:t>情况</w:t>
      </w:r>
      <w:r w:rsidRPr="000129E8">
        <w:rPr>
          <w:rFonts w:ascii="仿宋" w:eastAsia="仿宋" w:hAnsi="仿宋"/>
          <w:b/>
          <w:color w:val="0D0D0D"/>
          <w:szCs w:val="21"/>
        </w:rPr>
        <w:t>，</w:t>
      </w:r>
      <w:r w:rsidRPr="000129E8">
        <w:rPr>
          <w:rFonts w:ascii="仿宋" w:eastAsia="仿宋" w:hAnsi="仿宋" w:hint="eastAsia"/>
          <w:b/>
          <w:color w:val="0D0D0D"/>
          <w:szCs w:val="21"/>
        </w:rPr>
        <w:t>并对</w:t>
      </w:r>
      <w:r w:rsidRPr="000129E8">
        <w:rPr>
          <w:rFonts w:ascii="仿宋" w:eastAsia="仿宋" w:hAnsi="仿宋"/>
          <w:b/>
          <w:color w:val="0D0D0D"/>
          <w:szCs w:val="21"/>
        </w:rPr>
        <w:t>投资</w:t>
      </w:r>
      <w:r w:rsidRPr="000129E8">
        <w:rPr>
          <w:rFonts w:ascii="仿宋" w:eastAsia="仿宋" w:hAnsi="仿宋" w:hint="eastAsia"/>
          <w:b/>
          <w:color w:val="0D0D0D"/>
          <w:szCs w:val="21"/>
        </w:rPr>
        <w:t>操作</w:t>
      </w:r>
      <w:r w:rsidRPr="000129E8">
        <w:rPr>
          <w:rFonts w:ascii="仿宋" w:eastAsia="仿宋" w:hAnsi="仿宋"/>
          <w:b/>
          <w:color w:val="0D0D0D"/>
          <w:szCs w:val="21"/>
        </w:rPr>
        <w:t>进行</w:t>
      </w:r>
      <w:r w:rsidRPr="000129E8">
        <w:rPr>
          <w:rFonts w:ascii="仿宋" w:eastAsia="仿宋" w:hAnsi="仿宋" w:hint="eastAsia"/>
          <w:b/>
          <w:color w:val="0D0D0D"/>
          <w:szCs w:val="21"/>
        </w:rPr>
        <w:t>动态</w:t>
      </w:r>
      <w:r w:rsidRPr="000129E8">
        <w:rPr>
          <w:rFonts w:ascii="仿宋" w:eastAsia="仿宋" w:hAnsi="仿宋"/>
          <w:b/>
          <w:color w:val="0D0D0D"/>
          <w:szCs w:val="21"/>
        </w:rPr>
        <w:t>调整。</w:t>
      </w:r>
    </w:p>
    <w:p w14:paraId="38A4D75D"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b/>
          <w:color w:val="0D0D0D"/>
          <w:szCs w:val="21"/>
        </w:rPr>
        <w:t>投资</w:t>
      </w:r>
      <w:r w:rsidRPr="000129E8">
        <w:rPr>
          <w:rFonts w:ascii="仿宋" w:eastAsia="仿宋" w:hAnsi="仿宋" w:hint="eastAsia"/>
          <w:b/>
          <w:color w:val="0D0D0D"/>
          <w:szCs w:val="21"/>
        </w:rPr>
        <w:t>港股通证券的风险</w:t>
      </w:r>
      <w:r w:rsidRPr="000129E8">
        <w:rPr>
          <w:rFonts w:ascii="仿宋" w:eastAsia="仿宋" w:hAnsi="仿宋"/>
          <w:b/>
          <w:color w:val="0D0D0D"/>
          <w:szCs w:val="21"/>
        </w:rPr>
        <w:t xml:space="preserve"> </w:t>
      </w:r>
    </w:p>
    <w:p w14:paraId="26E6DDF5"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本产品投资港股通标的证券所带来的特有风险，包括但不限于： </w:t>
      </w:r>
    </w:p>
    <w:p w14:paraId="01DDCB50"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1、海外市场风险 </w:t>
      </w:r>
    </w:p>
    <w:p w14:paraId="34CD5E3B"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本产品在参与港股市场投资时将受到全球宏观经济和货币政策变动等因素所导致的系统性风险。 </w:t>
      </w:r>
    </w:p>
    <w:p w14:paraId="45A4D0AE"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2、股价波动较大的风险 </w:t>
      </w:r>
    </w:p>
    <w:p w14:paraId="5EE68C7C"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港股市</w:t>
      </w:r>
      <w:proofErr w:type="gramStart"/>
      <w:r w:rsidRPr="000129E8">
        <w:rPr>
          <w:rFonts w:ascii="仿宋" w:eastAsia="仿宋" w:hAnsi="仿宋" w:hint="eastAsia"/>
          <w:b/>
          <w:color w:val="0D0D0D"/>
          <w:szCs w:val="21"/>
        </w:rPr>
        <w:t>场实行</w:t>
      </w:r>
      <w:proofErr w:type="gramEnd"/>
      <w:r w:rsidRPr="000129E8">
        <w:rPr>
          <w:rFonts w:ascii="仿宋" w:eastAsia="仿宋" w:hAnsi="仿宋" w:hint="eastAsia"/>
          <w:b/>
          <w:color w:val="0D0D0D"/>
          <w:szCs w:val="21"/>
        </w:rPr>
        <w:t>T+0回转交易机制（即当日买入的股票，在交收前可以于当日卖出），同时对个股不设涨跌幅限制，加之香港市场结构性产品和衍生品种</w:t>
      </w:r>
      <w:proofErr w:type="gramStart"/>
      <w:r w:rsidRPr="000129E8">
        <w:rPr>
          <w:rFonts w:ascii="仿宋" w:eastAsia="仿宋" w:hAnsi="仿宋" w:hint="eastAsia"/>
          <w:b/>
          <w:color w:val="0D0D0D"/>
          <w:szCs w:val="21"/>
        </w:rPr>
        <w:t>类相</w:t>
      </w:r>
      <w:proofErr w:type="gramEnd"/>
      <w:r w:rsidRPr="000129E8">
        <w:rPr>
          <w:rFonts w:ascii="仿宋" w:eastAsia="仿宋" w:hAnsi="仿宋" w:hint="eastAsia"/>
          <w:b/>
          <w:color w:val="0D0D0D"/>
          <w:szCs w:val="21"/>
        </w:rPr>
        <w:t xml:space="preserve">对丰富以及做空机制的存在；港股股价受到意外事件影响可能表现出比A股更为剧烈的股价波动，本产品的波动风险可能相对较大。 </w:t>
      </w:r>
    </w:p>
    <w:p w14:paraId="4DA852C1"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3、港股通额度限制 </w:t>
      </w:r>
    </w:p>
    <w:p w14:paraId="4D7B8A8F"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现行的港股通规则，对港股通设有额度限制，故本产品可能因为港股通额度不足，而不能买入看好的投资标的，进而错失投资机会的风险。 </w:t>
      </w:r>
    </w:p>
    <w:p w14:paraId="177F5EA0"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lastRenderedPageBreak/>
        <w:t>4、</w:t>
      </w:r>
      <w:proofErr w:type="gramStart"/>
      <w:r w:rsidRPr="000129E8">
        <w:rPr>
          <w:rFonts w:ascii="仿宋" w:eastAsia="仿宋" w:hAnsi="仿宋" w:hint="eastAsia"/>
          <w:b/>
          <w:color w:val="0D0D0D"/>
          <w:szCs w:val="21"/>
        </w:rPr>
        <w:t>港股通可投资</w:t>
      </w:r>
      <w:proofErr w:type="gramEnd"/>
      <w:r w:rsidRPr="000129E8">
        <w:rPr>
          <w:rFonts w:ascii="仿宋" w:eastAsia="仿宋" w:hAnsi="仿宋" w:hint="eastAsia"/>
          <w:b/>
          <w:color w:val="0D0D0D"/>
          <w:szCs w:val="21"/>
        </w:rPr>
        <w:t xml:space="preserve">标的范围调整带来的风险 </w:t>
      </w:r>
    </w:p>
    <w:p w14:paraId="0C5DEF54"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现行的港股通规则，对港股通下可投资的港股范围进行了限制，并会定期或不定期根据范围限制规则对具体的可投资标的进行调整，对于调出投资范围的港股，只能卖出不能买入。故本产品存在因</w:t>
      </w:r>
      <w:proofErr w:type="gramStart"/>
      <w:r w:rsidRPr="000129E8">
        <w:rPr>
          <w:rFonts w:ascii="仿宋" w:eastAsia="仿宋" w:hAnsi="仿宋" w:hint="eastAsia"/>
          <w:b/>
          <w:color w:val="0D0D0D"/>
          <w:szCs w:val="21"/>
        </w:rPr>
        <w:t>港股通可投资</w:t>
      </w:r>
      <w:proofErr w:type="gramEnd"/>
      <w:r w:rsidRPr="000129E8">
        <w:rPr>
          <w:rFonts w:ascii="仿宋" w:eastAsia="仿宋" w:hAnsi="仿宋" w:hint="eastAsia"/>
          <w:b/>
          <w:color w:val="0D0D0D"/>
          <w:szCs w:val="21"/>
        </w:rPr>
        <w:t xml:space="preserve">标的范围调整，不能及时买入看好的投资标的，进而错失投资机会的风险。 </w:t>
      </w:r>
    </w:p>
    <w:p w14:paraId="0AB31CC5"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5、港股</w:t>
      </w:r>
      <w:proofErr w:type="gramStart"/>
      <w:r w:rsidRPr="000129E8">
        <w:rPr>
          <w:rFonts w:ascii="仿宋" w:eastAsia="仿宋" w:hAnsi="仿宋" w:hint="eastAsia"/>
          <w:b/>
          <w:color w:val="0D0D0D"/>
          <w:szCs w:val="21"/>
        </w:rPr>
        <w:t>通交易</w:t>
      </w:r>
      <w:proofErr w:type="gramEnd"/>
      <w:r w:rsidRPr="000129E8">
        <w:rPr>
          <w:rFonts w:ascii="仿宋" w:eastAsia="仿宋" w:hAnsi="仿宋" w:hint="eastAsia"/>
          <w:b/>
          <w:color w:val="0D0D0D"/>
          <w:szCs w:val="21"/>
        </w:rPr>
        <w:t xml:space="preserve">日设定的风险 </w:t>
      </w:r>
    </w:p>
    <w:p w14:paraId="14636E56"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根据现行的港股通规则，只有上交所（深交所）、</w:t>
      </w:r>
      <w:proofErr w:type="gramStart"/>
      <w:r w:rsidRPr="000129E8">
        <w:rPr>
          <w:rFonts w:ascii="仿宋" w:eastAsia="仿宋" w:hAnsi="仿宋" w:hint="eastAsia"/>
          <w:b/>
          <w:color w:val="0D0D0D"/>
          <w:szCs w:val="21"/>
        </w:rPr>
        <w:t>港交所</w:t>
      </w:r>
      <w:proofErr w:type="gramEnd"/>
      <w:r w:rsidRPr="000129E8">
        <w:rPr>
          <w:rFonts w:ascii="仿宋" w:eastAsia="仿宋" w:hAnsi="仿宋" w:hint="eastAsia"/>
          <w:b/>
          <w:color w:val="0D0D0D"/>
          <w:szCs w:val="21"/>
        </w:rPr>
        <w:t>均为</w:t>
      </w:r>
      <w:proofErr w:type="gramStart"/>
      <w:r w:rsidRPr="000129E8">
        <w:rPr>
          <w:rFonts w:ascii="仿宋" w:eastAsia="仿宋" w:hAnsi="仿宋" w:hint="eastAsia"/>
          <w:b/>
          <w:color w:val="0D0D0D"/>
          <w:szCs w:val="21"/>
        </w:rPr>
        <w:t>交易日且能</w:t>
      </w:r>
      <w:proofErr w:type="gramEnd"/>
      <w:r w:rsidRPr="000129E8">
        <w:rPr>
          <w:rFonts w:ascii="仿宋" w:eastAsia="仿宋" w:hAnsi="仿宋" w:hint="eastAsia"/>
          <w:b/>
          <w:color w:val="0D0D0D"/>
          <w:szCs w:val="21"/>
        </w:rPr>
        <w:t>够满足结算安排的交易日才为港股</w:t>
      </w:r>
      <w:proofErr w:type="gramStart"/>
      <w:r w:rsidRPr="000129E8">
        <w:rPr>
          <w:rFonts w:ascii="仿宋" w:eastAsia="仿宋" w:hAnsi="仿宋" w:hint="eastAsia"/>
          <w:b/>
          <w:color w:val="0D0D0D"/>
          <w:szCs w:val="21"/>
        </w:rPr>
        <w:t>通交</w:t>
      </w:r>
      <w:proofErr w:type="gramEnd"/>
      <w:r w:rsidRPr="000129E8">
        <w:rPr>
          <w:rFonts w:ascii="仿宋" w:eastAsia="仿宋" w:hAnsi="仿宋" w:hint="eastAsia"/>
          <w:b/>
          <w:color w:val="0D0D0D"/>
          <w:szCs w:val="21"/>
        </w:rPr>
        <w:t>易日，存在港股</w:t>
      </w:r>
      <w:proofErr w:type="gramStart"/>
      <w:r w:rsidRPr="000129E8">
        <w:rPr>
          <w:rFonts w:ascii="仿宋" w:eastAsia="仿宋" w:hAnsi="仿宋" w:hint="eastAsia"/>
          <w:b/>
          <w:color w:val="0D0D0D"/>
          <w:szCs w:val="21"/>
        </w:rPr>
        <w:t>通交</w:t>
      </w:r>
      <w:proofErr w:type="gramEnd"/>
      <w:r w:rsidRPr="000129E8">
        <w:rPr>
          <w:rFonts w:ascii="仿宋" w:eastAsia="仿宋" w:hAnsi="仿宋" w:hint="eastAsia"/>
          <w:b/>
          <w:color w:val="0D0D0D"/>
          <w:szCs w:val="21"/>
        </w:rPr>
        <w:t>易日不连贯（如内地市场因放假等原因休市而香港市场照常交易但港股</w:t>
      </w:r>
      <w:proofErr w:type="gramStart"/>
      <w:r w:rsidRPr="000129E8">
        <w:rPr>
          <w:rFonts w:ascii="仿宋" w:eastAsia="仿宋" w:hAnsi="仿宋" w:hint="eastAsia"/>
          <w:b/>
          <w:color w:val="0D0D0D"/>
          <w:szCs w:val="21"/>
        </w:rPr>
        <w:t>通不</w:t>
      </w:r>
      <w:proofErr w:type="gramEnd"/>
      <w:r w:rsidRPr="000129E8">
        <w:rPr>
          <w:rFonts w:ascii="仿宋" w:eastAsia="仿宋" w:hAnsi="仿宋" w:hint="eastAsia"/>
          <w:b/>
          <w:color w:val="0D0D0D"/>
          <w:szCs w:val="21"/>
        </w:rPr>
        <w:t>能如常进行交易），导致产品所持的港股组合在后续港股</w:t>
      </w:r>
      <w:proofErr w:type="gramStart"/>
      <w:r w:rsidRPr="000129E8">
        <w:rPr>
          <w:rFonts w:ascii="仿宋" w:eastAsia="仿宋" w:hAnsi="仿宋" w:hint="eastAsia"/>
          <w:b/>
          <w:color w:val="0D0D0D"/>
          <w:szCs w:val="21"/>
        </w:rPr>
        <w:t>通交</w:t>
      </w:r>
      <w:proofErr w:type="gramEnd"/>
      <w:r w:rsidRPr="000129E8">
        <w:rPr>
          <w:rFonts w:ascii="仿宋" w:eastAsia="仿宋" w:hAnsi="仿宋" w:hint="eastAsia"/>
          <w:b/>
          <w:color w:val="0D0D0D"/>
          <w:szCs w:val="21"/>
        </w:rPr>
        <w:t xml:space="preserve">易日开市交易中集中体现市场反应，造成其价格波动骤然增大，进而导致本产品所持港股组合在资产估值上出现波动增大的风险。 </w:t>
      </w:r>
    </w:p>
    <w:p w14:paraId="458C98A2"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6、交收制度带来的产品流动性风险 </w:t>
      </w:r>
    </w:p>
    <w:p w14:paraId="3DC84BF4"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由于香港市场实行T+2日（T日买卖股票，资金和股票在T+2日才进行交收）的交收安排，本产品在T日（港股</w:t>
      </w:r>
      <w:proofErr w:type="gramStart"/>
      <w:r w:rsidRPr="000129E8">
        <w:rPr>
          <w:rFonts w:ascii="仿宋" w:eastAsia="仿宋" w:hAnsi="仿宋" w:hint="eastAsia"/>
          <w:b/>
          <w:color w:val="0D0D0D"/>
          <w:szCs w:val="21"/>
        </w:rPr>
        <w:t>通交易</w:t>
      </w:r>
      <w:proofErr w:type="gramEnd"/>
      <w:r w:rsidRPr="000129E8">
        <w:rPr>
          <w:rFonts w:ascii="仿宋" w:eastAsia="仿宋" w:hAnsi="仿宋" w:hint="eastAsia"/>
          <w:b/>
          <w:color w:val="0D0D0D"/>
          <w:szCs w:val="21"/>
        </w:rPr>
        <w:t>日）卖出股票，T+2日（港股</w:t>
      </w:r>
      <w:proofErr w:type="gramStart"/>
      <w:r w:rsidRPr="000129E8">
        <w:rPr>
          <w:rFonts w:ascii="仿宋" w:eastAsia="仿宋" w:hAnsi="仿宋" w:hint="eastAsia"/>
          <w:b/>
          <w:color w:val="0D0D0D"/>
          <w:szCs w:val="21"/>
        </w:rPr>
        <w:t>通交</w:t>
      </w:r>
      <w:proofErr w:type="gramEnd"/>
      <w:r w:rsidRPr="000129E8">
        <w:rPr>
          <w:rFonts w:ascii="仿宋" w:eastAsia="仿宋" w:hAnsi="仿宋" w:hint="eastAsia"/>
          <w:b/>
          <w:color w:val="0D0D0D"/>
          <w:szCs w:val="21"/>
        </w:rPr>
        <w:t>易日，即为卖出当日之后第二个港股</w:t>
      </w:r>
      <w:proofErr w:type="gramStart"/>
      <w:r w:rsidRPr="000129E8">
        <w:rPr>
          <w:rFonts w:ascii="仿宋" w:eastAsia="仿宋" w:hAnsi="仿宋" w:hint="eastAsia"/>
          <w:b/>
          <w:color w:val="0D0D0D"/>
          <w:szCs w:val="21"/>
        </w:rPr>
        <w:t>通交</w:t>
      </w:r>
      <w:proofErr w:type="gramEnd"/>
      <w:r w:rsidRPr="000129E8">
        <w:rPr>
          <w:rFonts w:ascii="仿宋" w:eastAsia="仿宋" w:hAnsi="仿宋" w:hint="eastAsia"/>
          <w:b/>
          <w:color w:val="0D0D0D"/>
          <w:szCs w:val="21"/>
        </w:rPr>
        <w:t>易日）在香港市场完成清算交收，卖出的资金在T+3日才能回到人民币资金账户。因此交收制度的不同以及港股</w:t>
      </w:r>
      <w:proofErr w:type="gramStart"/>
      <w:r w:rsidRPr="000129E8">
        <w:rPr>
          <w:rFonts w:ascii="仿宋" w:eastAsia="仿宋" w:hAnsi="仿宋" w:hint="eastAsia"/>
          <w:b/>
          <w:color w:val="0D0D0D"/>
          <w:szCs w:val="21"/>
        </w:rPr>
        <w:t>通交易</w:t>
      </w:r>
      <w:proofErr w:type="gramEnd"/>
      <w:r w:rsidRPr="000129E8">
        <w:rPr>
          <w:rFonts w:ascii="仿宋" w:eastAsia="仿宋" w:hAnsi="仿宋" w:hint="eastAsia"/>
          <w:b/>
          <w:color w:val="0D0D0D"/>
          <w:szCs w:val="21"/>
        </w:rPr>
        <w:t>日的设定原因，本产品可能面临卖</w:t>
      </w:r>
      <w:proofErr w:type="gramStart"/>
      <w:r w:rsidRPr="000129E8">
        <w:rPr>
          <w:rFonts w:ascii="仿宋" w:eastAsia="仿宋" w:hAnsi="仿宋" w:hint="eastAsia"/>
          <w:b/>
          <w:color w:val="0D0D0D"/>
          <w:szCs w:val="21"/>
        </w:rPr>
        <w:t>出港</w:t>
      </w:r>
      <w:proofErr w:type="gramEnd"/>
      <w:r w:rsidRPr="000129E8">
        <w:rPr>
          <w:rFonts w:ascii="仿宋" w:eastAsia="仿宋" w:hAnsi="仿宋" w:hint="eastAsia"/>
          <w:b/>
          <w:color w:val="0D0D0D"/>
          <w:szCs w:val="21"/>
        </w:rPr>
        <w:t>股后资金不能及时到账，造成支付</w:t>
      </w:r>
      <w:proofErr w:type="gramStart"/>
      <w:r w:rsidRPr="000129E8">
        <w:rPr>
          <w:rFonts w:ascii="仿宋" w:eastAsia="仿宋" w:hAnsi="仿宋" w:hint="eastAsia"/>
          <w:b/>
          <w:color w:val="0D0D0D"/>
          <w:szCs w:val="21"/>
        </w:rPr>
        <w:t>赎回</w:t>
      </w:r>
      <w:proofErr w:type="gramEnd"/>
      <w:r w:rsidRPr="000129E8">
        <w:rPr>
          <w:rFonts w:ascii="仿宋" w:eastAsia="仿宋" w:hAnsi="仿宋" w:hint="eastAsia"/>
          <w:b/>
          <w:color w:val="0D0D0D"/>
          <w:szCs w:val="21"/>
        </w:rPr>
        <w:t xml:space="preserve">款日期比正常情况延后的风险。 </w:t>
      </w:r>
    </w:p>
    <w:p w14:paraId="4816A5F5"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7、港股通标的权益分派、转换等处理规则带来的风险 </w:t>
      </w:r>
    </w:p>
    <w:p w14:paraId="27E98B6F"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根据现行的港股通规则，本产品因所持港股通证券权益分派、转换、上市公司被收购等情形或者其他异常情况，所取得的港股通证券以外</w:t>
      </w:r>
      <w:proofErr w:type="gramStart"/>
      <w:r w:rsidRPr="000129E8">
        <w:rPr>
          <w:rFonts w:ascii="仿宋" w:eastAsia="仿宋" w:hAnsi="仿宋" w:hint="eastAsia"/>
          <w:b/>
          <w:color w:val="0D0D0D"/>
          <w:szCs w:val="21"/>
        </w:rPr>
        <w:t>的港交所</w:t>
      </w:r>
      <w:proofErr w:type="gramEnd"/>
      <w:r w:rsidRPr="000129E8">
        <w:rPr>
          <w:rFonts w:ascii="仿宋" w:eastAsia="仿宋" w:hAnsi="仿宋" w:hint="eastAsia"/>
          <w:b/>
          <w:color w:val="0D0D0D"/>
          <w:szCs w:val="21"/>
        </w:rPr>
        <w:t>上市证券，只能通过港股通卖出，但不得买入；因港股通证券权益分派或者转换等情形取得</w:t>
      </w:r>
      <w:proofErr w:type="gramStart"/>
      <w:r w:rsidRPr="000129E8">
        <w:rPr>
          <w:rFonts w:ascii="仿宋" w:eastAsia="仿宋" w:hAnsi="仿宋" w:hint="eastAsia"/>
          <w:b/>
          <w:color w:val="0D0D0D"/>
          <w:szCs w:val="21"/>
        </w:rPr>
        <w:t>的港交所</w:t>
      </w:r>
      <w:proofErr w:type="gramEnd"/>
      <w:r w:rsidRPr="000129E8">
        <w:rPr>
          <w:rFonts w:ascii="仿宋" w:eastAsia="仿宋" w:hAnsi="仿宋" w:hint="eastAsia"/>
          <w:b/>
          <w:color w:val="0D0D0D"/>
          <w:szCs w:val="21"/>
        </w:rPr>
        <w:t>上市股票的认购权利在港交所上市的，可以通过港股通卖出，但不得行权；因港股通证券权益分派、转换或者上市公司被收购等所取得的</w:t>
      </w:r>
      <w:proofErr w:type="gramStart"/>
      <w:r w:rsidRPr="000129E8">
        <w:rPr>
          <w:rFonts w:ascii="仿宋" w:eastAsia="仿宋" w:hAnsi="仿宋" w:hint="eastAsia"/>
          <w:b/>
          <w:color w:val="0D0D0D"/>
          <w:szCs w:val="21"/>
        </w:rPr>
        <w:t>非港交</w:t>
      </w:r>
      <w:proofErr w:type="gramEnd"/>
      <w:r w:rsidRPr="000129E8">
        <w:rPr>
          <w:rFonts w:ascii="仿宋" w:eastAsia="仿宋" w:hAnsi="仿宋" w:hint="eastAsia"/>
          <w:b/>
          <w:color w:val="0D0D0D"/>
          <w:szCs w:val="21"/>
        </w:rPr>
        <w:t xml:space="preserve">所上市证券，可以享有相关权益，但不得通过港股通买入或卖出。 </w:t>
      </w:r>
    </w:p>
    <w:p w14:paraId="4596FC96"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本产品存在因上述规则，利益得不到最大化甚至受损的风险。 </w:t>
      </w:r>
    </w:p>
    <w:p w14:paraId="4C64E979"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8、香港联合交易所停牌、退市等制度性差异带来的风险 </w:t>
      </w:r>
    </w:p>
    <w:p w14:paraId="565D9EC6" w14:textId="77777777" w:rsidR="007C35D9" w:rsidRPr="000129E8" w:rsidRDefault="004E095A">
      <w:pPr>
        <w:spacing w:line="360" w:lineRule="auto"/>
        <w:ind w:firstLineChars="200" w:firstLine="422"/>
        <w:rPr>
          <w:rFonts w:ascii="仿宋" w:eastAsia="仿宋" w:hAnsi="仿宋"/>
          <w:b/>
          <w:color w:val="0D0D0D"/>
          <w:szCs w:val="21"/>
        </w:rPr>
      </w:pPr>
      <w:proofErr w:type="gramStart"/>
      <w:r w:rsidRPr="000129E8">
        <w:rPr>
          <w:rFonts w:ascii="仿宋" w:eastAsia="仿宋" w:hAnsi="仿宋" w:hint="eastAsia"/>
          <w:b/>
          <w:color w:val="0D0D0D"/>
          <w:szCs w:val="21"/>
        </w:rPr>
        <w:t>港交所</w:t>
      </w:r>
      <w:proofErr w:type="gramEnd"/>
      <w:r w:rsidRPr="000129E8">
        <w:rPr>
          <w:rFonts w:ascii="仿宋" w:eastAsia="仿宋" w:hAnsi="仿宋" w:hint="eastAsia"/>
          <w:b/>
          <w:color w:val="0D0D0D"/>
          <w:szCs w:val="21"/>
        </w:rPr>
        <w:t>规定，在交易所认为所要求的停牌合理而且必要时，上市公司方可采取停牌措施。此外，不同于内地A股市场的停牌制度，</w:t>
      </w:r>
      <w:proofErr w:type="gramStart"/>
      <w:r w:rsidRPr="000129E8">
        <w:rPr>
          <w:rFonts w:ascii="仿宋" w:eastAsia="仿宋" w:hAnsi="仿宋" w:hint="eastAsia"/>
          <w:b/>
          <w:color w:val="0D0D0D"/>
          <w:szCs w:val="21"/>
        </w:rPr>
        <w:t>港交所</w:t>
      </w:r>
      <w:proofErr w:type="gramEnd"/>
      <w:r w:rsidRPr="000129E8">
        <w:rPr>
          <w:rFonts w:ascii="仿宋" w:eastAsia="仿宋" w:hAnsi="仿宋" w:hint="eastAsia"/>
          <w:b/>
          <w:color w:val="0D0D0D"/>
          <w:szCs w:val="21"/>
        </w:rPr>
        <w:t>对停牌的具体时长并没有量化规定，只是确定了“尽量缩短停牌时间”的原则；同时与A股市场对存在退市可能的上市公司根据其财务状况在证券简称前加入相应标记（例如，ST及*ST等标记）以警示投资者风险的做法不</w:t>
      </w:r>
      <w:r w:rsidRPr="000129E8">
        <w:rPr>
          <w:rFonts w:ascii="仿宋" w:eastAsia="仿宋" w:hAnsi="仿宋" w:hint="eastAsia"/>
          <w:b/>
          <w:color w:val="0D0D0D"/>
          <w:szCs w:val="21"/>
        </w:rPr>
        <w:lastRenderedPageBreak/>
        <w:t>同，在港交所市场没有风险警示板，</w:t>
      </w:r>
      <w:proofErr w:type="gramStart"/>
      <w:r w:rsidRPr="000129E8">
        <w:rPr>
          <w:rFonts w:ascii="仿宋" w:eastAsia="仿宋" w:hAnsi="仿宋" w:hint="eastAsia"/>
          <w:b/>
          <w:color w:val="0D0D0D"/>
          <w:szCs w:val="21"/>
        </w:rPr>
        <w:t>港交所</w:t>
      </w:r>
      <w:proofErr w:type="gramEnd"/>
      <w:r w:rsidRPr="000129E8">
        <w:rPr>
          <w:rFonts w:ascii="仿宋" w:eastAsia="仿宋" w:hAnsi="仿宋" w:hint="eastAsia"/>
          <w:b/>
          <w:color w:val="0D0D0D"/>
          <w:szCs w:val="21"/>
        </w:rPr>
        <w:t>采用非量化的退市标准且在上市公司退市过程中拥有相对较大的主导权，</w:t>
      </w:r>
      <w:proofErr w:type="gramStart"/>
      <w:r w:rsidRPr="000129E8">
        <w:rPr>
          <w:rFonts w:ascii="仿宋" w:eastAsia="仿宋" w:hAnsi="仿宋" w:hint="eastAsia"/>
          <w:b/>
          <w:color w:val="0D0D0D"/>
          <w:szCs w:val="21"/>
        </w:rPr>
        <w:t>使得港交</w:t>
      </w:r>
      <w:proofErr w:type="gramEnd"/>
      <w:r w:rsidRPr="000129E8">
        <w:rPr>
          <w:rFonts w:ascii="仿宋" w:eastAsia="仿宋" w:hAnsi="仿宋" w:hint="eastAsia"/>
          <w:b/>
          <w:color w:val="0D0D0D"/>
          <w:szCs w:val="21"/>
        </w:rPr>
        <w:t>所上市公司的退市情形较A股市</w:t>
      </w:r>
      <w:proofErr w:type="gramStart"/>
      <w:r w:rsidRPr="000129E8">
        <w:rPr>
          <w:rFonts w:ascii="仿宋" w:eastAsia="仿宋" w:hAnsi="仿宋" w:hint="eastAsia"/>
          <w:b/>
          <w:color w:val="0D0D0D"/>
          <w:szCs w:val="21"/>
        </w:rPr>
        <w:t>场相</w:t>
      </w:r>
      <w:proofErr w:type="gramEnd"/>
      <w:r w:rsidRPr="000129E8">
        <w:rPr>
          <w:rFonts w:ascii="仿宋" w:eastAsia="仿宋" w:hAnsi="仿宋" w:hint="eastAsia"/>
          <w:b/>
          <w:color w:val="0D0D0D"/>
          <w:szCs w:val="21"/>
        </w:rPr>
        <w:t xml:space="preserve">对复杂。 </w:t>
      </w:r>
    </w:p>
    <w:p w14:paraId="60A0E745"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因该等制度性差异，本产品可能存在因所持个股遭遇非预期性的停牌甚至退市而给产品带来损失的风险。 </w:t>
      </w:r>
    </w:p>
    <w:p w14:paraId="17D53E00"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9、港股通规则变动带来的风险 </w:t>
      </w:r>
    </w:p>
    <w:p w14:paraId="6AB84A1C"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本产品是在港股</w:t>
      </w:r>
      <w:proofErr w:type="gramStart"/>
      <w:r w:rsidRPr="000129E8">
        <w:rPr>
          <w:rFonts w:ascii="仿宋" w:eastAsia="仿宋" w:hAnsi="仿宋" w:hint="eastAsia"/>
          <w:b/>
          <w:color w:val="0D0D0D"/>
          <w:szCs w:val="21"/>
        </w:rPr>
        <w:t>通机制</w:t>
      </w:r>
      <w:proofErr w:type="gramEnd"/>
      <w:r w:rsidRPr="000129E8">
        <w:rPr>
          <w:rFonts w:ascii="仿宋" w:eastAsia="仿宋" w:hAnsi="仿宋" w:hint="eastAsia"/>
          <w:b/>
          <w:color w:val="0D0D0D"/>
          <w:szCs w:val="21"/>
        </w:rPr>
        <w:t>和规则下</w:t>
      </w:r>
      <w:proofErr w:type="gramStart"/>
      <w:r w:rsidRPr="000129E8">
        <w:rPr>
          <w:rFonts w:ascii="仿宋" w:eastAsia="仿宋" w:hAnsi="仿宋" w:hint="eastAsia"/>
          <w:b/>
          <w:color w:val="0D0D0D"/>
          <w:szCs w:val="21"/>
        </w:rPr>
        <w:t>参与港交</w:t>
      </w:r>
      <w:proofErr w:type="gramEnd"/>
      <w:r w:rsidRPr="000129E8">
        <w:rPr>
          <w:rFonts w:ascii="仿宋" w:eastAsia="仿宋" w:hAnsi="仿宋" w:hint="eastAsia"/>
          <w:b/>
          <w:color w:val="0D0D0D"/>
          <w:szCs w:val="21"/>
        </w:rPr>
        <w:t xml:space="preserve">所证券的投资，受港股通规则的限制和影响；本产品存在因港股通规则变动而带来产品投资受阻或所持资产组合价值发生波动的风险。 </w:t>
      </w:r>
    </w:p>
    <w:p w14:paraId="3AFFF248"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10、港股通换汇安排的风险</w:t>
      </w:r>
    </w:p>
    <w:p w14:paraId="07FE9365"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中国结算在港股</w:t>
      </w:r>
      <w:proofErr w:type="gramStart"/>
      <w:r w:rsidRPr="000129E8">
        <w:rPr>
          <w:rFonts w:ascii="仿宋" w:eastAsia="仿宋" w:hAnsi="仿宋" w:hint="eastAsia"/>
          <w:b/>
          <w:color w:val="0D0D0D"/>
          <w:szCs w:val="21"/>
        </w:rPr>
        <w:t>通交易</w:t>
      </w:r>
      <w:proofErr w:type="gramEnd"/>
      <w:r w:rsidRPr="000129E8">
        <w:rPr>
          <w:rFonts w:ascii="仿宋" w:eastAsia="仿宋" w:hAnsi="仿宋" w:hint="eastAsia"/>
          <w:b/>
          <w:color w:val="0D0D0D"/>
          <w:szCs w:val="21"/>
        </w:rPr>
        <w:t>日公布的参考汇率和结算汇兑比率存在一定差异，且中国结算对“沪港通”、“深港通”两个渠道的港股</w:t>
      </w:r>
      <w:proofErr w:type="gramStart"/>
      <w:r w:rsidRPr="000129E8">
        <w:rPr>
          <w:rFonts w:ascii="仿宋" w:eastAsia="仿宋" w:hAnsi="仿宋" w:hint="eastAsia"/>
          <w:b/>
          <w:color w:val="0D0D0D"/>
          <w:szCs w:val="21"/>
        </w:rPr>
        <w:t>通交</w:t>
      </w:r>
      <w:proofErr w:type="gramEnd"/>
      <w:r w:rsidRPr="000129E8">
        <w:rPr>
          <w:rFonts w:ascii="仿宋" w:eastAsia="仿宋" w:hAnsi="仿宋" w:hint="eastAsia"/>
          <w:b/>
          <w:color w:val="0D0D0D"/>
          <w:szCs w:val="21"/>
        </w:rPr>
        <w:t>易分别按“净额换汇、全额分摊”的原则进行独立换汇，故两个渠道的港股通交易所适用的结算汇兑比率亦存在一定差异。由此可能导致投资人的预期收益和实际收益存在一定差异。</w:t>
      </w:r>
    </w:p>
    <w:p w14:paraId="4C6937FF"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 xml:space="preserve">11、其他可能的风险 </w:t>
      </w:r>
    </w:p>
    <w:p w14:paraId="7B961537"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除上述风险外，本产品参与港股通投资，还可能面临其他风险。投资者应对港股</w:t>
      </w:r>
      <w:proofErr w:type="gramStart"/>
      <w:r w:rsidRPr="000129E8">
        <w:rPr>
          <w:rFonts w:ascii="仿宋" w:eastAsia="仿宋" w:hAnsi="仿宋" w:hint="eastAsia"/>
          <w:b/>
          <w:color w:val="0D0D0D"/>
          <w:szCs w:val="21"/>
        </w:rPr>
        <w:t>通交易</w:t>
      </w:r>
      <w:proofErr w:type="gramEnd"/>
      <w:r w:rsidRPr="000129E8">
        <w:rPr>
          <w:rFonts w:ascii="仿宋" w:eastAsia="仿宋" w:hAnsi="仿宋" w:hint="eastAsia"/>
          <w:b/>
          <w:color w:val="0D0D0D"/>
          <w:szCs w:val="21"/>
        </w:rPr>
        <w:t>特有的规则有所了解和掌握。</w:t>
      </w:r>
    </w:p>
    <w:p w14:paraId="47B8C82E"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应对措施：管理人将根据港股市场的整体交易情况，对影响该港股市场价格的宏微观因素进行预测与分析，动态调整产品投资组合，尽可能降低产品投资港股</w:t>
      </w:r>
      <w:proofErr w:type="gramStart"/>
      <w:r w:rsidRPr="000129E8">
        <w:rPr>
          <w:rFonts w:ascii="仿宋" w:eastAsia="仿宋" w:hAnsi="仿宋" w:hint="eastAsia"/>
          <w:b/>
          <w:color w:val="0D0D0D"/>
          <w:szCs w:val="21"/>
        </w:rPr>
        <w:t>通可能</w:t>
      </w:r>
      <w:proofErr w:type="gramEnd"/>
      <w:r w:rsidRPr="000129E8">
        <w:rPr>
          <w:rFonts w:ascii="仿宋" w:eastAsia="仿宋" w:hAnsi="仿宋" w:hint="eastAsia"/>
          <w:b/>
          <w:color w:val="0D0D0D"/>
          <w:szCs w:val="21"/>
        </w:rPr>
        <w:t>面临的各项风险。</w:t>
      </w:r>
    </w:p>
    <w:p w14:paraId="16E46774" w14:textId="77777777" w:rsidR="007C35D9" w:rsidRPr="000129E8" w:rsidRDefault="004E095A">
      <w:pPr>
        <w:numPr>
          <w:ilvl w:val="0"/>
          <w:numId w:val="45"/>
        </w:numPr>
        <w:spacing w:line="360" w:lineRule="auto"/>
        <w:ind w:left="0" w:firstLine="422"/>
        <w:rPr>
          <w:rFonts w:ascii="仿宋" w:eastAsia="仿宋" w:hAnsi="仿宋"/>
          <w:b/>
          <w:szCs w:val="21"/>
        </w:rPr>
      </w:pPr>
      <w:r w:rsidRPr="000129E8">
        <w:rPr>
          <w:rFonts w:ascii="仿宋" w:eastAsia="仿宋" w:hAnsi="仿宋" w:hint="eastAsia"/>
          <w:b/>
          <w:szCs w:val="21"/>
        </w:rPr>
        <w:t>参与定向增发项目的风险</w:t>
      </w:r>
    </w:p>
    <w:p w14:paraId="53617F57"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可能投资于上市公司非公开发行股票（定向增发），而非公开发行股票往往有一定锁定期。在遇到市场或所投证券出现不利波动时，产品管理人难以根据市场判断对投资组合进行调整，从而可能导致产品资产的损失。</w:t>
      </w:r>
    </w:p>
    <w:p w14:paraId="5E5F2144"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b/>
          <w:szCs w:val="21"/>
        </w:rPr>
        <w:t>产品投资定向增发的股票在解禁上市后，可能因为市场因素等各种原因导致股票市价</w:t>
      </w:r>
      <w:proofErr w:type="gramStart"/>
      <w:r w:rsidRPr="000129E8">
        <w:rPr>
          <w:rFonts w:ascii="仿宋" w:eastAsia="仿宋" w:hAnsi="仿宋"/>
          <w:b/>
          <w:szCs w:val="21"/>
        </w:rPr>
        <w:t>低于定增买入</w:t>
      </w:r>
      <w:proofErr w:type="gramEnd"/>
      <w:r w:rsidRPr="000129E8">
        <w:rPr>
          <w:rFonts w:ascii="仿宋" w:eastAsia="仿宋" w:hAnsi="仿宋"/>
          <w:b/>
          <w:szCs w:val="21"/>
        </w:rPr>
        <w:t>价格，使本产品投资出现亏损。</w:t>
      </w:r>
    </w:p>
    <w:p w14:paraId="028C26CB"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应对措施：管理人将对所参与的项目进行论证，对于项目的锁定期以及未来可能出现的证券市场波动进行预判，并对产品的投资组合进行合理的调整。</w:t>
      </w:r>
    </w:p>
    <w:p w14:paraId="55B8DB3D" w14:textId="77777777" w:rsidR="007C35D9" w:rsidRPr="000129E8" w:rsidRDefault="004E095A">
      <w:pPr>
        <w:numPr>
          <w:ilvl w:val="0"/>
          <w:numId w:val="45"/>
        </w:numPr>
        <w:spacing w:line="360" w:lineRule="auto"/>
        <w:ind w:left="0" w:firstLine="422"/>
        <w:rPr>
          <w:rFonts w:ascii="仿宋" w:eastAsia="仿宋" w:hAnsi="仿宋"/>
          <w:b/>
          <w:szCs w:val="21"/>
        </w:rPr>
      </w:pPr>
      <w:r w:rsidRPr="000129E8">
        <w:rPr>
          <w:rFonts w:ascii="仿宋" w:eastAsia="仿宋" w:hAnsi="仿宋" w:hint="eastAsia"/>
          <w:b/>
          <w:szCs w:val="21"/>
        </w:rPr>
        <w:t>可转换债券投资风险</w:t>
      </w:r>
    </w:p>
    <w:p w14:paraId="2FBF946C"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投资的可转换债券收益与对应标的股票股价直接挂钩，</w:t>
      </w:r>
      <w:proofErr w:type="gramStart"/>
      <w:r w:rsidRPr="000129E8">
        <w:rPr>
          <w:rFonts w:ascii="仿宋" w:eastAsia="仿宋" w:hAnsi="仿宋" w:hint="eastAsia"/>
          <w:b/>
          <w:szCs w:val="21"/>
        </w:rPr>
        <w:t>并受转股价</w:t>
      </w:r>
      <w:proofErr w:type="gramEnd"/>
      <w:r w:rsidRPr="000129E8">
        <w:rPr>
          <w:rFonts w:ascii="仿宋" w:eastAsia="仿宋" w:hAnsi="仿宋" w:hint="eastAsia"/>
          <w:b/>
          <w:szCs w:val="21"/>
        </w:rPr>
        <w:t>格、赎回条款、向下修正条款等诸多因素影响，标的债券的收益可能出现较大不确定性。因此，可转换债券交易是一种存在一定风险的投资活动，投资者面临股市的系统性风险和非系统性风险。若对应的</w:t>
      </w:r>
      <w:r w:rsidRPr="000129E8">
        <w:rPr>
          <w:rFonts w:ascii="仿宋" w:eastAsia="仿宋" w:hAnsi="仿宋" w:hint="eastAsia"/>
          <w:b/>
          <w:szCs w:val="21"/>
        </w:rPr>
        <w:lastRenderedPageBreak/>
        <w:t>股票价格发生大幅波动，可能会对相应债券的转股或偿付产生一定的风险。</w:t>
      </w:r>
    </w:p>
    <w:p w14:paraId="63ADB4DF"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应对措施：管理人将关注可转换债券的债券性、股权性、可转换性等特征。并应用债券和股票的分析能力，控制可转换债券的投资风险。</w:t>
      </w:r>
    </w:p>
    <w:p w14:paraId="1A00AD59" w14:textId="77777777" w:rsidR="007C35D9" w:rsidRPr="000129E8" w:rsidRDefault="004E095A">
      <w:pPr>
        <w:numPr>
          <w:ilvl w:val="0"/>
          <w:numId w:val="45"/>
        </w:numPr>
        <w:spacing w:line="360" w:lineRule="auto"/>
        <w:ind w:left="0" w:firstLine="422"/>
        <w:rPr>
          <w:rFonts w:ascii="仿宋" w:eastAsia="仿宋" w:hAnsi="仿宋"/>
          <w:b/>
          <w:szCs w:val="21"/>
        </w:rPr>
      </w:pPr>
      <w:r w:rsidRPr="000129E8">
        <w:rPr>
          <w:rFonts w:ascii="仿宋" w:eastAsia="仿宋" w:hAnsi="仿宋" w:hint="eastAsia"/>
          <w:b/>
          <w:szCs w:val="21"/>
        </w:rPr>
        <w:t>可交换债券投资风险</w:t>
      </w:r>
    </w:p>
    <w:p w14:paraId="2706FD1C"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投资的可交换债券的主要风险包括信用风险及提前赎回风险等。</w:t>
      </w:r>
    </w:p>
    <w:p w14:paraId="5228E37A"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信用风险：可交换债券的发行主体是上市公司股东。如果可交换债券在存续期间，上市公司或其股东存在较大的经营风险或偿债能力风险时，对可交换债券的价格冲击较大。</w:t>
      </w:r>
    </w:p>
    <w:p w14:paraId="05ABA407"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提前赎回风险：可交换债券通常规定了发行人可以在满足特定条件后，以某一价格强制赎回债券。当发行人发布强制赎回公告后，投资者未在规定时间内申请交换，将被以赎回价强制赎回，可能遭受损失。</w:t>
      </w:r>
    </w:p>
    <w:p w14:paraId="24C058D1"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应对措施：管理人将关注可交换债券的债券性、股权性、可交换性等特征。并应用债券和股票的分析能力，控制可交换债券的投资风险。</w:t>
      </w:r>
    </w:p>
    <w:p w14:paraId="021C0D37" w14:textId="77777777" w:rsidR="007C35D9" w:rsidRPr="000129E8" w:rsidRDefault="004E095A">
      <w:pPr>
        <w:numPr>
          <w:ilvl w:val="0"/>
          <w:numId w:val="45"/>
        </w:numPr>
        <w:spacing w:line="360" w:lineRule="auto"/>
        <w:ind w:left="0" w:firstLine="422"/>
        <w:rPr>
          <w:rFonts w:ascii="仿宋" w:eastAsia="仿宋" w:hAnsi="仿宋"/>
          <w:b/>
          <w:szCs w:val="21"/>
        </w:rPr>
      </w:pPr>
      <w:r w:rsidRPr="000129E8">
        <w:rPr>
          <w:rFonts w:ascii="仿宋" w:eastAsia="仿宋" w:hAnsi="仿宋" w:hint="eastAsia"/>
          <w:b/>
          <w:szCs w:val="21"/>
        </w:rPr>
        <w:t>通知</w:t>
      </w:r>
      <w:r w:rsidRPr="000129E8">
        <w:rPr>
          <w:rFonts w:ascii="仿宋" w:eastAsia="仿宋" w:hAnsi="仿宋"/>
          <w:b/>
          <w:szCs w:val="21"/>
        </w:rPr>
        <w:t>不到位的风险</w:t>
      </w:r>
    </w:p>
    <w:p w14:paraId="0933AECE"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有关本产品</w:t>
      </w:r>
      <w:r w:rsidRPr="000129E8">
        <w:rPr>
          <w:rFonts w:ascii="仿宋" w:eastAsia="仿宋" w:hAnsi="仿宋"/>
          <w:b/>
          <w:szCs w:val="21"/>
        </w:rPr>
        <w:t>的各项公告或通知均将以</w:t>
      </w:r>
      <w:r w:rsidRPr="000129E8">
        <w:rPr>
          <w:rFonts w:ascii="仿宋" w:eastAsia="仿宋" w:hAnsi="仿宋" w:hint="eastAsia"/>
          <w:b/>
          <w:szCs w:val="21"/>
        </w:rPr>
        <w:t>向</w:t>
      </w:r>
      <w:r w:rsidRPr="000129E8">
        <w:rPr>
          <w:rFonts w:ascii="仿宋" w:eastAsia="仿宋" w:hAnsi="仿宋"/>
          <w:b/>
          <w:szCs w:val="21"/>
        </w:rPr>
        <w:t>投资人指定的电子邮箱发送电子邮件通知或在</w:t>
      </w:r>
      <w:r w:rsidRPr="000129E8">
        <w:rPr>
          <w:rFonts w:ascii="仿宋" w:eastAsia="仿宋" w:hAnsi="仿宋" w:hint="eastAsia"/>
          <w:b/>
          <w:szCs w:val="21"/>
        </w:rPr>
        <w:t>管理人</w:t>
      </w:r>
      <w:r w:rsidRPr="000129E8">
        <w:rPr>
          <w:rFonts w:ascii="仿宋" w:eastAsia="仿宋" w:hAnsi="仿宋"/>
          <w:b/>
          <w:szCs w:val="21"/>
        </w:rPr>
        <w:t>官方</w:t>
      </w:r>
      <w:proofErr w:type="gramStart"/>
      <w:r w:rsidRPr="000129E8">
        <w:rPr>
          <w:rFonts w:ascii="仿宋" w:eastAsia="仿宋" w:hAnsi="仿宋"/>
          <w:b/>
          <w:szCs w:val="21"/>
        </w:rPr>
        <w:t>微信公众</w:t>
      </w:r>
      <w:r w:rsidRPr="000129E8">
        <w:rPr>
          <w:rFonts w:ascii="仿宋" w:eastAsia="仿宋" w:hAnsi="仿宋" w:hint="eastAsia"/>
          <w:b/>
          <w:szCs w:val="21"/>
        </w:rPr>
        <w:t>号</w:t>
      </w:r>
      <w:r w:rsidRPr="000129E8">
        <w:rPr>
          <w:rFonts w:ascii="仿宋" w:eastAsia="仿宋" w:hAnsi="仿宋"/>
          <w:b/>
          <w:szCs w:val="21"/>
        </w:rPr>
        <w:t>发布</w:t>
      </w:r>
      <w:proofErr w:type="gramEnd"/>
      <w:r w:rsidRPr="000129E8">
        <w:rPr>
          <w:rFonts w:ascii="仿宋" w:eastAsia="仿宋" w:hAnsi="仿宋"/>
          <w:b/>
          <w:szCs w:val="21"/>
        </w:rPr>
        <w:t>公告或通知的形式告知投资人，但该等通知均需投资人及时查收</w:t>
      </w:r>
      <w:r w:rsidRPr="000129E8">
        <w:rPr>
          <w:rFonts w:ascii="仿宋" w:eastAsia="仿宋" w:hAnsi="仿宋" w:hint="eastAsia"/>
          <w:b/>
          <w:szCs w:val="21"/>
        </w:rPr>
        <w:t>电子</w:t>
      </w:r>
      <w:r w:rsidRPr="000129E8">
        <w:rPr>
          <w:rFonts w:ascii="仿宋" w:eastAsia="仿宋" w:hAnsi="仿宋"/>
          <w:b/>
          <w:szCs w:val="21"/>
        </w:rPr>
        <w:t>邮箱中的邮件或需</w:t>
      </w:r>
      <w:r w:rsidRPr="000129E8">
        <w:rPr>
          <w:rFonts w:ascii="仿宋" w:eastAsia="仿宋" w:hAnsi="仿宋" w:hint="eastAsia"/>
          <w:b/>
          <w:szCs w:val="21"/>
        </w:rPr>
        <w:t>频繁</w:t>
      </w:r>
      <w:r w:rsidRPr="000129E8">
        <w:rPr>
          <w:rFonts w:ascii="仿宋" w:eastAsia="仿宋" w:hAnsi="仿宋"/>
          <w:b/>
          <w:szCs w:val="21"/>
        </w:rPr>
        <w:t>登录管理人</w:t>
      </w:r>
      <w:r w:rsidRPr="000129E8">
        <w:rPr>
          <w:rFonts w:ascii="仿宋" w:eastAsia="仿宋" w:hAnsi="仿宋" w:hint="eastAsia"/>
          <w:b/>
          <w:szCs w:val="21"/>
        </w:rPr>
        <w:t>官方</w:t>
      </w:r>
      <w:proofErr w:type="gramStart"/>
      <w:r w:rsidRPr="000129E8">
        <w:rPr>
          <w:rFonts w:ascii="仿宋" w:eastAsia="仿宋" w:hAnsi="仿宋"/>
          <w:b/>
          <w:szCs w:val="21"/>
        </w:rPr>
        <w:t>微信公众号</w:t>
      </w:r>
      <w:proofErr w:type="gramEnd"/>
      <w:r w:rsidRPr="000129E8">
        <w:rPr>
          <w:rFonts w:ascii="仿宋" w:eastAsia="仿宋" w:hAnsi="仿宋"/>
          <w:b/>
          <w:szCs w:val="21"/>
        </w:rPr>
        <w:t>方可</w:t>
      </w:r>
      <w:r w:rsidRPr="000129E8">
        <w:rPr>
          <w:rFonts w:ascii="仿宋" w:eastAsia="仿宋" w:hAnsi="仿宋" w:hint="eastAsia"/>
          <w:b/>
          <w:szCs w:val="21"/>
        </w:rPr>
        <w:t>知晓</w:t>
      </w:r>
      <w:r w:rsidRPr="000129E8">
        <w:rPr>
          <w:rFonts w:ascii="仿宋" w:eastAsia="仿宋" w:hAnsi="仿宋"/>
          <w:b/>
          <w:szCs w:val="21"/>
        </w:rPr>
        <w:t>，</w:t>
      </w:r>
      <w:r w:rsidRPr="000129E8">
        <w:rPr>
          <w:rFonts w:ascii="仿宋" w:eastAsia="仿宋" w:hAnsi="仿宋" w:hint="eastAsia"/>
          <w:b/>
          <w:szCs w:val="21"/>
        </w:rPr>
        <w:t>如投资人</w:t>
      </w:r>
      <w:r w:rsidRPr="000129E8">
        <w:rPr>
          <w:rFonts w:ascii="仿宋" w:eastAsia="仿宋" w:hAnsi="仿宋"/>
          <w:b/>
          <w:szCs w:val="21"/>
        </w:rPr>
        <w:t>电子邮箱未</w:t>
      </w:r>
      <w:r w:rsidRPr="000129E8">
        <w:rPr>
          <w:rFonts w:ascii="仿宋" w:eastAsia="仿宋" w:hAnsi="仿宋" w:hint="eastAsia"/>
          <w:b/>
          <w:szCs w:val="21"/>
        </w:rPr>
        <w:t>对</w:t>
      </w:r>
      <w:r w:rsidRPr="000129E8">
        <w:rPr>
          <w:rFonts w:ascii="仿宋" w:eastAsia="仿宋" w:hAnsi="仿宋"/>
          <w:b/>
          <w:szCs w:val="21"/>
        </w:rPr>
        <w:t>新邮件进行提醒</w:t>
      </w:r>
      <w:r w:rsidRPr="000129E8">
        <w:rPr>
          <w:rFonts w:ascii="仿宋" w:eastAsia="仿宋" w:hAnsi="仿宋" w:hint="eastAsia"/>
          <w:b/>
          <w:szCs w:val="21"/>
        </w:rPr>
        <w:t>或</w:t>
      </w:r>
      <w:r w:rsidRPr="000129E8">
        <w:rPr>
          <w:rFonts w:ascii="仿宋" w:eastAsia="仿宋" w:hAnsi="仿宋"/>
          <w:b/>
          <w:szCs w:val="21"/>
        </w:rPr>
        <w:t>投资</w:t>
      </w:r>
      <w:r w:rsidRPr="000129E8">
        <w:rPr>
          <w:rFonts w:ascii="仿宋" w:eastAsia="仿宋" w:hAnsi="仿宋" w:hint="eastAsia"/>
          <w:b/>
          <w:szCs w:val="21"/>
        </w:rPr>
        <w:t>人</w:t>
      </w:r>
      <w:r w:rsidRPr="000129E8">
        <w:rPr>
          <w:rFonts w:ascii="仿宋" w:eastAsia="仿宋" w:hAnsi="仿宋"/>
          <w:b/>
          <w:szCs w:val="21"/>
        </w:rPr>
        <w:t>未及时</w:t>
      </w:r>
      <w:r w:rsidRPr="000129E8">
        <w:rPr>
          <w:rFonts w:ascii="仿宋" w:eastAsia="仿宋" w:hAnsi="仿宋" w:hint="eastAsia"/>
          <w:b/>
          <w:szCs w:val="21"/>
        </w:rPr>
        <w:t>查看邮件</w:t>
      </w:r>
      <w:r w:rsidRPr="000129E8">
        <w:rPr>
          <w:rFonts w:ascii="仿宋" w:eastAsia="仿宋" w:hAnsi="仿宋"/>
          <w:b/>
          <w:szCs w:val="21"/>
        </w:rPr>
        <w:t>或登录</w:t>
      </w:r>
      <w:r w:rsidRPr="000129E8">
        <w:rPr>
          <w:rFonts w:ascii="仿宋" w:eastAsia="仿宋" w:hAnsi="仿宋" w:hint="eastAsia"/>
          <w:b/>
          <w:szCs w:val="21"/>
        </w:rPr>
        <w:t>管理人官方</w:t>
      </w:r>
      <w:proofErr w:type="gramStart"/>
      <w:r w:rsidRPr="000129E8">
        <w:rPr>
          <w:rFonts w:ascii="仿宋" w:eastAsia="仿宋" w:hAnsi="仿宋"/>
          <w:b/>
          <w:szCs w:val="21"/>
        </w:rPr>
        <w:t>微信公众</w:t>
      </w:r>
      <w:proofErr w:type="gramEnd"/>
      <w:r w:rsidRPr="000129E8">
        <w:rPr>
          <w:rFonts w:ascii="仿宋" w:eastAsia="仿宋" w:hAnsi="仿宋"/>
          <w:b/>
          <w:szCs w:val="21"/>
        </w:rPr>
        <w:t>号平台，则可能</w:t>
      </w:r>
      <w:r w:rsidRPr="000129E8">
        <w:rPr>
          <w:rFonts w:ascii="仿宋" w:eastAsia="仿宋" w:hAnsi="仿宋" w:hint="eastAsia"/>
          <w:b/>
          <w:szCs w:val="21"/>
        </w:rPr>
        <w:t>导致</w:t>
      </w:r>
      <w:r w:rsidRPr="000129E8">
        <w:rPr>
          <w:rFonts w:ascii="仿宋" w:eastAsia="仿宋" w:hAnsi="仿宋"/>
          <w:b/>
          <w:szCs w:val="21"/>
        </w:rPr>
        <w:t>投资人无法及时获得管理人通知的各项信息</w:t>
      </w:r>
      <w:r w:rsidRPr="000129E8">
        <w:rPr>
          <w:rFonts w:ascii="仿宋" w:eastAsia="仿宋" w:hAnsi="仿宋" w:hint="eastAsia"/>
          <w:b/>
          <w:szCs w:val="21"/>
        </w:rPr>
        <w:t>。</w:t>
      </w:r>
    </w:p>
    <w:p w14:paraId="1EC5D4AE"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w:t>
      </w:r>
      <w:r w:rsidRPr="000129E8">
        <w:rPr>
          <w:rFonts w:ascii="仿宋" w:eastAsia="仿宋" w:hAnsi="仿宋"/>
          <w:b/>
          <w:szCs w:val="21"/>
        </w:rPr>
        <w:t>措施：</w:t>
      </w:r>
      <w:r w:rsidRPr="000129E8">
        <w:rPr>
          <w:rFonts w:ascii="仿宋" w:eastAsia="仿宋" w:hAnsi="仿宋" w:hint="eastAsia"/>
          <w:b/>
          <w:szCs w:val="21"/>
        </w:rPr>
        <w:t>除查看管理人官方</w:t>
      </w:r>
      <w:proofErr w:type="gramStart"/>
      <w:r w:rsidRPr="000129E8">
        <w:rPr>
          <w:rFonts w:ascii="仿宋" w:eastAsia="仿宋" w:hAnsi="仿宋" w:hint="eastAsia"/>
          <w:b/>
          <w:szCs w:val="21"/>
        </w:rPr>
        <w:t>微信</w:t>
      </w:r>
      <w:r w:rsidRPr="000129E8">
        <w:rPr>
          <w:rFonts w:ascii="仿宋" w:eastAsia="仿宋" w:hAnsi="仿宋"/>
          <w:b/>
          <w:szCs w:val="21"/>
        </w:rPr>
        <w:t>公众号</w:t>
      </w:r>
      <w:proofErr w:type="gramEnd"/>
      <w:r w:rsidRPr="000129E8">
        <w:rPr>
          <w:rFonts w:ascii="仿宋" w:eastAsia="仿宋" w:hAnsi="仿宋" w:hint="eastAsia"/>
          <w:b/>
          <w:szCs w:val="21"/>
        </w:rPr>
        <w:t>公告</w:t>
      </w:r>
      <w:r w:rsidRPr="000129E8">
        <w:rPr>
          <w:rFonts w:ascii="仿宋" w:eastAsia="仿宋" w:hAnsi="仿宋"/>
          <w:b/>
          <w:szCs w:val="21"/>
        </w:rPr>
        <w:t>及电子邮件方式以外，</w:t>
      </w:r>
      <w:r w:rsidRPr="000129E8">
        <w:rPr>
          <w:rFonts w:ascii="仿宋" w:eastAsia="仿宋" w:hAnsi="仿宋" w:hint="eastAsia"/>
          <w:b/>
          <w:szCs w:val="21"/>
        </w:rPr>
        <w:t>产品份额持有人可以随时主动与</w:t>
      </w:r>
      <w:r w:rsidRPr="000129E8">
        <w:rPr>
          <w:rFonts w:ascii="仿宋" w:eastAsia="仿宋" w:hAnsi="仿宋"/>
          <w:b/>
          <w:szCs w:val="21"/>
        </w:rPr>
        <w:t>产品管理人</w:t>
      </w:r>
      <w:r w:rsidRPr="000129E8">
        <w:rPr>
          <w:rFonts w:ascii="仿宋" w:eastAsia="仿宋" w:hAnsi="仿宋" w:hint="eastAsia"/>
          <w:b/>
          <w:szCs w:val="21"/>
        </w:rPr>
        <w:t>联系</w:t>
      </w:r>
      <w:r w:rsidRPr="000129E8">
        <w:rPr>
          <w:rFonts w:ascii="仿宋" w:eastAsia="仿宋" w:hAnsi="仿宋"/>
          <w:b/>
          <w:szCs w:val="21"/>
        </w:rPr>
        <w:t>，</w:t>
      </w:r>
      <w:r w:rsidRPr="000129E8">
        <w:rPr>
          <w:rFonts w:ascii="仿宋" w:eastAsia="仿宋" w:hAnsi="仿宋" w:hint="eastAsia"/>
          <w:b/>
          <w:szCs w:val="21"/>
        </w:rPr>
        <w:t>获取产品</w:t>
      </w:r>
      <w:r w:rsidRPr="000129E8">
        <w:rPr>
          <w:rFonts w:ascii="仿宋" w:eastAsia="仿宋" w:hAnsi="仿宋"/>
          <w:b/>
          <w:szCs w:val="21"/>
        </w:rPr>
        <w:t>的各项法律文件、</w:t>
      </w:r>
      <w:r w:rsidRPr="000129E8">
        <w:rPr>
          <w:rFonts w:ascii="仿宋" w:eastAsia="仿宋" w:hAnsi="仿宋" w:hint="eastAsia"/>
          <w:b/>
          <w:szCs w:val="21"/>
        </w:rPr>
        <w:t>通知</w:t>
      </w:r>
      <w:r w:rsidRPr="000129E8">
        <w:rPr>
          <w:rFonts w:ascii="仿宋" w:eastAsia="仿宋" w:hAnsi="仿宋"/>
          <w:b/>
          <w:szCs w:val="21"/>
        </w:rPr>
        <w:t>公告</w:t>
      </w:r>
      <w:r w:rsidRPr="000129E8">
        <w:rPr>
          <w:rFonts w:ascii="仿宋" w:eastAsia="仿宋" w:hAnsi="仿宋" w:hint="eastAsia"/>
          <w:b/>
          <w:szCs w:val="21"/>
        </w:rPr>
        <w:t>。</w:t>
      </w:r>
    </w:p>
    <w:p w14:paraId="267CD864" w14:textId="77777777" w:rsidR="007C35D9" w:rsidRPr="000129E8" w:rsidRDefault="004E095A">
      <w:pPr>
        <w:numPr>
          <w:ilvl w:val="0"/>
          <w:numId w:val="45"/>
        </w:numPr>
        <w:spacing w:line="360" w:lineRule="auto"/>
        <w:ind w:left="0" w:firstLine="422"/>
        <w:rPr>
          <w:rFonts w:ascii="仿宋" w:eastAsia="仿宋" w:hAnsi="仿宋"/>
          <w:b/>
          <w:szCs w:val="21"/>
        </w:rPr>
      </w:pPr>
      <w:r w:rsidRPr="000129E8">
        <w:rPr>
          <w:rFonts w:ascii="仿宋" w:eastAsia="仿宋" w:hAnsi="仿宋" w:hint="eastAsia"/>
          <w:b/>
          <w:szCs w:val="21"/>
        </w:rPr>
        <w:t>估值</w:t>
      </w:r>
      <w:r w:rsidRPr="000129E8">
        <w:rPr>
          <w:rFonts w:ascii="仿宋" w:eastAsia="仿宋" w:hAnsi="仿宋"/>
          <w:b/>
          <w:szCs w:val="21"/>
        </w:rPr>
        <w:t>政策变更的风险</w:t>
      </w:r>
    </w:p>
    <w:p w14:paraId="1E863FF8"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由于</w:t>
      </w:r>
      <w:r w:rsidRPr="000129E8">
        <w:rPr>
          <w:rFonts w:ascii="仿宋" w:eastAsia="仿宋" w:hAnsi="仿宋"/>
          <w:b/>
          <w:szCs w:val="21"/>
        </w:rPr>
        <w:t>监管部门对资产管理产品估值政策的变更，将导致本产品的估值政策及会计政策的调整，该等调整将</w:t>
      </w:r>
      <w:r w:rsidRPr="000129E8">
        <w:rPr>
          <w:rFonts w:ascii="仿宋" w:eastAsia="仿宋" w:hAnsi="仿宋" w:hint="eastAsia"/>
          <w:b/>
          <w:szCs w:val="21"/>
        </w:rPr>
        <w:t>影响</w:t>
      </w:r>
      <w:r w:rsidRPr="000129E8">
        <w:rPr>
          <w:rFonts w:ascii="仿宋" w:eastAsia="仿宋" w:hAnsi="仿宋"/>
          <w:b/>
          <w:szCs w:val="21"/>
        </w:rPr>
        <w:t>本</w:t>
      </w:r>
      <w:r w:rsidRPr="000129E8">
        <w:rPr>
          <w:rFonts w:ascii="仿宋" w:eastAsia="仿宋" w:hAnsi="仿宋" w:hint="eastAsia"/>
          <w:b/>
          <w:szCs w:val="21"/>
        </w:rPr>
        <w:t>产品份额</w:t>
      </w:r>
      <w:r w:rsidRPr="000129E8">
        <w:rPr>
          <w:rFonts w:ascii="仿宋" w:eastAsia="仿宋" w:hAnsi="仿宋"/>
          <w:b/>
          <w:szCs w:val="21"/>
        </w:rPr>
        <w:t>净值或资产负债情况的表现，</w:t>
      </w:r>
      <w:r w:rsidRPr="000129E8">
        <w:rPr>
          <w:rFonts w:ascii="仿宋" w:eastAsia="仿宋" w:hAnsi="仿宋" w:hint="eastAsia"/>
          <w:b/>
          <w:szCs w:val="21"/>
        </w:rPr>
        <w:t>从而</w:t>
      </w:r>
      <w:r w:rsidRPr="000129E8">
        <w:rPr>
          <w:rFonts w:ascii="仿宋" w:eastAsia="仿宋" w:hAnsi="仿宋"/>
          <w:b/>
          <w:szCs w:val="21"/>
        </w:rPr>
        <w:t>可能导致</w:t>
      </w:r>
      <w:r w:rsidRPr="000129E8">
        <w:rPr>
          <w:rFonts w:ascii="仿宋" w:eastAsia="仿宋" w:hAnsi="仿宋" w:hint="eastAsia"/>
          <w:b/>
          <w:szCs w:val="21"/>
        </w:rPr>
        <w:t>份额</w:t>
      </w:r>
      <w:r w:rsidRPr="000129E8">
        <w:rPr>
          <w:rFonts w:ascii="仿宋" w:eastAsia="仿宋" w:hAnsi="仿宋"/>
          <w:b/>
          <w:szCs w:val="21"/>
        </w:rPr>
        <w:t>持有人持有</w:t>
      </w:r>
      <w:r w:rsidRPr="000129E8">
        <w:rPr>
          <w:rFonts w:ascii="仿宋" w:eastAsia="仿宋" w:hAnsi="仿宋" w:hint="eastAsia"/>
          <w:b/>
          <w:szCs w:val="21"/>
        </w:rPr>
        <w:t>的</w:t>
      </w:r>
      <w:r w:rsidRPr="000129E8">
        <w:rPr>
          <w:rFonts w:ascii="仿宋" w:eastAsia="仿宋" w:hAnsi="仿宋"/>
          <w:b/>
          <w:szCs w:val="21"/>
        </w:rPr>
        <w:t>本产品</w:t>
      </w:r>
      <w:r w:rsidRPr="000129E8">
        <w:rPr>
          <w:rFonts w:ascii="仿宋" w:eastAsia="仿宋" w:hAnsi="仿宋" w:hint="eastAsia"/>
          <w:b/>
          <w:szCs w:val="21"/>
        </w:rPr>
        <w:t>资产</w:t>
      </w:r>
      <w:r w:rsidRPr="000129E8">
        <w:rPr>
          <w:rFonts w:ascii="仿宋" w:eastAsia="仿宋" w:hAnsi="仿宋"/>
          <w:b/>
          <w:szCs w:val="21"/>
        </w:rPr>
        <w:t>的变化。</w:t>
      </w:r>
    </w:p>
    <w:p w14:paraId="1F50E1CD"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应对措施：管理人将根据《企业会计准则》及《关于规范金融机构资产管理业务的指导意见》的规定对产品及所投资金融资产进行估值，并保持对估值政策及会计政策的关注</w:t>
      </w:r>
      <w:r w:rsidRPr="000129E8">
        <w:rPr>
          <w:rFonts w:ascii="仿宋" w:eastAsia="仿宋" w:hAnsi="仿宋"/>
          <w:b/>
          <w:szCs w:val="21"/>
        </w:rPr>
        <w:t>。</w:t>
      </w:r>
    </w:p>
    <w:p w14:paraId="7CF3495A"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投资证券投资基金及组合类</w:t>
      </w:r>
      <w:proofErr w:type="gramStart"/>
      <w:r w:rsidRPr="000129E8">
        <w:rPr>
          <w:rFonts w:ascii="仿宋" w:eastAsia="仿宋" w:hAnsi="仿宋" w:hint="eastAsia"/>
          <w:b/>
          <w:color w:val="0D0D0D"/>
          <w:szCs w:val="21"/>
        </w:rPr>
        <w:t>保险资管产品</w:t>
      </w:r>
      <w:proofErr w:type="gramEnd"/>
      <w:r w:rsidRPr="000129E8">
        <w:rPr>
          <w:rFonts w:ascii="仿宋" w:eastAsia="仿宋" w:hAnsi="仿宋" w:hint="eastAsia"/>
          <w:b/>
          <w:color w:val="0D0D0D"/>
          <w:szCs w:val="21"/>
        </w:rPr>
        <w:t>等金融产品的风险</w:t>
      </w:r>
    </w:p>
    <w:p w14:paraId="1C51FC05"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1、</w:t>
      </w:r>
      <w:r w:rsidRPr="000129E8">
        <w:rPr>
          <w:rFonts w:ascii="仿宋" w:eastAsia="仿宋" w:hAnsi="仿宋"/>
          <w:b/>
          <w:szCs w:val="21"/>
        </w:rPr>
        <w:t>标的金融产品</w:t>
      </w:r>
      <w:r w:rsidRPr="000129E8">
        <w:rPr>
          <w:rFonts w:ascii="仿宋" w:eastAsia="仿宋" w:hAnsi="仿宋" w:hint="eastAsia"/>
          <w:b/>
          <w:szCs w:val="21"/>
        </w:rPr>
        <w:t>的</w:t>
      </w:r>
      <w:r w:rsidRPr="000129E8">
        <w:rPr>
          <w:rFonts w:ascii="仿宋" w:eastAsia="仿宋" w:hAnsi="仿宋"/>
          <w:b/>
          <w:szCs w:val="21"/>
        </w:rPr>
        <w:t>管理人在进行投资时，如出现判断有误</w:t>
      </w:r>
      <w:r w:rsidRPr="000129E8">
        <w:rPr>
          <w:rFonts w:ascii="仿宋" w:eastAsia="仿宋" w:hAnsi="仿宋" w:hint="eastAsia"/>
          <w:b/>
          <w:szCs w:val="21"/>
        </w:rPr>
        <w:t>、</w:t>
      </w:r>
      <w:r w:rsidRPr="000129E8">
        <w:rPr>
          <w:rFonts w:ascii="仿宋" w:eastAsia="仿宋" w:hAnsi="仿宋"/>
          <w:b/>
          <w:szCs w:val="21"/>
        </w:rPr>
        <w:t>获取信息不全或对投资工具使用不</w:t>
      </w:r>
      <w:r w:rsidRPr="000129E8">
        <w:rPr>
          <w:rFonts w:ascii="仿宋" w:eastAsia="仿宋" w:hAnsi="仿宋" w:hint="eastAsia"/>
          <w:b/>
          <w:szCs w:val="21"/>
        </w:rPr>
        <w:t>当</w:t>
      </w:r>
      <w:r w:rsidRPr="000129E8">
        <w:rPr>
          <w:rFonts w:ascii="仿宋" w:eastAsia="仿宋" w:hAnsi="仿宋"/>
          <w:b/>
          <w:szCs w:val="21"/>
        </w:rPr>
        <w:t>，或未勤勉尽责进行投资管理等情形，将对</w:t>
      </w:r>
      <w:r w:rsidRPr="000129E8">
        <w:rPr>
          <w:rFonts w:ascii="仿宋" w:eastAsia="仿宋" w:hAnsi="仿宋" w:hint="eastAsia"/>
          <w:b/>
          <w:szCs w:val="21"/>
        </w:rPr>
        <w:t>本产品</w:t>
      </w:r>
      <w:r w:rsidRPr="000129E8">
        <w:rPr>
          <w:rFonts w:ascii="仿宋" w:eastAsia="仿宋" w:hAnsi="仿宋"/>
          <w:b/>
          <w:szCs w:val="21"/>
        </w:rPr>
        <w:t>的收益甚至本金</w:t>
      </w:r>
      <w:r w:rsidRPr="000129E8">
        <w:rPr>
          <w:rFonts w:ascii="仿宋" w:eastAsia="仿宋" w:hAnsi="仿宋" w:hint="eastAsia"/>
          <w:b/>
          <w:szCs w:val="21"/>
        </w:rPr>
        <w:t>安全造成</w:t>
      </w:r>
      <w:r w:rsidRPr="000129E8">
        <w:rPr>
          <w:rFonts w:ascii="仿宋" w:eastAsia="仿宋" w:hAnsi="仿宋"/>
          <w:b/>
          <w:szCs w:val="21"/>
        </w:rPr>
        <w:t>不利影响。</w:t>
      </w:r>
    </w:p>
    <w:p w14:paraId="103E007F"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lastRenderedPageBreak/>
        <w:t>2、标的金融</w:t>
      </w:r>
      <w:r w:rsidRPr="000129E8">
        <w:rPr>
          <w:rFonts w:ascii="仿宋" w:eastAsia="仿宋" w:hAnsi="仿宋"/>
          <w:b/>
          <w:szCs w:val="21"/>
        </w:rPr>
        <w:t>产品可能并非随时开放申购、赎回，其申购、赎回的限制可能给本产品的流动性</w:t>
      </w:r>
      <w:r w:rsidRPr="000129E8">
        <w:rPr>
          <w:rFonts w:ascii="仿宋" w:eastAsia="仿宋" w:hAnsi="仿宋" w:hint="eastAsia"/>
          <w:b/>
          <w:szCs w:val="21"/>
        </w:rPr>
        <w:t>造成</w:t>
      </w:r>
      <w:r w:rsidRPr="000129E8">
        <w:rPr>
          <w:rFonts w:ascii="仿宋" w:eastAsia="仿宋" w:hAnsi="仿宋"/>
          <w:b/>
          <w:szCs w:val="21"/>
        </w:rPr>
        <w:t>影响，也可能造成本产品不能及时执行预警止损机制</w:t>
      </w:r>
      <w:r w:rsidRPr="000129E8">
        <w:rPr>
          <w:rFonts w:ascii="仿宋" w:eastAsia="仿宋" w:hAnsi="仿宋" w:hint="eastAsia"/>
          <w:b/>
          <w:szCs w:val="21"/>
        </w:rPr>
        <w:t>。</w:t>
      </w:r>
    </w:p>
    <w:p w14:paraId="35A5AFDA"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3、本产品投资</w:t>
      </w:r>
      <w:r w:rsidRPr="000129E8">
        <w:rPr>
          <w:rFonts w:ascii="仿宋" w:eastAsia="仿宋" w:hAnsi="仿宋"/>
          <w:b/>
          <w:color w:val="0D0D0D"/>
          <w:szCs w:val="21"/>
        </w:rPr>
        <w:t>的</w:t>
      </w:r>
      <w:r w:rsidRPr="000129E8">
        <w:rPr>
          <w:rFonts w:ascii="仿宋" w:eastAsia="仿宋" w:hAnsi="仿宋" w:hint="eastAsia"/>
          <w:b/>
          <w:color w:val="0D0D0D"/>
          <w:szCs w:val="21"/>
        </w:rPr>
        <w:t>证券</w:t>
      </w:r>
      <w:r w:rsidRPr="000129E8">
        <w:rPr>
          <w:rFonts w:ascii="仿宋" w:eastAsia="仿宋" w:hAnsi="仿宋"/>
          <w:b/>
          <w:color w:val="0D0D0D"/>
          <w:szCs w:val="21"/>
        </w:rPr>
        <w:t>投资基金、组合类资产管理产品等</w:t>
      </w:r>
      <w:r w:rsidRPr="000129E8">
        <w:rPr>
          <w:rFonts w:ascii="仿宋" w:eastAsia="仿宋" w:hAnsi="仿宋" w:hint="eastAsia"/>
          <w:b/>
          <w:szCs w:val="21"/>
        </w:rPr>
        <w:t>标的金融</w:t>
      </w:r>
      <w:r w:rsidRPr="000129E8">
        <w:rPr>
          <w:rFonts w:ascii="仿宋" w:eastAsia="仿宋" w:hAnsi="仿宋"/>
          <w:b/>
          <w:szCs w:val="21"/>
        </w:rPr>
        <w:t>产品</w:t>
      </w:r>
      <w:r w:rsidRPr="000129E8">
        <w:rPr>
          <w:rFonts w:ascii="仿宋" w:eastAsia="仿宋" w:hAnsi="仿宋" w:hint="eastAsia"/>
          <w:b/>
          <w:color w:val="0D0D0D"/>
          <w:szCs w:val="21"/>
        </w:rPr>
        <w:t>只能在其开放日申请退出且受限于</w:t>
      </w:r>
      <w:r w:rsidRPr="000129E8">
        <w:rPr>
          <w:rFonts w:ascii="仿宋" w:eastAsia="仿宋" w:hAnsi="仿宋"/>
          <w:b/>
          <w:color w:val="0D0D0D"/>
          <w:szCs w:val="21"/>
        </w:rPr>
        <w:t>其赎回</w:t>
      </w:r>
      <w:r w:rsidRPr="000129E8">
        <w:rPr>
          <w:rFonts w:ascii="仿宋" w:eastAsia="仿宋" w:hAnsi="仿宋" w:hint="eastAsia"/>
          <w:b/>
          <w:color w:val="0D0D0D"/>
          <w:szCs w:val="21"/>
        </w:rPr>
        <w:t>规则，因此，产品管理人可能无法迅速地满足投资人的赎回申请。由于实际确认赎回与投资人申请赎回之间的时间差，可能导致份额净值波动，将导致申请赎回和实际赎回时</w:t>
      </w:r>
      <w:r w:rsidRPr="000129E8">
        <w:rPr>
          <w:rFonts w:ascii="仿宋" w:eastAsia="仿宋" w:hAnsi="仿宋"/>
          <w:b/>
          <w:color w:val="0D0D0D"/>
          <w:szCs w:val="21"/>
        </w:rPr>
        <w:t>的份额净值</w:t>
      </w:r>
      <w:r w:rsidRPr="000129E8">
        <w:rPr>
          <w:rFonts w:ascii="仿宋" w:eastAsia="仿宋" w:hAnsi="仿宋" w:hint="eastAsia"/>
          <w:b/>
          <w:color w:val="0D0D0D"/>
          <w:szCs w:val="21"/>
        </w:rPr>
        <w:t>存在差异。</w:t>
      </w:r>
    </w:p>
    <w:p w14:paraId="3057FC03"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szCs w:val="21"/>
        </w:rPr>
        <w:t>应对措施：管理人将在投资前对拟投资的标的金融</w:t>
      </w:r>
      <w:r w:rsidRPr="000129E8">
        <w:rPr>
          <w:rFonts w:ascii="仿宋" w:eastAsia="仿宋" w:hAnsi="仿宋"/>
          <w:b/>
          <w:szCs w:val="21"/>
        </w:rPr>
        <w:t>产品</w:t>
      </w:r>
      <w:r w:rsidRPr="000129E8">
        <w:rPr>
          <w:rFonts w:ascii="仿宋" w:eastAsia="仿宋" w:hAnsi="仿宋" w:hint="eastAsia"/>
          <w:b/>
          <w:szCs w:val="21"/>
        </w:rPr>
        <w:t>进行评估。本产品投资金融产品，将督促金融产品投资管理人，充分发挥投资监督作用，持续跟踪金融产品管理运作，评估投资风险，维护资产安全。</w:t>
      </w:r>
    </w:p>
    <w:p w14:paraId="3A6BD34F"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产品托管人投资监督风险</w:t>
      </w:r>
    </w:p>
    <w:p w14:paraId="55965DD5"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产品托管人仅在可观测及系统支持的范围内，监督产品管理人的投资运作，对本产品的投资范围、投资品种等进行监督。对于托管人尚不具备监督条件的投资事项，由产品托管人根据产品管理人提供的资料数据进行监督。因此存在产品管理人的投资行为未受到产品托管人完全监督的风险。</w:t>
      </w:r>
    </w:p>
    <w:p w14:paraId="049A8FF2"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应对措施：产品管理人将在托管协议中列明由产品托管人根据产品管理人提供的资料数据进行监督的投资事项，并且产品管理</w:t>
      </w:r>
      <w:proofErr w:type="gramStart"/>
      <w:r w:rsidRPr="000129E8">
        <w:rPr>
          <w:rFonts w:ascii="仿宋" w:eastAsia="仿宋" w:hAnsi="仿宋" w:hint="eastAsia"/>
          <w:b/>
          <w:szCs w:val="21"/>
        </w:rPr>
        <w:t>人确保</w:t>
      </w:r>
      <w:proofErr w:type="gramEnd"/>
      <w:r w:rsidRPr="000129E8">
        <w:rPr>
          <w:rFonts w:ascii="仿宋" w:eastAsia="仿宋" w:hAnsi="仿宋" w:hint="eastAsia"/>
          <w:b/>
          <w:szCs w:val="21"/>
        </w:rPr>
        <w:t>提供的资料数据的准确性与真实性，产品管理人将勤勉尽责地对此类事项进行监督。同时产品管理人将在资产管理合同、募集说明书、风险揭示书中向投资者揭露相关风险。</w:t>
      </w:r>
    </w:p>
    <w:p w14:paraId="3890E90B"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债券回购交收违约的风险</w:t>
      </w:r>
    </w:p>
    <w:p w14:paraId="2A491254"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本产品如出现债券回购交收违约的情形，产品托管人或结算公司可能直接</w:t>
      </w:r>
      <w:proofErr w:type="gramStart"/>
      <w:r w:rsidRPr="000129E8">
        <w:rPr>
          <w:rFonts w:ascii="仿宋" w:eastAsia="仿宋" w:hAnsi="仿宋" w:hint="eastAsia"/>
          <w:b/>
          <w:szCs w:val="21"/>
        </w:rPr>
        <w:t>对质押物进行</w:t>
      </w:r>
      <w:proofErr w:type="gramEnd"/>
      <w:r w:rsidRPr="000129E8">
        <w:rPr>
          <w:rFonts w:ascii="仿宋" w:eastAsia="仿宋" w:hAnsi="仿宋" w:hint="eastAsia"/>
          <w:b/>
          <w:szCs w:val="21"/>
        </w:rPr>
        <w:t>处置，或者要求冻结产品管理人在本产品证券账户内其他相应证券，由此可能</w:t>
      </w:r>
      <w:proofErr w:type="gramStart"/>
      <w:r w:rsidRPr="000129E8">
        <w:rPr>
          <w:rFonts w:ascii="仿宋" w:eastAsia="仿宋" w:hAnsi="仿宋" w:hint="eastAsia"/>
          <w:b/>
          <w:szCs w:val="21"/>
        </w:rPr>
        <w:t>导致本产品</w:t>
      </w:r>
      <w:proofErr w:type="gramEnd"/>
      <w:r w:rsidRPr="000129E8">
        <w:rPr>
          <w:rFonts w:ascii="仿宋" w:eastAsia="仿宋" w:hAnsi="仿宋" w:hint="eastAsia"/>
          <w:b/>
          <w:szCs w:val="21"/>
        </w:rPr>
        <w:t>质押的证券或持有的其他证券发生被动处置的风险。</w:t>
      </w:r>
    </w:p>
    <w:p w14:paraId="5050F75B" w14:textId="77777777" w:rsidR="007C35D9" w:rsidRPr="000129E8" w:rsidRDefault="004E095A">
      <w:pPr>
        <w:spacing w:line="360" w:lineRule="auto"/>
        <w:ind w:firstLineChars="200" w:firstLine="422"/>
        <w:rPr>
          <w:rFonts w:ascii="仿宋" w:eastAsia="仿宋" w:hAnsi="仿宋"/>
          <w:b/>
          <w:szCs w:val="21"/>
        </w:rPr>
      </w:pPr>
      <w:r w:rsidRPr="000129E8">
        <w:rPr>
          <w:rFonts w:ascii="仿宋" w:eastAsia="仿宋" w:hAnsi="仿宋" w:hint="eastAsia"/>
          <w:b/>
          <w:szCs w:val="21"/>
        </w:rPr>
        <w:t>应对措施：产品管理人将密切关注产品的流动性情况，做好产品的流动性管理，确保有足够的头寸进行债券回购交收，避免出现债券回购质押物被处置的风险。</w:t>
      </w:r>
    </w:p>
    <w:p w14:paraId="4D2E4BE7" w14:textId="77777777" w:rsidR="007C35D9" w:rsidRPr="000129E8" w:rsidRDefault="004E095A">
      <w:pPr>
        <w:numPr>
          <w:ilvl w:val="0"/>
          <w:numId w:val="45"/>
        </w:numPr>
        <w:spacing w:line="360" w:lineRule="auto"/>
        <w:ind w:left="0" w:firstLine="422"/>
        <w:rPr>
          <w:rFonts w:ascii="仿宋" w:eastAsia="仿宋" w:hAnsi="仿宋"/>
          <w:b/>
          <w:color w:val="0D0D0D"/>
          <w:szCs w:val="21"/>
        </w:rPr>
      </w:pPr>
      <w:r w:rsidRPr="000129E8">
        <w:rPr>
          <w:rFonts w:ascii="仿宋" w:eastAsia="仿宋" w:hAnsi="仿宋" w:hint="eastAsia"/>
          <w:b/>
          <w:color w:val="0D0D0D"/>
          <w:szCs w:val="21"/>
        </w:rPr>
        <w:t>其他风险</w:t>
      </w:r>
    </w:p>
    <w:p w14:paraId="0422C1B3" w14:textId="77777777" w:rsidR="007C35D9" w:rsidRPr="000129E8" w:rsidRDefault="004E095A">
      <w:pPr>
        <w:spacing w:line="360" w:lineRule="auto"/>
        <w:ind w:firstLineChars="200" w:firstLine="422"/>
        <w:rPr>
          <w:rFonts w:ascii="仿宋" w:eastAsia="仿宋" w:hAnsi="仿宋"/>
          <w:b/>
          <w:color w:val="0D0D0D"/>
          <w:szCs w:val="21"/>
        </w:rPr>
      </w:pPr>
      <w:r w:rsidRPr="000129E8">
        <w:rPr>
          <w:rFonts w:ascii="仿宋" w:eastAsia="仿宋" w:hAnsi="仿宋" w:hint="eastAsia"/>
          <w:b/>
          <w:color w:val="0D0D0D"/>
          <w:szCs w:val="21"/>
        </w:rPr>
        <w:t>战争、自然灾害等不可抗力因素的出现，将会严重影响证券市场的运行，可能导致产品资产的损失。金融市场危机、行业竞争、代理机构违约等超出产品管理人自身直接控制能力之外的风险，可能导致资产投资人利益受损。</w:t>
      </w:r>
    </w:p>
    <w:p w14:paraId="302BC64F" w14:textId="77777777" w:rsidR="007C35D9" w:rsidRPr="000129E8" w:rsidRDefault="004E095A">
      <w:pPr>
        <w:spacing w:line="360" w:lineRule="auto"/>
        <w:ind w:firstLineChars="200" w:firstLine="422"/>
        <w:rPr>
          <w:rFonts w:ascii="仿宋" w:eastAsia="仿宋" w:hAnsi="仿宋" w:cs="Arial Unicode MS"/>
          <w:b/>
          <w:color w:val="000000"/>
          <w:kern w:val="0"/>
          <w:szCs w:val="21"/>
        </w:rPr>
      </w:pPr>
      <w:r w:rsidRPr="000129E8">
        <w:rPr>
          <w:rFonts w:ascii="仿宋" w:eastAsia="仿宋" w:hAnsi="仿宋" w:hint="eastAsia"/>
          <w:b/>
          <w:szCs w:val="21"/>
        </w:rPr>
        <w:t>应对措施：资产管理合同已经对不可抗力事件的发生及应对</w:t>
      </w:r>
      <w:proofErr w:type="gramStart"/>
      <w:r w:rsidRPr="000129E8">
        <w:rPr>
          <w:rFonts w:ascii="仿宋" w:eastAsia="仿宋" w:hAnsi="仿宋" w:hint="eastAsia"/>
          <w:b/>
          <w:szCs w:val="21"/>
        </w:rPr>
        <w:t>作出</w:t>
      </w:r>
      <w:proofErr w:type="gramEnd"/>
      <w:r w:rsidRPr="000129E8">
        <w:rPr>
          <w:rFonts w:ascii="仿宋" w:eastAsia="仿宋" w:hAnsi="仿宋" w:hint="eastAsia"/>
          <w:b/>
          <w:szCs w:val="21"/>
        </w:rPr>
        <w:t>了约定：“产品各方当事人应当在合理行为能力范围内勤勉尽责，以降低此类事件对委托财产和其他当事人方的</w:t>
      </w:r>
      <w:r w:rsidRPr="000129E8">
        <w:rPr>
          <w:rFonts w:ascii="仿宋" w:eastAsia="仿宋" w:hAnsi="仿宋" w:hint="eastAsia"/>
          <w:b/>
          <w:szCs w:val="21"/>
        </w:rPr>
        <w:lastRenderedPageBreak/>
        <w:t>影响”。</w:t>
      </w:r>
    </w:p>
    <w:p w14:paraId="4789E1F3" w14:textId="77777777" w:rsidR="007C35D9" w:rsidRPr="000129E8" w:rsidRDefault="004E095A">
      <w:pPr>
        <w:pStyle w:val="afffe"/>
        <w:numPr>
          <w:ilvl w:val="0"/>
          <w:numId w:val="44"/>
        </w:numPr>
        <w:spacing w:line="360" w:lineRule="auto"/>
        <w:ind w:firstLineChars="0"/>
        <w:rPr>
          <w:rFonts w:ascii="仿宋" w:eastAsia="仿宋" w:hAnsi="仿宋"/>
          <w:b/>
          <w:szCs w:val="21"/>
        </w:rPr>
      </w:pPr>
      <w:r w:rsidRPr="000129E8">
        <w:rPr>
          <w:rFonts w:ascii="仿宋" w:eastAsia="仿宋" w:hAnsi="仿宋" w:hint="eastAsia"/>
          <w:b/>
          <w:szCs w:val="21"/>
        </w:rPr>
        <w:t>了解</w:t>
      </w:r>
      <w:r w:rsidRPr="000129E8">
        <w:rPr>
          <w:rFonts w:ascii="仿宋" w:eastAsia="仿宋" w:hAnsi="仿宋"/>
          <w:b/>
          <w:szCs w:val="21"/>
        </w:rPr>
        <w:t>自身特点，选择参与</w:t>
      </w:r>
      <w:r w:rsidRPr="000129E8">
        <w:rPr>
          <w:rFonts w:ascii="仿宋" w:eastAsia="仿宋" w:hAnsi="仿宋" w:hint="eastAsia"/>
          <w:b/>
          <w:szCs w:val="21"/>
        </w:rPr>
        <w:t>合适</w:t>
      </w:r>
      <w:r w:rsidRPr="000129E8">
        <w:rPr>
          <w:rFonts w:ascii="仿宋" w:eastAsia="仿宋" w:hAnsi="仿宋"/>
          <w:b/>
          <w:szCs w:val="21"/>
        </w:rPr>
        <w:t>的资产管理产品</w:t>
      </w:r>
    </w:p>
    <w:p w14:paraId="0B58B4E0" w14:textId="77777777" w:rsidR="007C35D9" w:rsidRPr="000129E8" w:rsidRDefault="004E095A">
      <w:pPr>
        <w:pStyle w:val="afffe"/>
        <w:spacing w:line="360" w:lineRule="auto"/>
        <w:ind w:firstLineChars="174" w:firstLine="365"/>
        <w:rPr>
          <w:rFonts w:ascii="仿宋" w:eastAsia="仿宋" w:hAnsi="仿宋"/>
          <w:szCs w:val="21"/>
        </w:rPr>
      </w:pPr>
      <w:r w:rsidRPr="000129E8">
        <w:rPr>
          <w:rFonts w:ascii="仿宋" w:eastAsia="仿宋" w:hAnsi="仿宋" w:hint="eastAsia"/>
          <w:szCs w:val="21"/>
        </w:rPr>
        <w:t>请您</w:t>
      </w:r>
      <w:r w:rsidRPr="000129E8">
        <w:rPr>
          <w:rFonts w:ascii="仿宋" w:eastAsia="仿宋" w:hAnsi="仿宋"/>
          <w:szCs w:val="21"/>
        </w:rPr>
        <w:t>在参与本产品前，综合考虑自身的资产与收入状况、投资经验、风险偏好，选择与自己风险承受能力相匹配的产品。</w:t>
      </w:r>
    </w:p>
    <w:p w14:paraId="59C498DE" w14:textId="77777777" w:rsidR="007C35D9" w:rsidRPr="000129E8" w:rsidRDefault="004E095A">
      <w:pPr>
        <w:pStyle w:val="afffe"/>
        <w:spacing w:line="360" w:lineRule="auto"/>
        <w:ind w:firstLineChars="174" w:firstLine="365"/>
        <w:rPr>
          <w:rFonts w:ascii="仿宋" w:eastAsia="仿宋" w:hAnsi="仿宋"/>
          <w:szCs w:val="21"/>
        </w:rPr>
      </w:pPr>
      <w:r w:rsidRPr="000129E8">
        <w:rPr>
          <w:rFonts w:ascii="仿宋" w:eastAsia="仿宋" w:hAnsi="仿宋" w:hint="eastAsia"/>
          <w:szCs w:val="21"/>
        </w:rPr>
        <w:t>由上</w:t>
      </w:r>
      <w:r w:rsidRPr="000129E8">
        <w:rPr>
          <w:rFonts w:ascii="仿宋" w:eastAsia="仿宋" w:hAnsi="仿宋"/>
          <w:szCs w:val="21"/>
        </w:rPr>
        <w:t>可见，参与本产品存在一定的风险，</w:t>
      </w:r>
      <w:proofErr w:type="gramStart"/>
      <w:r w:rsidRPr="000129E8">
        <w:rPr>
          <w:rFonts w:ascii="仿宋" w:eastAsia="仿宋" w:hAnsi="仿宋"/>
          <w:szCs w:val="21"/>
        </w:rPr>
        <w:t>您存在</w:t>
      </w:r>
      <w:proofErr w:type="gramEnd"/>
      <w:r w:rsidRPr="000129E8">
        <w:rPr>
          <w:rFonts w:ascii="仿宋" w:eastAsia="仿宋" w:hAnsi="仿宋"/>
          <w:szCs w:val="21"/>
        </w:rPr>
        <w:t>盈利的可能，也存在亏损的风险；产品管理人不承诺确保</w:t>
      </w:r>
      <w:proofErr w:type="gramStart"/>
      <w:r w:rsidRPr="000129E8">
        <w:rPr>
          <w:rFonts w:ascii="仿宋" w:eastAsia="仿宋" w:hAnsi="仿宋"/>
          <w:szCs w:val="21"/>
        </w:rPr>
        <w:t>您委托</w:t>
      </w:r>
      <w:proofErr w:type="gramEnd"/>
      <w:r w:rsidRPr="000129E8">
        <w:rPr>
          <w:rFonts w:ascii="仿宋" w:eastAsia="仿宋" w:hAnsi="仿宋"/>
          <w:szCs w:val="21"/>
        </w:rPr>
        <w:t>的资产本金不受损失或取得最低收益。</w:t>
      </w:r>
    </w:p>
    <w:p w14:paraId="5F08151F" w14:textId="77777777" w:rsidR="007C35D9" w:rsidRPr="000129E8" w:rsidRDefault="004E095A">
      <w:pPr>
        <w:pStyle w:val="afffe"/>
        <w:spacing w:line="360" w:lineRule="auto"/>
        <w:ind w:firstLineChars="174" w:firstLine="365"/>
        <w:rPr>
          <w:rFonts w:ascii="仿宋" w:eastAsia="仿宋" w:hAnsi="仿宋"/>
          <w:szCs w:val="21"/>
        </w:rPr>
      </w:pPr>
      <w:r w:rsidRPr="000129E8">
        <w:rPr>
          <w:rFonts w:ascii="仿宋" w:eastAsia="仿宋" w:hAnsi="仿宋" w:hint="eastAsia"/>
          <w:szCs w:val="21"/>
        </w:rPr>
        <w:t>您</w:t>
      </w:r>
      <w:r w:rsidRPr="000129E8">
        <w:rPr>
          <w:rFonts w:ascii="仿宋" w:eastAsia="仿宋" w:hAnsi="仿宋"/>
          <w:szCs w:val="21"/>
        </w:rPr>
        <w:t>在参与本产品前，请</w:t>
      </w:r>
      <w:proofErr w:type="gramStart"/>
      <w:r w:rsidRPr="000129E8">
        <w:rPr>
          <w:rFonts w:ascii="仿宋" w:eastAsia="仿宋" w:hAnsi="仿宋"/>
          <w:szCs w:val="21"/>
        </w:rPr>
        <w:t>确认您</w:t>
      </w:r>
      <w:proofErr w:type="gramEnd"/>
      <w:r w:rsidRPr="000129E8">
        <w:rPr>
          <w:rFonts w:ascii="仿宋" w:eastAsia="仿宋" w:hAnsi="仿宋"/>
          <w:szCs w:val="21"/>
        </w:rPr>
        <w:t>已了解所参与</w:t>
      </w:r>
      <w:proofErr w:type="gramStart"/>
      <w:r w:rsidRPr="000129E8">
        <w:rPr>
          <w:rFonts w:ascii="仿宋" w:eastAsia="仿宋" w:hAnsi="仿宋"/>
          <w:szCs w:val="21"/>
        </w:rPr>
        <w:t>的产品的产</w:t>
      </w:r>
      <w:proofErr w:type="gramEnd"/>
      <w:r w:rsidRPr="000129E8">
        <w:rPr>
          <w:rFonts w:ascii="仿宋" w:eastAsia="仿宋" w:hAnsi="仿宋"/>
          <w:szCs w:val="21"/>
        </w:rPr>
        <w:t>品特点、投资方向、风险收益特征等内容，并认真阅读本产品</w:t>
      </w:r>
      <w:r w:rsidRPr="000129E8">
        <w:rPr>
          <w:rFonts w:ascii="仿宋" w:eastAsia="仿宋" w:hAnsi="仿宋" w:hint="eastAsia"/>
          <w:szCs w:val="21"/>
        </w:rPr>
        <w:t>资产</w:t>
      </w:r>
      <w:r w:rsidRPr="000129E8">
        <w:rPr>
          <w:rFonts w:ascii="仿宋" w:eastAsia="仿宋" w:hAnsi="仿宋"/>
          <w:szCs w:val="21"/>
        </w:rPr>
        <w:t>管理合</w:t>
      </w:r>
      <w:r w:rsidRPr="000129E8">
        <w:rPr>
          <w:rFonts w:ascii="仿宋" w:eastAsia="仿宋" w:hAnsi="仿宋" w:hint="eastAsia"/>
          <w:szCs w:val="21"/>
        </w:rPr>
        <w:t>同</w:t>
      </w:r>
      <w:r w:rsidRPr="000129E8">
        <w:rPr>
          <w:rFonts w:ascii="仿宋" w:eastAsia="仿宋" w:hAnsi="仿宋"/>
          <w:szCs w:val="21"/>
        </w:rPr>
        <w:t>、募集说明书等产品文件。</w:t>
      </w:r>
    </w:p>
    <w:p w14:paraId="4DE7D235" w14:textId="77777777" w:rsidR="007C35D9" w:rsidRPr="000129E8" w:rsidRDefault="004E095A">
      <w:pPr>
        <w:pStyle w:val="afffe"/>
        <w:spacing w:line="360" w:lineRule="auto"/>
        <w:ind w:firstLineChars="174" w:firstLine="365"/>
        <w:rPr>
          <w:rFonts w:ascii="仿宋" w:eastAsia="仿宋" w:hAnsi="仿宋"/>
          <w:szCs w:val="21"/>
        </w:rPr>
      </w:pPr>
      <w:proofErr w:type="gramStart"/>
      <w:r w:rsidRPr="000129E8">
        <w:rPr>
          <w:rFonts w:ascii="仿宋" w:eastAsia="仿宋" w:hAnsi="仿宋" w:hint="eastAsia"/>
          <w:szCs w:val="21"/>
        </w:rPr>
        <w:t>本</w:t>
      </w:r>
      <w:r w:rsidRPr="000129E8">
        <w:rPr>
          <w:rFonts w:ascii="仿宋" w:eastAsia="仿宋" w:hAnsi="仿宋"/>
          <w:szCs w:val="21"/>
        </w:rPr>
        <w:t>风险</w:t>
      </w:r>
      <w:proofErr w:type="gramEnd"/>
      <w:r w:rsidRPr="000129E8">
        <w:rPr>
          <w:rFonts w:ascii="仿宋" w:eastAsia="仿宋" w:hAnsi="仿宋"/>
          <w:szCs w:val="21"/>
        </w:rPr>
        <w:t>揭示书的揭示事项仅为列举性质，未能详尽列明投资人参与本产品所面临的全部风险和可能导致投资人资产损失的所有因素。</w:t>
      </w:r>
    </w:p>
    <w:p w14:paraId="50BA62E7" w14:textId="77777777" w:rsidR="007C35D9" w:rsidRPr="000129E8" w:rsidRDefault="004E095A">
      <w:pPr>
        <w:pStyle w:val="afffe"/>
        <w:spacing w:line="360" w:lineRule="auto"/>
        <w:ind w:firstLineChars="174" w:firstLine="365"/>
        <w:rPr>
          <w:rFonts w:ascii="仿宋" w:eastAsia="仿宋" w:hAnsi="仿宋"/>
          <w:szCs w:val="21"/>
        </w:rPr>
      </w:pPr>
      <w:r w:rsidRPr="000129E8">
        <w:rPr>
          <w:rFonts w:ascii="仿宋" w:eastAsia="仿宋" w:hAnsi="仿宋" w:hint="eastAsia"/>
          <w:szCs w:val="21"/>
        </w:rPr>
        <w:t>投资人</w:t>
      </w:r>
      <w:r w:rsidRPr="000129E8">
        <w:rPr>
          <w:rFonts w:ascii="仿宋" w:eastAsia="仿宋" w:hAnsi="仿宋"/>
          <w:szCs w:val="21"/>
        </w:rPr>
        <w:t>在参与本产品前，应认真阅读并理解相关业务规则、募集说明</w:t>
      </w:r>
      <w:r w:rsidRPr="000129E8">
        <w:rPr>
          <w:rFonts w:ascii="仿宋" w:eastAsia="仿宋" w:hAnsi="仿宋" w:hint="eastAsia"/>
          <w:szCs w:val="21"/>
        </w:rPr>
        <w:t>书</w:t>
      </w:r>
      <w:r w:rsidRPr="000129E8">
        <w:rPr>
          <w:rFonts w:ascii="仿宋" w:eastAsia="仿宋" w:hAnsi="仿宋"/>
          <w:szCs w:val="21"/>
        </w:rPr>
        <w:t>、</w:t>
      </w:r>
      <w:r w:rsidRPr="000129E8">
        <w:rPr>
          <w:rFonts w:ascii="仿宋" w:eastAsia="仿宋" w:hAnsi="仿宋" w:hint="eastAsia"/>
          <w:szCs w:val="21"/>
        </w:rPr>
        <w:t>资产</w:t>
      </w:r>
      <w:r w:rsidRPr="000129E8">
        <w:rPr>
          <w:rFonts w:ascii="仿宋" w:eastAsia="仿宋" w:hAnsi="仿宋"/>
          <w:szCs w:val="21"/>
        </w:rPr>
        <w:t>管理合同</w:t>
      </w:r>
      <w:r w:rsidRPr="000129E8">
        <w:rPr>
          <w:rFonts w:ascii="仿宋" w:eastAsia="仿宋" w:hAnsi="仿宋" w:hint="eastAsia"/>
          <w:szCs w:val="21"/>
        </w:rPr>
        <w:t>、托管协议及</w:t>
      </w:r>
      <w:proofErr w:type="gramStart"/>
      <w:r w:rsidRPr="000129E8">
        <w:rPr>
          <w:rFonts w:ascii="仿宋" w:eastAsia="仿宋" w:hAnsi="仿宋"/>
          <w:szCs w:val="21"/>
        </w:rPr>
        <w:t>本风险</w:t>
      </w:r>
      <w:proofErr w:type="gramEnd"/>
      <w:r w:rsidRPr="000129E8">
        <w:rPr>
          <w:rFonts w:ascii="仿宋" w:eastAsia="仿宋" w:hAnsi="仿宋"/>
          <w:szCs w:val="21"/>
        </w:rPr>
        <w:t>揭示书</w:t>
      </w:r>
      <w:r w:rsidRPr="000129E8">
        <w:rPr>
          <w:rFonts w:ascii="仿宋" w:eastAsia="仿宋" w:hAnsi="仿宋" w:hint="eastAsia"/>
          <w:szCs w:val="21"/>
        </w:rPr>
        <w:t>的</w:t>
      </w:r>
      <w:r w:rsidRPr="000129E8">
        <w:rPr>
          <w:rFonts w:ascii="仿宋" w:eastAsia="仿宋" w:hAnsi="仿宋"/>
          <w:szCs w:val="21"/>
        </w:rPr>
        <w:t>全部内容，并确信自身已做好足够的风险评估与财务安排，避免因参与本产品而遭受难以承受的损失。</w:t>
      </w:r>
    </w:p>
    <w:p w14:paraId="46084FAD" w14:textId="77777777" w:rsidR="007C35D9" w:rsidRPr="000129E8" w:rsidRDefault="004E095A">
      <w:pPr>
        <w:pStyle w:val="afffe"/>
        <w:spacing w:line="360" w:lineRule="auto"/>
        <w:ind w:firstLineChars="174" w:firstLine="365"/>
        <w:rPr>
          <w:rFonts w:ascii="仿宋" w:eastAsia="仿宋" w:hAnsi="仿宋"/>
          <w:szCs w:val="21"/>
        </w:rPr>
      </w:pPr>
      <w:r w:rsidRPr="000129E8">
        <w:rPr>
          <w:rFonts w:ascii="仿宋" w:eastAsia="仿宋" w:hAnsi="仿宋" w:hint="eastAsia"/>
          <w:szCs w:val="21"/>
        </w:rPr>
        <w:t>本产品</w:t>
      </w:r>
      <w:r w:rsidRPr="000129E8">
        <w:rPr>
          <w:rFonts w:ascii="仿宋" w:eastAsia="仿宋" w:hAnsi="仿宋"/>
          <w:szCs w:val="21"/>
        </w:rPr>
        <w:t>的投资风险由投资人自行承担，产品管理人、产品托管人不以任何方式向投资人</w:t>
      </w:r>
      <w:r w:rsidRPr="000129E8">
        <w:rPr>
          <w:rFonts w:ascii="仿宋" w:eastAsia="仿宋" w:hAnsi="仿宋" w:hint="eastAsia"/>
          <w:szCs w:val="21"/>
        </w:rPr>
        <w:t>做出</w:t>
      </w:r>
      <w:r w:rsidRPr="000129E8">
        <w:rPr>
          <w:rFonts w:ascii="仿宋" w:eastAsia="仿宋" w:hAnsi="仿宋"/>
          <w:szCs w:val="21"/>
        </w:rPr>
        <w:t>保证其资产本金不受损失或保证其取得最低收益的承诺。</w:t>
      </w:r>
    </w:p>
    <w:p w14:paraId="659A6D07" w14:textId="77777777" w:rsidR="007C35D9" w:rsidRPr="000129E8" w:rsidRDefault="004E095A">
      <w:pPr>
        <w:pStyle w:val="afffe"/>
        <w:spacing w:line="360" w:lineRule="auto"/>
        <w:ind w:firstLineChars="174" w:firstLine="367"/>
        <w:rPr>
          <w:rFonts w:ascii="仿宋" w:eastAsia="仿宋" w:hAnsi="仿宋"/>
          <w:b/>
          <w:szCs w:val="21"/>
        </w:rPr>
      </w:pPr>
      <w:r w:rsidRPr="000129E8">
        <w:rPr>
          <w:rFonts w:ascii="仿宋" w:eastAsia="仿宋" w:hAnsi="仿宋" w:hint="eastAsia"/>
          <w:b/>
          <w:szCs w:val="21"/>
        </w:rPr>
        <w:t>特别</w:t>
      </w:r>
      <w:r w:rsidRPr="000129E8">
        <w:rPr>
          <w:rFonts w:ascii="仿宋" w:eastAsia="仿宋" w:hAnsi="仿宋"/>
          <w:b/>
          <w:szCs w:val="21"/>
        </w:rPr>
        <w:t>提示：投资人在</w:t>
      </w:r>
      <w:proofErr w:type="gramStart"/>
      <w:r w:rsidRPr="000129E8">
        <w:rPr>
          <w:rFonts w:ascii="仿宋" w:eastAsia="仿宋" w:hAnsi="仿宋"/>
          <w:b/>
          <w:szCs w:val="21"/>
        </w:rPr>
        <w:t>本风险</w:t>
      </w:r>
      <w:proofErr w:type="gramEnd"/>
      <w:r w:rsidRPr="000129E8">
        <w:rPr>
          <w:rFonts w:ascii="仿宋" w:eastAsia="仿宋" w:hAnsi="仿宋"/>
          <w:b/>
          <w:szCs w:val="21"/>
        </w:rPr>
        <w:t>揭示书</w:t>
      </w:r>
      <w:r w:rsidRPr="000129E8">
        <w:rPr>
          <w:rFonts w:ascii="仿宋" w:eastAsia="仿宋" w:hAnsi="仿宋" w:hint="eastAsia"/>
          <w:b/>
          <w:szCs w:val="21"/>
        </w:rPr>
        <w:t>和</w:t>
      </w:r>
      <w:r w:rsidRPr="000129E8">
        <w:rPr>
          <w:rFonts w:ascii="仿宋" w:eastAsia="仿宋" w:hAnsi="仿宋"/>
          <w:b/>
          <w:szCs w:val="21"/>
        </w:rPr>
        <w:t>本产品《</w:t>
      </w:r>
      <w:r w:rsidRPr="000129E8">
        <w:rPr>
          <w:rFonts w:ascii="仿宋" w:eastAsia="仿宋" w:hAnsi="仿宋" w:hint="eastAsia"/>
          <w:b/>
          <w:szCs w:val="21"/>
        </w:rPr>
        <w:t>产品投资信息表</w:t>
      </w:r>
      <w:r w:rsidRPr="000129E8">
        <w:rPr>
          <w:rFonts w:ascii="仿宋" w:eastAsia="仿宋" w:hAnsi="仿宋"/>
          <w:b/>
          <w:szCs w:val="21"/>
        </w:rPr>
        <w:t>》上</w:t>
      </w:r>
      <w:r w:rsidRPr="000129E8">
        <w:rPr>
          <w:rFonts w:ascii="仿宋" w:eastAsia="仿宋" w:hAnsi="仿宋" w:hint="eastAsia"/>
          <w:b/>
          <w:szCs w:val="21"/>
        </w:rPr>
        <w:t>签章</w:t>
      </w:r>
      <w:r w:rsidRPr="000129E8">
        <w:rPr>
          <w:rFonts w:ascii="仿宋" w:eastAsia="仿宋" w:hAnsi="仿宋"/>
          <w:b/>
          <w:szCs w:val="21"/>
        </w:rPr>
        <w:t>，即视为对</w:t>
      </w:r>
      <w:r w:rsidRPr="000129E8">
        <w:rPr>
          <w:rFonts w:ascii="仿宋" w:eastAsia="仿宋" w:hAnsi="仿宋" w:hint="eastAsia"/>
          <w:b/>
          <w:szCs w:val="21"/>
        </w:rPr>
        <w:t>本产品资产管理</w:t>
      </w:r>
      <w:r w:rsidRPr="000129E8">
        <w:rPr>
          <w:rFonts w:ascii="仿宋" w:eastAsia="仿宋" w:hAnsi="仿宋"/>
          <w:b/>
          <w:szCs w:val="21"/>
        </w:rPr>
        <w:t>合同</w:t>
      </w:r>
      <w:r w:rsidRPr="000129E8">
        <w:rPr>
          <w:rFonts w:ascii="仿宋" w:eastAsia="仿宋" w:hAnsi="仿宋" w:hint="eastAsia"/>
          <w:b/>
          <w:szCs w:val="21"/>
        </w:rPr>
        <w:t>等全部</w:t>
      </w:r>
      <w:r w:rsidRPr="000129E8">
        <w:rPr>
          <w:rFonts w:ascii="仿宋" w:eastAsia="仿宋" w:hAnsi="仿宋"/>
          <w:b/>
          <w:szCs w:val="21"/>
        </w:rPr>
        <w:t>产品</w:t>
      </w:r>
      <w:r w:rsidRPr="000129E8">
        <w:rPr>
          <w:rFonts w:ascii="仿宋" w:eastAsia="仿宋" w:hAnsi="仿宋" w:hint="eastAsia"/>
          <w:b/>
          <w:szCs w:val="21"/>
        </w:rPr>
        <w:t>法律</w:t>
      </w:r>
      <w:r w:rsidRPr="000129E8">
        <w:rPr>
          <w:rFonts w:ascii="仿宋" w:eastAsia="仿宋" w:hAnsi="仿宋"/>
          <w:b/>
          <w:szCs w:val="21"/>
        </w:rPr>
        <w:t>文件的签署，即表明</w:t>
      </w:r>
      <w:r w:rsidRPr="000129E8">
        <w:rPr>
          <w:rFonts w:ascii="仿宋" w:eastAsia="仿宋" w:hAnsi="仿宋" w:hint="eastAsia"/>
          <w:b/>
          <w:szCs w:val="21"/>
        </w:rPr>
        <w:t>投资人</w:t>
      </w:r>
      <w:r w:rsidRPr="000129E8">
        <w:rPr>
          <w:rFonts w:ascii="仿宋" w:eastAsia="仿宋" w:hAnsi="仿宋"/>
          <w:b/>
          <w:szCs w:val="21"/>
        </w:rPr>
        <w:t>对</w:t>
      </w:r>
      <w:r w:rsidRPr="000129E8">
        <w:rPr>
          <w:rFonts w:ascii="仿宋" w:eastAsia="仿宋" w:hAnsi="仿宋" w:hint="eastAsia"/>
          <w:b/>
          <w:szCs w:val="21"/>
        </w:rPr>
        <w:t>资产</w:t>
      </w:r>
      <w:r w:rsidRPr="000129E8">
        <w:rPr>
          <w:rFonts w:ascii="仿宋" w:eastAsia="仿宋" w:hAnsi="仿宋"/>
          <w:b/>
          <w:szCs w:val="21"/>
        </w:rPr>
        <w:t>管理合同</w:t>
      </w:r>
      <w:r w:rsidRPr="000129E8">
        <w:rPr>
          <w:rFonts w:ascii="仿宋" w:eastAsia="仿宋" w:hAnsi="仿宋" w:hint="eastAsia"/>
          <w:b/>
          <w:szCs w:val="21"/>
        </w:rPr>
        <w:t>等全部</w:t>
      </w:r>
      <w:r w:rsidRPr="000129E8">
        <w:rPr>
          <w:rFonts w:ascii="仿宋" w:eastAsia="仿宋" w:hAnsi="仿宋"/>
          <w:b/>
          <w:szCs w:val="21"/>
        </w:rPr>
        <w:t>产品</w:t>
      </w:r>
      <w:r w:rsidRPr="000129E8">
        <w:rPr>
          <w:rFonts w:ascii="仿宋" w:eastAsia="仿宋" w:hAnsi="仿宋" w:hint="eastAsia"/>
          <w:b/>
          <w:szCs w:val="21"/>
        </w:rPr>
        <w:t>法律</w:t>
      </w:r>
      <w:r w:rsidRPr="000129E8">
        <w:rPr>
          <w:rFonts w:ascii="仿宋" w:eastAsia="仿宋" w:hAnsi="仿宋"/>
          <w:b/>
          <w:szCs w:val="21"/>
        </w:rPr>
        <w:t>文件的承认和</w:t>
      </w:r>
      <w:r w:rsidRPr="000129E8">
        <w:rPr>
          <w:rFonts w:ascii="仿宋" w:eastAsia="仿宋" w:hAnsi="仿宋" w:hint="eastAsia"/>
          <w:b/>
          <w:szCs w:val="21"/>
        </w:rPr>
        <w:t>接受</w:t>
      </w:r>
      <w:r w:rsidRPr="000129E8">
        <w:rPr>
          <w:rFonts w:ascii="仿宋" w:eastAsia="仿宋" w:hAnsi="仿宋"/>
          <w:b/>
          <w:szCs w:val="21"/>
        </w:rPr>
        <w:t>，</w:t>
      </w:r>
      <w:r w:rsidRPr="000129E8">
        <w:rPr>
          <w:rFonts w:ascii="仿宋" w:eastAsia="仿宋" w:hAnsi="仿宋" w:hint="eastAsia"/>
          <w:b/>
          <w:szCs w:val="21"/>
        </w:rPr>
        <w:t>理解</w:t>
      </w:r>
      <w:r w:rsidRPr="000129E8">
        <w:rPr>
          <w:rFonts w:ascii="仿宋" w:eastAsia="仿宋" w:hAnsi="仿宋"/>
          <w:b/>
          <w:szCs w:val="21"/>
        </w:rPr>
        <w:t>并愿意自行承担参与本产品的风险和损失。</w:t>
      </w:r>
    </w:p>
    <w:p w14:paraId="08A85FC5" w14:textId="77777777" w:rsidR="007C35D9" w:rsidRPr="000129E8" w:rsidRDefault="004E095A">
      <w:pPr>
        <w:pStyle w:val="afffe"/>
        <w:spacing w:line="360" w:lineRule="auto"/>
        <w:ind w:firstLineChars="174" w:firstLine="418"/>
        <w:rPr>
          <w:rFonts w:ascii="仿宋" w:eastAsia="仿宋" w:hAnsi="仿宋"/>
          <w:sz w:val="24"/>
        </w:rPr>
      </w:pPr>
      <w:r w:rsidRPr="000129E8">
        <w:rPr>
          <w:rFonts w:ascii="仿宋" w:eastAsia="仿宋" w:hAnsi="仿宋" w:hint="eastAsia"/>
          <w:sz w:val="24"/>
        </w:rPr>
        <w:t>（</w:t>
      </w:r>
      <w:r w:rsidRPr="000129E8">
        <w:rPr>
          <w:rFonts w:ascii="仿宋" w:eastAsia="仿宋" w:hAnsi="仿宋"/>
          <w:sz w:val="24"/>
        </w:rPr>
        <w:t>以下无正文）</w:t>
      </w:r>
    </w:p>
    <w:p w14:paraId="68800959" w14:textId="77777777" w:rsidR="007C35D9" w:rsidRPr="000129E8" w:rsidRDefault="004E095A">
      <w:pPr>
        <w:widowControl/>
        <w:jc w:val="left"/>
        <w:rPr>
          <w:rFonts w:ascii="仿宋" w:eastAsia="仿宋" w:hAnsi="仿宋"/>
          <w:sz w:val="24"/>
        </w:rPr>
      </w:pPr>
      <w:r w:rsidRPr="000129E8">
        <w:rPr>
          <w:rFonts w:ascii="仿宋" w:eastAsia="仿宋" w:hAnsi="仿宋"/>
          <w:sz w:val="24"/>
        </w:rPr>
        <w:br w:type="page"/>
      </w:r>
    </w:p>
    <w:p w14:paraId="7AB5FB93" w14:textId="77777777" w:rsidR="007C35D9" w:rsidRPr="000129E8" w:rsidRDefault="004E095A">
      <w:pPr>
        <w:pStyle w:val="afffe"/>
        <w:spacing w:line="360" w:lineRule="auto"/>
        <w:ind w:firstLineChars="0" w:firstLine="0"/>
        <w:rPr>
          <w:rFonts w:ascii="仿宋" w:eastAsia="仿宋" w:hAnsi="仿宋"/>
          <w:sz w:val="24"/>
        </w:rPr>
      </w:pPr>
      <w:r w:rsidRPr="000129E8">
        <w:rPr>
          <w:rFonts w:ascii="仿宋" w:eastAsia="仿宋" w:hAnsi="仿宋" w:hint="eastAsia"/>
          <w:sz w:val="24"/>
        </w:rPr>
        <w:lastRenderedPageBreak/>
        <w:t>（</w:t>
      </w:r>
      <w:r w:rsidRPr="000129E8">
        <w:rPr>
          <w:rFonts w:ascii="仿宋" w:eastAsia="仿宋" w:hAnsi="仿宋"/>
          <w:sz w:val="24"/>
        </w:rPr>
        <w:t>本页无正文，为</w:t>
      </w:r>
      <w:r w:rsidRPr="000129E8">
        <w:rPr>
          <w:rFonts w:ascii="仿宋" w:eastAsia="仿宋" w:hAnsi="仿宋" w:hint="eastAsia"/>
          <w:sz w:val="24"/>
        </w:rPr>
        <w:t>《民生通惠通汇31号</w:t>
      </w:r>
      <w:r w:rsidRPr="000129E8">
        <w:rPr>
          <w:rFonts w:ascii="仿宋" w:eastAsia="仿宋" w:hAnsi="仿宋"/>
          <w:sz w:val="24"/>
        </w:rPr>
        <w:t>资产管理产品风险揭示书</w:t>
      </w:r>
      <w:r w:rsidRPr="000129E8">
        <w:rPr>
          <w:rFonts w:ascii="仿宋" w:eastAsia="仿宋" w:hAnsi="仿宋" w:hint="eastAsia"/>
          <w:sz w:val="24"/>
        </w:rPr>
        <w:t>》</w:t>
      </w:r>
      <w:r w:rsidRPr="000129E8">
        <w:rPr>
          <w:rFonts w:ascii="仿宋" w:eastAsia="仿宋" w:hAnsi="仿宋"/>
          <w:sz w:val="24"/>
        </w:rPr>
        <w:t>投资人签署页）</w:t>
      </w:r>
    </w:p>
    <w:p w14:paraId="27DF5542" w14:textId="77777777" w:rsidR="007C35D9" w:rsidRPr="000129E8" w:rsidRDefault="007C35D9">
      <w:pPr>
        <w:pStyle w:val="afffe"/>
        <w:spacing w:line="360" w:lineRule="auto"/>
        <w:ind w:firstLineChars="0" w:firstLine="0"/>
        <w:rPr>
          <w:rFonts w:ascii="仿宋" w:eastAsia="仿宋" w:hAnsi="仿宋"/>
          <w:sz w:val="24"/>
        </w:rPr>
      </w:pPr>
    </w:p>
    <w:p w14:paraId="2678757F" w14:textId="77777777" w:rsidR="007C35D9" w:rsidRPr="000129E8" w:rsidRDefault="007C35D9">
      <w:pPr>
        <w:pStyle w:val="afffe"/>
        <w:spacing w:line="360" w:lineRule="auto"/>
        <w:ind w:firstLineChars="0" w:firstLine="0"/>
        <w:rPr>
          <w:rFonts w:ascii="仿宋" w:eastAsia="仿宋" w:hAnsi="仿宋"/>
          <w:sz w:val="24"/>
        </w:rPr>
      </w:pPr>
    </w:p>
    <w:p w14:paraId="1891F643" w14:textId="77777777" w:rsidR="007C35D9" w:rsidRPr="000129E8" w:rsidRDefault="007C35D9">
      <w:pPr>
        <w:pStyle w:val="afffe"/>
        <w:spacing w:line="360" w:lineRule="auto"/>
        <w:ind w:firstLineChars="0" w:firstLine="0"/>
        <w:rPr>
          <w:rFonts w:ascii="仿宋" w:eastAsia="仿宋" w:hAnsi="仿宋"/>
          <w:sz w:val="24"/>
        </w:rPr>
      </w:pPr>
    </w:p>
    <w:p w14:paraId="2385F218" w14:textId="77777777" w:rsidR="007C35D9" w:rsidRPr="000129E8" w:rsidRDefault="004E095A">
      <w:pPr>
        <w:pStyle w:val="afffe"/>
        <w:wordWrap w:val="0"/>
        <w:spacing w:line="360" w:lineRule="auto"/>
        <w:ind w:firstLineChars="0" w:firstLine="0"/>
        <w:jc w:val="right"/>
        <w:rPr>
          <w:rFonts w:ascii="仿宋" w:eastAsia="仿宋" w:hAnsi="仿宋"/>
          <w:sz w:val="24"/>
        </w:rPr>
      </w:pPr>
      <w:r w:rsidRPr="000129E8">
        <w:rPr>
          <w:rFonts w:ascii="仿宋" w:eastAsia="仿宋" w:hAnsi="仿宋" w:hint="eastAsia"/>
          <w:sz w:val="24"/>
        </w:rPr>
        <w:t xml:space="preserve">投资人盖公章：                  </w:t>
      </w:r>
    </w:p>
    <w:p w14:paraId="0382331C" w14:textId="77777777" w:rsidR="007C35D9" w:rsidRPr="000129E8" w:rsidRDefault="004E095A">
      <w:pPr>
        <w:pStyle w:val="afffe"/>
        <w:spacing w:line="360" w:lineRule="auto"/>
        <w:ind w:firstLineChars="0" w:firstLine="0"/>
        <w:jc w:val="center"/>
        <w:rPr>
          <w:rFonts w:ascii="仿宋" w:eastAsia="仿宋" w:hAnsi="仿宋"/>
          <w:sz w:val="24"/>
        </w:rPr>
      </w:pPr>
      <w:r w:rsidRPr="000129E8">
        <w:rPr>
          <w:rFonts w:ascii="仿宋" w:eastAsia="仿宋" w:hAnsi="仿宋" w:hint="eastAsia"/>
          <w:sz w:val="24"/>
        </w:rPr>
        <w:t xml:space="preserve"> </w:t>
      </w:r>
      <w:r w:rsidRPr="000129E8">
        <w:rPr>
          <w:rFonts w:ascii="仿宋" w:eastAsia="仿宋" w:hAnsi="仿宋"/>
          <w:sz w:val="24"/>
        </w:rPr>
        <w:t xml:space="preserve">    </w:t>
      </w:r>
      <w:r w:rsidRPr="000129E8">
        <w:rPr>
          <w:rFonts w:ascii="仿宋" w:eastAsia="仿宋" w:hAnsi="仿宋" w:hint="eastAsia"/>
          <w:sz w:val="24"/>
        </w:rPr>
        <w:t xml:space="preserve">法定代表人或授权代理人签章： </w:t>
      </w:r>
      <w:r w:rsidRPr="000129E8">
        <w:rPr>
          <w:rFonts w:ascii="仿宋" w:eastAsia="仿宋" w:hAnsi="仿宋"/>
          <w:sz w:val="24"/>
        </w:rPr>
        <w:t xml:space="preserve">          </w:t>
      </w:r>
    </w:p>
    <w:p w14:paraId="0ABB10F2" w14:textId="77777777" w:rsidR="007C35D9" w:rsidRPr="000129E8" w:rsidRDefault="004E095A">
      <w:pPr>
        <w:pStyle w:val="afffe"/>
        <w:wordWrap w:val="0"/>
        <w:spacing w:line="360" w:lineRule="auto"/>
        <w:ind w:firstLineChars="0" w:firstLine="0"/>
        <w:jc w:val="right"/>
        <w:rPr>
          <w:rFonts w:ascii="仿宋" w:eastAsia="仿宋" w:hAnsi="仿宋"/>
          <w:sz w:val="24"/>
        </w:rPr>
      </w:pPr>
      <w:r w:rsidRPr="000129E8">
        <w:rPr>
          <w:rFonts w:ascii="仿宋" w:eastAsia="仿宋" w:hAnsi="仿宋" w:hint="eastAsia"/>
          <w:sz w:val="24"/>
        </w:rPr>
        <w:t>签署</w:t>
      </w:r>
      <w:r w:rsidRPr="000129E8">
        <w:rPr>
          <w:rFonts w:ascii="仿宋" w:eastAsia="仿宋" w:hAnsi="仿宋"/>
          <w:sz w:val="24"/>
        </w:rPr>
        <w:t>日期：</w:t>
      </w:r>
      <w:r w:rsidRPr="000129E8">
        <w:rPr>
          <w:rFonts w:ascii="仿宋" w:eastAsia="仿宋" w:hAnsi="仿宋" w:hint="eastAsia"/>
          <w:sz w:val="24"/>
        </w:rPr>
        <w:t xml:space="preserve"> </w:t>
      </w:r>
      <w:r w:rsidRPr="000129E8">
        <w:rPr>
          <w:rFonts w:ascii="仿宋" w:eastAsia="仿宋" w:hAnsi="仿宋"/>
          <w:sz w:val="24"/>
        </w:rPr>
        <w:t xml:space="preserve">           </w:t>
      </w:r>
    </w:p>
    <w:p w14:paraId="1746ABE8" w14:textId="77777777" w:rsidR="007C35D9" w:rsidRDefault="004E095A">
      <w:pPr>
        <w:rPr>
          <w:rFonts w:ascii="仿宋" w:eastAsia="仿宋" w:hAnsi="仿宋"/>
          <w:b/>
          <w:color w:val="0D0D0D"/>
          <w:szCs w:val="21"/>
        </w:rPr>
      </w:pPr>
      <w:r w:rsidRPr="000129E8">
        <w:rPr>
          <w:rFonts w:ascii="仿宋" w:eastAsia="仿宋" w:hAnsi="仿宋" w:hint="eastAsia"/>
          <w:sz w:val="24"/>
        </w:rPr>
        <w:t>（</w:t>
      </w:r>
      <w:r w:rsidRPr="000129E8">
        <w:rPr>
          <w:rFonts w:ascii="仿宋" w:eastAsia="仿宋" w:hAnsi="仿宋"/>
          <w:sz w:val="24"/>
        </w:rPr>
        <w:t>注：请加盖机构公章并由法定代表人或其授权代理人签字</w:t>
      </w:r>
      <w:r w:rsidRPr="000129E8">
        <w:rPr>
          <w:rFonts w:ascii="仿宋" w:eastAsia="仿宋" w:hAnsi="仿宋" w:hint="eastAsia"/>
          <w:sz w:val="24"/>
        </w:rPr>
        <w:t>/盖章</w:t>
      </w:r>
      <w:r w:rsidRPr="000129E8">
        <w:rPr>
          <w:rFonts w:ascii="仿宋" w:eastAsia="仿宋" w:hAnsi="仿宋"/>
          <w:sz w:val="24"/>
        </w:rPr>
        <w:t>）</w:t>
      </w:r>
      <w:bookmarkStart w:id="241" w:name="_GoBack"/>
      <w:bookmarkEnd w:id="235"/>
      <w:bookmarkEnd w:id="236"/>
      <w:bookmarkEnd w:id="241"/>
    </w:p>
    <w:sectPr w:rsidR="007C35D9">
      <w:footerReference w:type="default" r:id="rId13"/>
      <w:pgSz w:w="11906" w:h="16838"/>
      <w:pgMar w:top="1440" w:right="1797" w:bottom="1440" w:left="1797"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3B72D" w14:textId="77777777" w:rsidR="004E095A" w:rsidRDefault="004E095A">
      <w:r>
        <w:separator/>
      </w:r>
    </w:p>
  </w:endnote>
  <w:endnote w:type="continuationSeparator" w:id="0">
    <w:p w14:paraId="75F25A20" w14:textId="77777777" w:rsidR="004E095A" w:rsidRDefault="004E0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
    <w:altName w:val="汉仪仿宋KW"/>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汉仪仿宋KW"/>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04FF3" w14:textId="77777777" w:rsidR="007C35D9" w:rsidRDefault="004E095A">
    <w:pPr>
      <w:pStyle w:val="aff4"/>
      <w:framePr w:wrap="around" w:vAnchor="text" w:hAnchor="margin" w:xAlign="right" w:y="1"/>
      <w:rPr>
        <w:rStyle w:val="afff8"/>
      </w:rPr>
    </w:pPr>
    <w:r>
      <w:fldChar w:fldCharType="begin"/>
    </w:r>
    <w:r>
      <w:rPr>
        <w:rStyle w:val="afff8"/>
      </w:rPr>
      <w:instrText xml:space="preserve">PAGE  </w:instrText>
    </w:r>
    <w:r>
      <w:fldChar w:fldCharType="end"/>
    </w:r>
  </w:p>
  <w:p w14:paraId="2BE75F2C" w14:textId="77777777" w:rsidR="007C35D9" w:rsidRDefault="007C35D9">
    <w:pPr>
      <w:pStyle w:val="aff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E181D" w14:textId="77777777" w:rsidR="007C35D9" w:rsidRDefault="004E095A">
    <w:pPr>
      <w:pStyle w:val="aff4"/>
      <w:framePr w:wrap="around" w:vAnchor="text" w:hAnchor="margin" w:xAlign="right" w:y="1"/>
      <w:rPr>
        <w:rStyle w:val="afff8"/>
      </w:rPr>
    </w:pPr>
    <w:r>
      <w:fldChar w:fldCharType="begin"/>
    </w:r>
    <w:r>
      <w:rPr>
        <w:rStyle w:val="afff8"/>
      </w:rPr>
      <w:instrText xml:space="preserve">PAGE  </w:instrText>
    </w:r>
    <w:r>
      <w:fldChar w:fldCharType="separate"/>
    </w:r>
    <w:r>
      <w:rPr>
        <w:rStyle w:val="afff8"/>
      </w:rPr>
      <w:t>2</w:t>
    </w:r>
    <w:r>
      <w:fldChar w:fldCharType="end"/>
    </w:r>
  </w:p>
  <w:p w14:paraId="7C6FEECC" w14:textId="77777777" w:rsidR="007C35D9" w:rsidRDefault="007C35D9">
    <w:pPr>
      <w:pStyle w:val="aff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
    </w:sdtPr>
    <w:sdtEndPr/>
    <w:sdtContent>
      <w:p w14:paraId="47C8C635" w14:textId="77777777" w:rsidR="007C35D9" w:rsidRDefault="004E095A">
        <w:pPr>
          <w:pStyle w:val="aff4"/>
          <w:jc w:val="center"/>
        </w:pPr>
        <w:r>
          <w:fldChar w:fldCharType="begin"/>
        </w:r>
        <w:r>
          <w:instrText>PAGE   \* MERGEFORMAT</w:instrText>
        </w:r>
        <w:r>
          <w:fldChar w:fldCharType="separate"/>
        </w:r>
        <w:r>
          <w:rPr>
            <w:lang w:val="zh-CN"/>
          </w:rPr>
          <w:t>2</w:t>
        </w:r>
        <w:r>
          <w:fldChar w:fldCharType="end"/>
        </w:r>
      </w:p>
    </w:sdtContent>
  </w:sdt>
  <w:p w14:paraId="7A12B97A" w14:textId="77777777" w:rsidR="007C35D9" w:rsidRDefault="007C35D9">
    <w:pPr>
      <w:pStyle w:val="aff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6DB41" w14:textId="77777777" w:rsidR="007C35D9" w:rsidRDefault="004E095A">
    <w:pPr>
      <w:pStyle w:val="aff4"/>
      <w:jc w:val="center"/>
    </w:pPr>
    <w:r>
      <w:fldChar w:fldCharType="begin"/>
    </w:r>
    <w:r>
      <w:instrText>PAGE   \* MERGEFORMAT</w:instrText>
    </w:r>
    <w:r>
      <w:fldChar w:fldCharType="separate"/>
    </w:r>
    <w:r>
      <w:rPr>
        <w:lang w:val="zh-CN"/>
      </w:rPr>
      <w:t>83</w:t>
    </w:r>
    <w:r>
      <w:fldChar w:fldCharType="end"/>
    </w:r>
  </w:p>
  <w:p w14:paraId="67F2BA32" w14:textId="77777777" w:rsidR="007C35D9" w:rsidRDefault="007C35D9">
    <w:pPr>
      <w:pStyle w:val="af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D943D" w14:textId="77777777" w:rsidR="004E095A" w:rsidRDefault="004E095A">
      <w:r>
        <w:separator/>
      </w:r>
    </w:p>
  </w:footnote>
  <w:footnote w:type="continuationSeparator" w:id="0">
    <w:p w14:paraId="797EB265" w14:textId="77777777" w:rsidR="004E095A" w:rsidRDefault="004E0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B2FED" w14:textId="77777777" w:rsidR="007C35D9" w:rsidRDefault="004E095A">
    <w:pPr>
      <w:pStyle w:val="aff7"/>
      <w:jc w:val="right"/>
      <w:rPr>
        <w:rFonts w:ascii="仿宋" w:eastAsia="仿宋" w:hAnsi="仿宋"/>
        <w:sz w:val="20"/>
      </w:rPr>
    </w:pPr>
    <w:r>
      <w:rPr>
        <w:rFonts w:ascii="仿宋" w:eastAsia="仿宋" w:hAnsi="仿宋" w:hint="eastAsia"/>
        <w:sz w:val="20"/>
        <w:szCs w:val="21"/>
      </w:rPr>
      <w:t>民生通惠通汇3</w:t>
    </w:r>
    <w:r>
      <w:rPr>
        <w:rFonts w:ascii="仿宋" w:eastAsia="仿宋" w:hAnsi="仿宋"/>
        <w:sz w:val="20"/>
        <w:szCs w:val="21"/>
      </w:rPr>
      <w:t>1</w:t>
    </w:r>
    <w:r>
      <w:rPr>
        <w:rFonts w:ascii="仿宋" w:eastAsia="仿宋" w:hAnsi="仿宋" w:hint="eastAsia"/>
        <w:sz w:val="20"/>
        <w:szCs w:val="21"/>
      </w:rPr>
      <w:t>号资产管理产品资产管理合同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D2D40"/>
    <w:multiLevelType w:val="singleLevel"/>
    <w:tmpl w:val="CC3D2D40"/>
    <w:lvl w:ilvl="0">
      <w:start w:val="1"/>
      <w:numFmt w:val="decimal"/>
      <w:suff w:val="nothing"/>
      <w:lvlText w:val="%1．"/>
      <w:lvlJc w:val="left"/>
      <w:pPr>
        <w:ind w:left="0" w:firstLine="400"/>
      </w:pPr>
      <w:rPr>
        <w:rFonts w:hint="default"/>
      </w:rPr>
    </w:lvl>
  </w:abstractNum>
  <w:abstractNum w:abstractNumId="1"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2"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3"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4"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5"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10"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1" w15:restartNumberingAfterBreak="0">
    <w:nsid w:val="07B90124"/>
    <w:multiLevelType w:val="multilevel"/>
    <w:tmpl w:val="07B90124"/>
    <w:lvl w:ilvl="0">
      <w:start w:val="1"/>
      <w:numFmt w:val="decimal"/>
      <w:suff w:val="nothing"/>
      <w:lvlText w:val="（%1）"/>
      <w:lvlJc w:val="left"/>
      <w:pPr>
        <w:ind w:left="42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0EC43165"/>
    <w:multiLevelType w:val="multilevel"/>
    <w:tmpl w:val="0EC43165"/>
    <w:lvl w:ilvl="0">
      <w:start w:val="1"/>
      <w:numFmt w:val="chineseCountingThousand"/>
      <w:suff w:val="nothing"/>
      <w:lvlText w:val="（%1）"/>
      <w:lvlJc w:val="left"/>
      <w:pPr>
        <w:ind w:left="842" w:hanging="420"/>
      </w:pPr>
      <w:rPr>
        <w:rFonts w:hint="eastAsia"/>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13" w15:restartNumberingAfterBreak="0">
    <w:nsid w:val="194D600E"/>
    <w:multiLevelType w:val="multilevel"/>
    <w:tmpl w:val="D2EE77EE"/>
    <w:lvl w:ilvl="0">
      <w:start w:val="1"/>
      <w:numFmt w:val="chineseCountingThousand"/>
      <w:pStyle w:val="1"/>
      <w:lvlText w:val="%1、"/>
      <w:lvlJc w:val="left"/>
      <w:pPr>
        <w:ind w:left="420" w:hanging="42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lvlText w:val="%2、"/>
      <w:lvlJc w:val="left"/>
      <w:pPr>
        <w:ind w:left="780" w:hanging="360"/>
      </w:pPr>
      <w:rPr>
        <w:rFonts w:hint="default"/>
      </w:rPr>
    </w:lvl>
    <w:lvl w:ilvl="2">
      <w:start w:val="1"/>
      <w:numFmt w:val="japaneseCounting"/>
      <w:lvlText w:val="（%3）"/>
      <w:lvlJc w:val="left"/>
      <w:pPr>
        <w:ind w:left="1560" w:hanging="720"/>
      </w:pPr>
      <w:rPr>
        <w:rFonts w:hint="default"/>
        <w:color w:val="0D0D0D"/>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1C034C7F"/>
    <w:multiLevelType w:val="multilevel"/>
    <w:tmpl w:val="1C034C7F"/>
    <w:lvl w:ilvl="0">
      <w:start w:val="1"/>
      <w:numFmt w:val="decimal"/>
      <w:suff w:val="nothing"/>
      <w:lvlText w:val="（%1）"/>
      <w:lvlJc w:val="left"/>
      <w:pPr>
        <w:ind w:left="84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1E026521"/>
    <w:multiLevelType w:val="multilevel"/>
    <w:tmpl w:val="1E026521"/>
    <w:lvl w:ilvl="0">
      <w:start w:val="1"/>
      <w:numFmt w:val="decimal"/>
      <w:lvlText w:val="（%1）"/>
      <w:lvlJc w:val="left"/>
      <w:pPr>
        <w:ind w:left="618" w:hanging="420"/>
      </w:pPr>
      <w:rPr>
        <w:rFonts w:hint="eastAsia"/>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16" w15:restartNumberingAfterBreak="0">
    <w:nsid w:val="1E2A5B4F"/>
    <w:multiLevelType w:val="multilevel"/>
    <w:tmpl w:val="1E2A5B4F"/>
    <w:lvl w:ilvl="0">
      <w:start w:val="1"/>
      <w:numFmt w:val="decimal"/>
      <w:suff w:val="nothing"/>
      <w:lvlText w:val="（%1）"/>
      <w:lvlJc w:val="left"/>
      <w:pPr>
        <w:ind w:left="42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1F400E45"/>
    <w:multiLevelType w:val="multilevel"/>
    <w:tmpl w:val="1F400E45"/>
    <w:lvl w:ilvl="0">
      <w:start w:val="1"/>
      <w:numFmt w:val="decimal"/>
      <w:suff w:val="nothing"/>
      <w:lvlText w:val="%1、"/>
      <w:lvlJc w:val="left"/>
      <w:pPr>
        <w:ind w:left="42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20DE1287"/>
    <w:multiLevelType w:val="multilevel"/>
    <w:tmpl w:val="20DE1287"/>
    <w:lvl w:ilvl="0">
      <w:start w:val="1"/>
      <w:numFmt w:val="decimal"/>
      <w:suff w:val="nothing"/>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21B26A94"/>
    <w:multiLevelType w:val="multilevel"/>
    <w:tmpl w:val="21B26A94"/>
    <w:lvl w:ilvl="0">
      <w:start w:val="1"/>
      <w:numFmt w:val="chineseCountingThousand"/>
      <w:lvlText w:val="（%1）"/>
      <w:lvlJc w:val="left"/>
      <w:pPr>
        <w:ind w:left="840" w:hanging="420"/>
      </w:pPr>
      <w:rPr>
        <w:rFonts w:hint="eastAsia"/>
      </w:rPr>
    </w:lvl>
    <w:lvl w:ilvl="1">
      <w:start w:val="1"/>
      <w:numFmt w:val="lowerLetter"/>
      <w:lvlText w:val="%2)"/>
      <w:lvlJc w:val="left"/>
      <w:pPr>
        <w:ind w:left="1260" w:hanging="420"/>
      </w:pPr>
    </w:lvl>
    <w:lvl w:ilvl="2">
      <w:start w:val="1"/>
      <w:numFmt w:val="chineseCountingThousand"/>
      <w:suff w:val="nothing"/>
      <w:lvlText w:val="（%3）"/>
      <w:lvlJc w:val="left"/>
      <w:pPr>
        <w:ind w:left="42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370746D6"/>
    <w:multiLevelType w:val="multilevel"/>
    <w:tmpl w:val="370746D6"/>
    <w:lvl w:ilvl="0">
      <w:start w:val="1"/>
      <w:numFmt w:val="chineseCountingThousand"/>
      <w:pStyle w:val="21"/>
      <w:suff w:val="nothing"/>
      <w:lvlText w:val="（%1）"/>
      <w:lvlJc w:val="left"/>
      <w:pPr>
        <w:ind w:left="618" w:hanging="4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FA428C0"/>
    <w:multiLevelType w:val="multilevel"/>
    <w:tmpl w:val="3FA428C0"/>
    <w:lvl w:ilvl="0">
      <w:start w:val="1"/>
      <w:numFmt w:val="decimal"/>
      <w:lvlText w:val="%1、"/>
      <w:lvlJc w:val="left"/>
      <w:pPr>
        <w:ind w:left="502" w:hanging="36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4AB6725B"/>
    <w:multiLevelType w:val="multilevel"/>
    <w:tmpl w:val="4AB6725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4B5134BF"/>
    <w:multiLevelType w:val="multilevel"/>
    <w:tmpl w:val="4B5134BF"/>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4DD77DC7"/>
    <w:multiLevelType w:val="multilevel"/>
    <w:tmpl w:val="4DD77DC7"/>
    <w:lvl w:ilvl="0">
      <w:start w:val="1"/>
      <w:numFmt w:val="decimal"/>
      <w:suff w:val="nothing"/>
      <w:lvlText w:val="（%1）"/>
      <w:lvlJc w:val="left"/>
      <w:pPr>
        <w:ind w:left="84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5" w15:restartNumberingAfterBreak="0">
    <w:nsid w:val="61A078F0"/>
    <w:multiLevelType w:val="multilevel"/>
    <w:tmpl w:val="61A078F0"/>
    <w:lvl w:ilvl="0">
      <w:start w:val="1"/>
      <w:numFmt w:val="decimal"/>
      <w:suff w:val="nothing"/>
      <w:lvlText w:val="%1."/>
      <w:lvlJc w:val="left"/>
      <w:pPr>
        <w:ind w:left="1155" w:hanging="735"/>
      </w:pPr>
      <w:rPr>
        <w:rFonts w:hint="default"/>
        <w:shd w:val="clear" w:color="auto" w:fill="auto"/>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6" w15:restartNumberingAfterBreak="0">
    <w:nsid w:val="669E17DB"/>
    <w:multiLevelType w:val="multilevel"/>
    <w:tmpl w:val="669E17DB"/>
    <w:lvl w:ilvl="0">
      <w:start w:val="1"/>
      <w:numFmt w:val="decimal"/>
      <w:lvlText w:val="%1）"/>
      <w:lvlJc w:val="left"/>
      <w:pPr>
        <w:ind w:left="840" w:hanging="420"/>
      </w:pPr>
      <w:rPr>
        <w:rFonts w:hint="default"/>
        <w:sz w:val="24"/>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66E77E2E"/>
    <w:multiLevelType w:val="multilevel"/>
    <w:tmpl w:val="66E77E2E"/>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8" w15:restartNumberingAfterBreak="0">
    <w:nsid w:val="6B352773"/>
    <w:multiLevelType w:val="multilevel"/>
    <w:tmpl w:val="6B352773"/>
    <w:lvl w:ilvl="0">
      <w:start w:val="1"/>
      <w:numFmt w:val="decimal"/>
      <w:suff w:val="nothing"/>
      <w:lvlText w:val="（%1）"/>
      <w:lvlJc w:val="left"/>
      <w:pPr>
        <w:ind w:left="618"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3A96121"/>
    <w:multiLevelType w:val="multilevel"/>
    <w:tmpl w:val="73A96121"/>
    <w:lvl w:ilvl="0">
      <w:start w:val="1"/>
      <w:numFmt w:val="decimal"/>
      <w:lvlText w:val="%1）"/>
      <w:lvlJc w:val="left"/>
      <w:pPr>
        <w:ind w:left="945" w:hanging="63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30" w15:restartNumberingAfterBreak="0">
    <w:nsid w:val="73E20454"/>
    <w:multiLevelType w:val="multilevel"/>
    <w:tmpl w:val="73E20454"/>
    <w:lvl w:ilvl="0">
      <w:start w:val="1"/>
      <w:numFmt w:val="chineseCountingThousand"/>
      <w:suff w:val="nothing"/>
      <w:lvlText w:val="（%1）"/>
      <w:lvlJc w:val="left"/>
      <w:pPr>
        <w:ind w:left="842" w:hanging="420"/>
      </w:pPr>
      <w:rPr>
        <w:rFonts w:hint="eastAsia"/>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31" w15:restartNumberingAfterBreak="0">
    <w:nsid w:val="7C4F2FAD"/>
    <w:multiLevelType w:val="multilevel"/>
    <w:tmpl w:val="7C4F2FAD"/>
    <w:lvl w:ilvl="0">
      <w:start w:val="1"/>
      <w:numFmt w:val="decimal"/>
      <w:suff w:val="nothing"/>
      <w:lvlText w:val="（%1）"/>
      <w:lvlJc w:val="left"/>
      <w:pPr>
        <w:ind w:left="84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2" w15:restartNumberingAfterBreak="0">
    <w:nsid w:val="7C8B2F1B"/>
    <w:multiLevelType w:val="multilevel"/>
    <w:tmpl w:val="7C8B2F1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3"/>
  </w:num>
  <w:num w:numId="2">
    <w:abstractNumId w:val="20"/>
  </w:num>
  <w:num w:numId="3">
    <w:abstractNumId w:val="4"/>
  </w:num>
  <w:num w:numId="4">
    <w:abstractNumId w:val="6"/>
  </w:num>
  <w:num w:numId="5">
    <w:abstractNumId w:val="9"/>
  </w:num>
  <w:num w:numId="6">
    <w:abstractNumId w:val="10"/>
  </w:num>
  <w:num w:numId="7">
    <w:abstractNumId w:val="7"/>
  </w:num>
  <w:num w:numId="8">
    <w:abstractNumId w:val="3"/>
  </w:num>
  <w:num w:numId="9">
    <w:abstractNumId w:val="8"/>
  </w:num>
  <w:num w:numId="10">
    <w:abstractNumId w:val="5"/>
  </w:num>
  <w:num w:numId="11">
    <w:abstractNumId w:val="2"/>
  </w:num>
  <w:num w:numId="12">
    <w:abstractNumId w:val="1"/>
  </w:num>
  <w:num w:numId="13">
    <w:abstractNumId w:val="17"/>
  </w:num>
  <w:num w:numId="14">
    <w:abstractNumId w:val="25"/>
  </w:num>
  <w:num w:numId="15">
    <w:abstractNumId w:val="19"/>
  </w:num>
  <w:num w:numId="16">
    <w:abstractNumId w:val="20"/>
    <w:lvlOverride w:ilvl="0">
      <w:startOverride w:val="1"/>
    </w:lvlOverride>
  </w:num>
  <w:num w:numId="17">
    <w:abstractNumId w:val="20"/>
    <w:lvlOverride w:ilvl="0">
      <w:startOverride w:val="1"/>
    </w:lvlOverride>
  </w:num>
  <w:num w:numId="18">
    <w:abstractNumId w:val="21"/>
  </w:num>
  <w:num w:numId="19">
    <w:abstractNumId w:val="20"/>
    <w:lvlOverride w:ilvl="0">
      <w:startOverride w:val="1"/>
    </w:lvlOverride>
  </w:num>
  <w:num w:numId="20">
    <w:abstractNumId w:val="29"/>
  </w:num>
  <w:num w:numId="21">
    <w:abstractNumId w:val="20"/>
    <w:lvlOverride w:ilvl="0">
      <w:startOverride w:val="1"/>
    </w:lvlOverride>
  </w:num>
  <w:num w:numId="22">
    <w:abstractNumId w:val="11"/>
  </w:num>
  <w:num w:numId="23">
    <w:abstractNumId w:val="16"/>
  </w:num>
  <w:num w:numId="24">
    <w:abstractNumId w:val="20"/>
    <w:lvlOverride w:ilvl="0">
      <w:startOverride w:val="1"/>
    </w:lvlOverride>
  </w:num>
  <w:num w:numId="25">
    <w:abstractNumId w:val="31"/>
  </w:num>
  <w:num w:numId="26">
    <w:abstractNumId w:val="20"/>
    <w:lvlOverride w:ilvl="0">
      <w:startOverride w:val="1"/>
    </w:lvlOverride>
  </w:num>
  <w:num w:numId="27">
    <w:abstractNumId w:val="20"/>
    <w:lvlOverride w:ilvl="0">
      <w:startOverride w:val="1"/>
    </w:lvlOverride>
  </w:num>
  <w:num w:numId="28">
    <w:abstractNumId w:val="20"/>
    <w:lvlOverride w:ilvl="0">
      <w:startOverride w:val="1"/>
    </w:lvlOverride>
  </w:num>
  <w:num w:numId="29">
    <w:abstractNumId w:val="28"/>
  </w:num>
  <w:num w:numId="30">
    <w:abstractNumId w:val="23"/>
  </w:num>
  <w:num w:numId="31">
    <w:abstractNumId w:val="26"/>
  </w:num>
  <w:num w:numId="32">
    <w:abstractNumId w:val="20"/>
    <w:lvlOverride w:ilvl="0">
      <w:startOverride w:val="1"/>
    </w:lvlOverride>
  </w:num>
  <w:num w:numId="33">
    <w:abstractNumId w:val="18"/>
  </w:num>
  <w:num w:numId="34">
    <w:abstractNumId w:val="27"/>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15"/>
  </w:num>
  <w:num w:numId="38">
    <w:abstractNumId w:val="12"/>
  </w:num>
  <w:num w:numId="39">
    <w:abstractNumId w:val="20"/>
    <w:lvlOverride w:ilvl="0">
      <w:startOverride w:val="1"/>
    </w:lvlOverride>
  </w:num>
  <w:num w:numId="40">
    <w:abstractNumId w:val="14"/>
  </w:num>
  <w:num w:numId="41">
    <w:abstractNumId w:val="24"/>
  </w:num>
  <w:num w:numId="42">
    <w:abstractNumId w:val="22"/>
  </w:num>
  <w:num w:numId="43">
    <w:abstractNumId w:val="0"/>
  </w:num>
  <w:num w:numId="44">
    <w:abstractNumId w:val="32"/>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0"/>
  <w:drawingGridVerticalSpacing w:val="156"/>
  <w:noPunctuationKerning/>
  <w:characterSpacingControl w:val="compressPunctuation"/>
  <w:doNotValidateAgainstSchema/>
  <w:doNotDemarcateInvalidXml/>
  <w:hdrShapeDefaults>
    <o:shapedefaults v:ext="edit" spidmax="6145"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NiZGI4ZTc2ODlhNGE1ZDQ3YzliMGUwY2NmYTg2NmUifQ=="/>
  </w:docVars>
  <w:rsids>
    <w:rsidRoot w:val="00172A27"/>
    <w:rsid w:val="0000418C"/>
    <w:rsid w:val="00005590"/>
    <w:rsid w:val="00010871"/>
    <w:rsid w:val="00011546"/>
    <w:rsid w:val="0001192D"/>
    <w:rsid w:val="000129E8"/>
    <w:rsid w:val="00012FEA"/>
    <w:rsid w:val="000141B2"/>
    <w:rsid w:val="000141B9"/>
    <w:rsid w:val="000171A9"/>
    <w:rsid w:val="00017442"/>
    <w:rsid w:val="000177BA"/>
    <w:rsid w:val="00021251"/>
    <w:rsid w:val="00021BA5"/>
    <w:rsid w:val="0002344D"/>
    <w:rsid w:val="00037BCD"/>
    <w:rsid w:val="00042628"/>
    <w:rsid w:val="000430A6"/>
    <w:rsid w:val="00053713"/>
    <w:rsid w:val="00053916"/>
    <w:rsid w:val="000553D3"/>
    <w:rsid w:val="00056166"/>
    <w:rsid w:val="000566F4"/>
    <w:rsid w:val="00056DC7"/>
    <w:rsid w:val="00060E05"/>
    <w:rsid w:val="000635A3"/>
    <w:rsid w:val="00063A74"/>
    <w:rsid w:val="00064A35"/>
    <w:rsid w:val="00065BB2"/>
    <w:rsid w:val="00066FFF"/>
    <w:rsid w:val="000710E9"/>
    <w:rsid w:val="000716EE"/>
    <w:rsid w:val="00075FFE"/>
    <w:rsid w:val="000769A0"/>
    <w:rsid w:val="00077C62"/>
    <w:rsid w:val="00081F13"/>
    <w:rsid w:val="00084648"/>
    <w:rsid w:val="000852A9"/>
    <w:rsid w:val="000875C8"/>
    <w:rsid w:val="00087612"/>
    <w:rsid w:val="000877AD"/>
    <w:rsid w:val="00087E4F"/>
    <w:rsid w:val="000902A3"/>
    <w:rsid w:val="0009184A"/>
    <w:rsid w:val="000923EB"/>
    <w:rsid w:val="000925FD"/>
    <w:rsid w:val="00092B0F"/>
    <w:rsid w:val="0009351E"/>
    <w:rsid w:val="00094FA4"/>
    <w:rsid w:val="000A00AC"/>
    <w:rsid w:val="000A0E98"/>
    <w:rsid w:val="000A2022"/>
    <w:rsid w:val="000A35A1"/>
    <w:rsid w:val="000A3D47"/>
    <w:rsid w:val="000A6DF6"/>
    <w:rsid w:val="000B03B5"/>
    <w:rsid w:val="000B1E3B"/>
    <w:rsid w:val="000B223B"/>
    <w:rsid w:val="000B3CFC"/>
    <w:rsid w:val="000B5E61"/>
    <w:rsid w:val="000B77FE"/>
    <w:rsid w:val="000C03CA"/>
    <w:rsid w:val="000C21FB"/>
    <w:rsid w:val="000C26CB"/>
    <w:rsid w:val="000C3408"/>
    <w:rsid w:val="000C581C"/>
    <w:rsid w:val="000C5A20"/>
    <w:rsid w:val="000C6E7D"/>
    <w:rsid w:val="000D0F4A"/>
    <w:rsid w:val="000D255B"/>
    <w:rsid w:val="000D32CD"/>
    <w:rsid w:val="000D3592"/>
    <w:rsid w:val="000D4E14"/>
    <w:rsid w:val="000D7874"/>
    <w:rsid w:val="000D7EDD"/>
    <w:rsid w:val="000D7F6D"/>
    <w:rsid w:val="000E2806"/>
    <w:rsid w:val="000E46CE"/>
    <w:rsid w:val="000F26D5"/>
    <w:rsid w:val="000F2BDA"/>
    <w:rsid w:val="000F31E6"/>
    <w:rsid w:val="000F3458"/>
    <w:rsid w:val="000F6036"/>
    <w:rsid w:val="000F6814"/>
    <w:rsid w:val="000F6C4F"/>
    <w:rsid w:val="00101401"/>
    <w:rsid w:val="00101B90"/>
    <w:rsid w:val="00103604"/>
    <w:rsid w:val="00103E73"/>
    <w:rsid w:val="0010460D"/>
    <w:rsid w:val="00106C42"/>
    <w:rsid w:val="00110171"/>
    <w:rsid w:val="00112B55"/>
    <w:rsid w:val="0011405E"/>
    <w:rsid w:val="00114336"/>
    <w:rsid w:val="00114419"/>
    <w:rsid w:val="00114877"/>
    <w:rsid w:val="00116622"/>
    <w:rsid w:val="001171B6"/>
    <w:rsid w:val="001206AB"/>
    <w:rsid w:val="00121548"/>
    <w:rsid w:val="001218D0"/>
    <w:rsid w:val="001223AD"/>
    <w:rsid w:val="00122FB1"/>
    <w:rsid w:val="00123785"/>
    <w:rsid w:val="00123C98"/>
    <w:rsid w:val="00124FCA"/>
    <w:rsid w:val="00125CAF"/>
    <w:rsid w:val="001263B1"/>
    <w:rsid w:val="00127621"/>
    <w:rsid w:val="00131903"/>
    <w:rsid w:val="00133376"/>
    <w:rsid w:val="001343E1"/>
    <w:rsid w:val="001345CE"/>
    <w:rsid w:val="00134CB9"/>
    <w:rsid w:val="0013501E"/>
    <w:rsid w:val="00135D84"/>
    <w:rsid w:val="00136EF4"/>
    <w:rsid w:val="001401AC"/>
    <w:rsid w:val="00142937"/>
    <w:rsid w:val="001441D7"/>
    <w:rsid w:val="00144E6F"/>
    <w:rsid w:val="001469B7"/>
    <w:rsid w:val="00150564"/>
    <w:rsid w:val="00152618"/>
    <w:rsid w:val="001526AF"/>
    <w:rsid w:val="00156E65"/>
    <w:rsid w:val="001603F4"/>
    <w:rsid w:val="0016072F"/>
    <w:rsid w:val="00160A39"/>
    <w:rsid w:val="001613EF"/>
    <w:rsid w:val="00161C3E"/>
    <w:rsid w:val="0016345D"/>
    <w:rsid w:val="001642EF"/>
    <w:rsid w:val="00164694"/>
    <w:rsid w:val="001668BF"/>
    <w:rsid w:val="001706F9"/>
    <w:rsid w:val="001727E4"/>
    <w:rsid w:val="00172A27"/>
    <w:rsid w:val="00172D25"/>
    <w:rsid w:val="00174A7B"/>
    <w:rsid w:val="001760BA"/>
    <w:rsid w:val="001816B8"/>
    <w:rsid w:val="00182050"/>
    <w:rsid w:val="00182B0B"/>
    <w:rsid w:val="00184F51"/>
    <w:rsid w:val="001855C6"/>
    <w:rsid w:val="001877EE"/>
    <w:rsid w:val="001878BF"/>
    <w:rsid w:val="001933CC"/>
    <w:rsid w:val="00193821"/>
    <w:rsid w:val="001943E4"/>
    <w:rsid w:val="00194474"/>
    <w:rsid w:val="00197831"/>
    <w:rsid w:val="00197FDB"/>
    <w:rsid w:val="001A0F37"/>
    <w:rsid w:val="001A1875"/>
    <w:rsid w:val="001A64D4"/>
    <w:rsid w:val="001A6625"/>
    <w:rsid w:val="001A7205"/>
    <w:rsid w:val="001B0568"/>
    <w:rsid w:val="001B30B4"/>
    <w:rsid w:val="001B5193"/>
    <w:rsid w:val="001B5224"/>
    <w:rsid w:val="001B75CC"/>
    <w:rsid w:val="001C0044"/>
    <w:rsid w:val="001C1D18"/>
    <w:rsid w:val="001C2441"/>
    <w:rsid w:val="001C36A2"/>
    <w:rsid w:val="001C5504"/>
    <w:rsid w:val="001C5649"/>
    <w:rsid w:val="001C71BF"/>
    <w:rsid w:val="001C72D5"/>
    <w:rsid w:val="001C7A61"/>
    <w:rsid w:val="001D152E"/>
    <w:rsid w:val="001D218F"/>
    <w:rsid w:val="001D2C63"/>
    <w:rsid w:val="001D3244"/>
    <w:rsid w:val="001D66F4"/>
    <w:rsid w:val="001D78F9"/>
    <w:rsid w:val="001D7C12"/>
    <w:rsid w:val="001D7F17"/>
    <w:rsid w:val="001E0731"/>
    <w:rsid w:val="001F2954"/>
    <w:rsid w:val="001F43D2"/>
    <w:rsid w:val="001F44C3"/>
    <w:rsid w:val="001F79A5"/>
    <w:rsid w:val="001F7D27"/>
    <w:rsid w:val="0020098E"/>
    <w:rsid w:val="00202C26"/>
    <w:rsid w:val="00203DE6"/>
    <w:rsid w:val="00204500"/>
    <w:rsid w:val="00205080"/>
    <w:rsid w:val="00206297"/>
    <w:rsid w:val="00213EE9"/>
    <w:rsid w:val="002154D4"/>
    <w:rsid w:val="00215EE8"/>
    <w:rsid w:val="00220E4B"/>
    <w:rsid w:val="00221EF7"/>
    <w:rsid w:val="00225896"/>
    <w:rsid w:val="00226C20"/>
    <w:rsid w:val="00226F43"/>
    <w:rsid w:val="0022793E"/>
    <w:rsid w:val="002318C0"/>
    <w:rsid w:val="00232270"/>
    <w:rsid w:val="002322D7"/>
    <w:rsid w:val="00232EBE"/>
    <w:rsid w:val="00234D36"/>
    <w:rsid w:val="00236F11"/>
    <w:rsid w:val="00236F5E"/>
    <w:rsid w:val="0023740D"/>
    <w:rsid w:val="002374D5"/>
    <w:rsid w:val="00237AC1"/>
    <w:rsid w:val="00242035"/>
    <w:rsid w:val="002471BA"/>
    <w:rsid w:val="0025191C"/>
    <w:rsid w:val="002524EC"/>
    <w:rsid w:val="0025293A"/>
    <w:rsid w:val="002532D8"/>
    <w:rsid w:val="00253D4D"/>
    <w:rsid w:val="00253E35"/>
    <w:rsid w:val="00254E50"/>
    <w:rsid w:val="00255E73"/>
    <w:rsid w:val="00256AEA"/>
    <w:rsid w:val="002600B9"/>
    <w:rsid w:val="00261AAF"/>
    <w:rsid w:val="0026200C"/>
    <w:rsid w:val="002627D9"/>
    <w:rsid w:val="00262A98"/>
    <w:rsid w:val="00264572"/>
    <w:rsid w:val="00266955"/>
    <w:rsid w:val="0026790E"/>
    <w:rsid w:val="00267E11"/>
    <w:rsid w:val="00272A3F"/>
    <w:rsid w:val="00274AC9"/>
    <w:rsid w:val="002752B3"/>
    <w:rsid w:val="002777AA"/>
    <w:rsid w:val="00280E62"/>
    <w:rsid w:val="00281651"/>
    <w:rsid w:val="00285DAF"/>
    <w:rsid w:val="00287ED0"/>
    <w:rsid w:val="002904DE"/>
    <w:rsid w:val="00290589"/>
    <w:rsid w:val="00290820"/>
    <w:rsid w:val="00291241"/>
    <w:rsid w:val="00292793"/>
    <w:rsid w:val="0029440C"/>
    <w:rsid w:val="00294899"/>
    <w:rsid w:val="002959B4"/>
    <w:rsid w:val="0029617E"/>
    <w:rsid w:val="00296302"/>
    <w:rsid w:val="00296F32"/>
    <w:rsid w:val="002A1488"/>
    <w:rsid w:val="002A199B"/>
    <w:rsid w:val="002A1D50"/>
    <w:rsid w:val="002A298A"/>
    <w:rsid w:val="002A5C36"/>
    <w:rsid w:val="002A5C97"/>
    <w:rsid w:val="002A7837"/>
    <w:rsid w:val="002A79A2"/>
    <w:rsid w:val="002B07DA"/>
    <w:rsid w:val="002B118B"/>
    <w:rsid w:val="002B3867"/>
    <w:rsid w:val="002B5D01"/>
    <w:rsid w:val="002B6746"/>
    <w:rsid w:val="002B6F72"/>
    <w:rsid w:val="002C0873"/>
    <w:rsid w:val="002C4052"/>
    <w:rsid w:val="002C56C4"/>
    <w:rsid w:val="002D01D3"/>
    <w:rsid w:val="002D0A50"/>
    <w:rsid w:val="002D1F15"/>
    <w:rsid w:val="002D2E91"/>
    <w:rsid w:val="002D3134"/>
    <w:rsid w:val="002D48F6"/>
    <w:rsid w:val="002D4B5F"/>
    <w:rsid w:val="002D4FB3"/>
    <w:rsid w:val="002D60FC"/>
    <w:rsid w:val="002E24E9"/>
    <w:rsid w:val="002E3560"/>
    <w:rsid w:val="002F1CEF"/>
    <w:rsid w:val="002F41FD"/>
    <w:rsid w:val="002F4A03"/>
    <w:rsid w:val="002F4BE8"/>
    <w:rsid w:val="002F52D3"/>
    <w:rsid w:val="002F5C49"/>
    <w:rsid w:val="002F6AA8"/>
    <w:rsid w:val="002F74EB"/>
    <w:rsid w:val="00301DE6"/>
    <w:rsid w:val="003043CA"/>
    <w:rsid w:val="00304918"/>
    <w:rsid w:val="003054EF"/>
    <w:rsid w:val="00305AA8"/>
    <w:rsid w:val="00306382"/>
    <w:rsid w:val="0030658B"/>
    <w:rsid w:val="0030706E"/>
    <w:rsid w:val="00307C02"/>
    <w:rsid w:val="00310661"/>
    <w:rsid w:val="003129D8"/>
    <w:rsid w:val="00313195"/>
    <w:rsid w:val="003152BE"/>
    <w:rsid w:val="003155AF"/>
    <w:rsid w:val="003157D4"/>
    <w:rsid w:val="00315EEE"/>
    <w:rsid w:val="00320B8D"/>
    <w:rsid w:val="00323F61"/>
    <w:rsid w:val="00326A81"/>
    <w:rsid w:val="00326D17"/>
    <w:rsid w:val="003315EB"/>
    <w:rsid w:val="00331745"/>
    <w:rsid w:val="00335B1B"/>
    <w:rsid w:val="00337973"/>
    <w:rsid w:val="00340570"/>
    <w:rsid w:val="00341996"/>
    <w:rsid w:val="00342C31"/>
    <w:rsid w:val="0034600D"/>
    <w:rsid w:val="00346128"/>
    <w:rsid w:val="003475BD"/>
    <w:rsid w:val="00351C0E"/>
    <w:rsid w:val="003576B4"/>
    <w:rsid w:val="00357B33"/>
    <w:rsid w:val="00361B61"/>
    <w:rsid w:val="00363F3C"/>
    <w:rsid w:val="00365C37"/>
    <w:rsid w:val="003675C9"/>
    <w:rsid w:val="003703B6"/>
    <w:rsid w:val="00371AEA"/>
    <w:rsid w:val="00372B6C"/>
    <w:rsid w:val="00373535"/>
    <w:rsid w:val="00376C3D"/>
    <w:rsid w:val="00384C2B"/>
    <w:rsid w:val="0038528B"/>
    <w:rsid w:val="00385788"/>
    <w:rsid w:val="00391059"/>
    <w:rsid w:val="003920A2"/>
    <w:rsid w:val="003942F2"/>
    <w:rsid w:val="00394F61"/>
    <w:rsid w:val="0039520A"/>
    <w:rsid w:val="003955DA"/>
    <w:rsid w:val="00396DB9"/>
    <w:rsid w:val="003A0D09"/>
    <w:rsid w:val="003A1096"/>
    <w:rsid w:val="003A773C"/>
    <w:rsid w:val="003A7C71"/>
    <w:rsid w:val="003B0BC9"/>
    <w:rsid w:val="003B1479"/>
    <w:rsid w:val="003B1AF7"/>
    <w:rsid w:val="003B49E1"/>
    <w:rsid w:val="003B58D8"/>
    <w:rsid w:val="003B63A6"/>
    <w:rsid w:val="003B67AC"/>
    <w:rsid w:val="003B76CF"/>
    <w:rsid w:val="003C2F2B"/>
    <w:rsid w:val="003C4F62"/>
    <w:rsid w:val="003C538E"/>
    <w:rsid w:val="003C5FBB"/>
    <w:rsid w:val="003C6FF3"/>
    <w:rsid w:val="003D0324"/>
    <w:rsid w:val="003D0BC1"/>
    <w:rsid w:val="003D1C06"/>
    <w:rsid w:val="003D30B1"/>
    <w:rsid w:val="003D339C"/>
    <w:rsid w:val="003D394A"/>
    <w:rsid w:val="003D53A3"/>
    <w:rsid w:val="003D5D67"/>
    <w:rsid w:val="003D6663"/>
    <w:rsid w:val="003E08C5"/>
    <w:rsid w:val="003E11C4"/>
    <w:rsid w:val="003E1618"/>
    <w:rsid w:val="003E5543"/>
    <w:rsid w:val="003E6842"/>
    <w:rsid w:val="003E7417"/>
    <w:rsid w:val="003F02F4"/>
    <w:rsid w:val="003F0887"/>
    <w:rsid w:val="003F0C1C"/>
    <w:rsid w:val="003F3935"/>
    <w:rsid w:val="003F557B"/>
    <w:rsid w:val="003F6298"/>
    <w:rsid w:val="004011AB"/>
    <w:rsid w:val="00404344"/>
    <w:rsid w:val="004052B2"/>
    <w:rsid w:val="00410980"/>
    <w:rsid w:val="004127F5"/>
    <w:rsid w:val="00413525"/>
    <w:rsid w:val="00413C2A"/>
    <w:rsid w:val="004146DF"/>
    <w:rsid w:val="00414D8D"/>
    <w:rsid w:val="00416C01"/>
    <w:rsid w:val="0041737D"/>
    <w:rsid w:val="00417C82"/>
    <w:rsid w:val="00420BE8"/>
    <w:rsid w:val="00420C72"/>
    <w:rsid w:val="004216B9"/>
    <w:rsid w:val="00421A50"/>
    <w:rsid w:val="004241DD"/>
    <w:rsid w:val="00424945"/>
    <w:rsid w:val="0042574C"/>
    <w:rsid w:val="00425943"/>
    <w:rsid w:val="00425B1A"/>
    <w:rsid w:val="00426181"/>
    <w:rsid w:val="00426ACC"/>
    <w:rsid w:val="00430030"/>
    <w:rsid w:val="00432074"/>
    <w:rsid w:val="004327CC"/>
    <w:rsid w:val="00433876"/>
    <w:rsid w:val="004343E8"/>
    <w:rsid w:val="0043507A"/>
    <w:rsid w:val="00436810"/>
    <w:rsid w:val="004407AA"/>
    <w:rsid w:val="00442821"/>
    <w:rsid w:val="00442E29"/>
    <w:rsid w:val="0044302F"/>
    <w:rsid w:val="00443C30"/>
    <w:rsid w:val="0044521F"/>
    <w:rsid w:val="0044624E"/>
    <w:rsid w:val="00447C61"/>
    <w:rsid w:val="00450932"/>
    <w:rsid w:val="00450FD1"/>
    <w:rsid w:val="00451848"/>
    <w:rsid w:val="00451A4B"/>
    <w:rsid w:val="00451E39"/>
    <w:rsid w:val="00453863"/>
    <w:rsid w:val="00460688"/>
    <w:rsid w:val="00460FED"/>
    <w:rsid w:val="00462540"/>
    <w:rsid w:val="00462681"/>
    <w:rsid w:val="00464292"/>
    <w:rsid w:val="004678A4"/>
    <w:rsid w:val="004722B4"/>
    <w:rsid w:val="00476211"/>
    <w:rsid w:val="004763B9"/>
    <w:rsid w:val="0048050A"/>
    <w:rsid w:val="0048234A"/>
    <w:rsid w:val="00482FF2"/>
    <w:rsid w:val="004852B7"/>
    <w:rsid w:val="00486242"/>
    <w:rsid w:val="004872F4"/>
    <w:rsid w:val="00491150"/>
    <w:rsid w:val="004936FB"/>
    <w:rsid w:val="00493831"/>
    <w:rsid w:val="00493B9B"/>
    <w:rsid w:val="00494691"/>
    <w:rsid w:val="004948CF"/>
    <w:rsid w:val="0049506C"/>
    <w:rsid w:val="00496B44"/>
    <w:rsid w:val="004A14D7"/>
    <w:rsid w:val="004A1E08"/>
    <w:rsid w:val="004A275A"/>
    <w:rsid w:val="004A44DB"/>
    <w:rsid w:val="004A602C"/>
    <w:rsid w:val="004A607C"/>
    <w:rsid w:val="004A73B0"/>
    <w:rsid w:val="004B0441"/>
    <w:rsid w:val="004B0E16"/>
    <w:rsid w:val="004B3581"/>
    <w:rsid w:val="004B41BF"/>
    <w:rsid w:val="004B4FA3"/>
    <w:rsid w:val="004B5ACF"/>
    <w:rsid w:val="004B5EF9"/>
    <w:rsid w:val="004B60DE"/>
    <w:rsid w:val="004B787F"/>
    <w:rsid w:val="004B7A8F"/>
    <w:rsid w:val="004C01A7"/>
    <w:rsid w:val="004C3671"/>
    <w:rsid w:val="004C5717"/>
    <w:rsid w:val="004D0869"/>
    <w:rsid w:val="004D1248"/>
    <w:rsid w:val="004D200B"/>
    <w:rsid w:val="004D264D"/>
    <w:rsid w:val="004D389A"/>
    <w:rsid w:val="004D40A4"/>
    <w:rsid w:val="004D5A12"/>
    <w:rsid w:val="004D742C"/>
    <w:rsid w:val="004E095A"/>
    <w:rsid w:val="004E16D4"/>
    <w:rsid w:val="004E2763"/>
    <w:rsid w:val="004E4BB1"/>
    <w:rsid w:val="004E6517"/>
    <w:rsid w:val="004E656F"/>
    <w:rsid w:val="004E783A"/>
    <w:rsid w:val="004F0C80"/>
    <w:rsid w:val="004F126E"/>
    <w:rsid w:val="004F1D7F"/>
    <w:rsid w:val="004F210F"/>
    <w:rsid w:val="004F3338"/>
    <w:rsid w:val="004F3A98"/>
    <w:rsid w:val="004F5675"/>
    <w:rsid w:val="004F5C4D"/>
    <w:rsid w:val="004F5F2B"/>
    <w:rsid w:val="0050190C"/>
    <w:rsid w:val="00501DAD"/>
    <w:rsid w:val="005031AB"/>
    <w:rsid w:val="00504CC0"/>
    <w:rsid w:val="005064D5"/>
    <w:rsid w:val="00510173"/>
    <w:rsid w:val="00510F81"/>
    <w:rsid w:val="0051121B"/>
    <w:rsid w:val="00512F12"/>
    <w:rsid w:val="00513910"/>
    <w:rsid w:val="005171EC"/>
    <w:rsid w:val="00521068"/>
    <w:rsid w:val="00522F53"/>
    <w:rsid w:val="00526F9E"/>
    <w:rsid w:val="00527B23"/>
    <w:rsid w:val="00527DA8"/>
    <w:rsid w:val="005324FF"/>
    <w:rsid w:val="00532AA4"/>
    <w:rsid w:val="00533CC9"/>
    <w:rsid w:val="005357C9"/>
    <w:rsid w:val="00535993"/>
    <w:rsid w:val="00536753"/>
    <w:rsid w:val="0054395C"/>
    <w:rsid w:val="00543E0D"/>
    <w:rsid w:val="00544C0F"/>
    <w:rsid w:val="005464EF"/>
    <w:rsid w:val="0055223E"/>
    <w:rsid w:val="005545A3"/>
    <w:rsid w:val="00556F0B"/>
    <w:rsid w:val="005617D4"/>
    <w:rsid w:val="0056232D"/>
    <w:rsid w:val="0056299D"/>
    <w:rsid w:val="00564D65"/>
    <w:rsid w:val="005663E9"/>
    <w:rsid w:val="00566B11"/>
    <w:rsid w:val="00571038"/>
    <w:rsid w:val="00572BB3"/>
    <w:rsid w:val="00573360"/>
    <w:rsid w:val="00574C6B"/>
    <w:rsid w:val="005766BC"/>
    <w:rsid w:val="00576AB0"/>
    <w:rsid w:val="00577572"/>
    <w:rsid w:val="0058052D"/>
    <w:rsid w:val="00581716"/>
    <w:rsid w:val="005830A6"/>
    <w:rsid w:val="00583F79"/>
    <w:rsid w:val="0059068E"/>
    <w:rsid w:val="005907DE"/>
    <w:rsid w:val="00592D25"/>
    <w:rsid w:val="00594D85"/>
    <w:rsid w:val="005957A4"/>
    <w:rsid w:val="0059668C"/>
    <w:rsid w:val="0059747F"/>
    <w:rsid w:val="00597698"/>
    <w:rsid w:val="005A1D10"/>
    <w:rsid w:val="005A1FD2"/>
    <w:rsid w:val="005A2905"/>
    <w:rsid w:val="005A3E0C"/>
    <w:rsid w:val="005A4FCB"/>
    <w:rsid w:val="005A53AF"/>
    <w:rsid w:val="005A56D3"/>
    <w:rsid w:val="005A5E0D"/>
    <w:rsid w:val="005A6884"/>
    <w:rsid w:val="005A6B6D"/>
    <w:rsid w:val="005A6CEA"/>
    <w:rsid w:val="005B1973"/>
    <w:rsid w:val="005B1C23"/>
    <w:rsid w:val="005B31D9"/>
    <w:rsid w:val="005B372E"/>
    <w:rsid w:val="005B3834"/>
    <w:rsid w:val="005B432C"/>
    <w:rsid w:val="005B5AFA"/>
    <w:rsid w:val="005C1807"/>
    <w:rsid w:val="005C4A57"/>
    <w:rsid w:val="005C7134"/>
    <w:rsid w:val="005C71E5"/>
    <w:rsid w:val="005D1E4A"/>
    <w:rsid w:val="005D3397"/>
    <w:rsid w:val="005D74DC"/>
    <w:rsid w:val="005D7688"/>
    <w:rsid w:val="005E3962"/>
    <w:rsid w:val="005E4A01"/>
    <w:rsid w:val="005E4A3F"/>
    <w:rsid w:val="005E5DDE"/>
    <w:rsid w:val="005E659F"/>
    <w:rsid w:val="005E66B5"/>
    <w:rsid w:val="005E715C"/>
    <w:rsid w:val="005E7E6F"/>
    <w:rsid w:val="005F0CA6"/>
    <w:rsid w:val="005F17F8"/>
    <w:rsid w:val="005F1C28"/>
    <w:rsid w:val="005F2F28"/>
    <w:rsid w:val="005F6D0F"/>
    <w:rsid w:val="00601047"/>
    <w:rsid w:val="00602BEA"/>
    <w:rsid w:val="00603DEC"/>
    <w:rsid w:val="006051FF"/>
    <w:rsid w:val="00605B23"/>
    <w:rsid w:val="006073F5"/>
    <w:rsid w:val="006114DF"/>
    <w:rsid w:val="00615D73"/>
    <w:rsid w:val="00615F93"/>
    <w:rsid w:val="006202CA"/>
    <w:rsid w:val="00621088"/>
    <w:rsid w:val="0062381C"/>
    <w:rsid w:val="00626676"/>
    <w:rsid w:val="00626E8D"/>
    <w:rsid w:val="00627587"/>
    <w:rsid w:val="00627D4C"/>
    <w:rsid w:val="00633215"/>
    <w:rsid w:val="006358E7"/>
    <w:rsid w:val="00637CB4"/>
    <w:rsid w:val="00640295"/>
    <w:rsid w:val="006404B7"/>
    <w:rsid w:val="006416D8"/>
    <w:rsid w:val="00641F39"/>
    <w:rsid w:val="0064250C"/>
    <w:rsid w:val="00645D4E"/>
    <w:rsid w:val="00650037"/>
    <w:rsid w:val="0065035D"/>
    <w:rsid w:val="00651BBC"/>
    <w:rsid w:val="006540F3"/>
    <w:rsid w:val="006546D5"/>
    <w:rsid w:val="00655250"/>
    <w:rsid w:val="00655D3B"/>
    <w:rsid w:val="006606A7"/>
    <w:rsid w:val="00661643"/>
    <w:rsid w:val="00664A43"/>
    <w:rsid w:val="00666A48"/>
    <w:rsid w:val="00667F60"/>
    <w:rsid w:val="00670BBA"/>
    <w:rsid w:val="006741E3"/>
    <w:rsid w:val="006744B6"/>
    <w:rsid w:val="00674D65"/>
    <w:rsid w:val="00676886"/>
    <w:rsid w:val="00677BCD"/>
    <w:rsid w:val="0068135C"/>
    <w:rsid w:val="0068258B"/>
    <w:rsid w:val="0068388D"/>
    <w:rsid w:val="006845F0"/>
    <w:rsid w:val="00685055"/>
    <w:rsid w:val="00685073"/>
    <w:rsid w:val="00685884"/>
    <w:rsid w:val="00686795"/>
    <w:rsid w:val="0069149F"/>
    <w:rsid w:val="00691777"/>
    <w:rsid w:val="00691FBE"/>
    <w:rsid w:val="00692B22"/>
    <w:rsid w:val="006945E1"/>
    <w:rsid w:val="006965DF"/>
    <w:rsid w:val="00697D81"/>
    <w:rsid w:val="006A0786"/>
    <w:rsid w:val="006A3930"/>
    <w:rsid w:val="006A4CC0"/>
    <w:rsid w:val="006A6BCD"/>
    <w:rsid w:val="006A721B"/>
    <w:rsid w:val="006B0661"/>
    <w:rsid w:val="006B0979"/>
    <w:rsid w:val="006B0C57"/>
    <w:rsid w:val="006B19D6"/>
    <w:rsid w:val="006B1E35"/>
    <w:rsid w:val="006B3306"/>
    <w:rsid w:val="006B4578"/>
    <w:rsid w:val="006B4AA1"/>
    <w:rsid w:val="006B4CCD"/>
    <w:rsid w:val="006B5217"/>
    <w:rsid w:val="006B5C67"/>
    <w:rsid w:val="006B6411"/>
    <w:rsid w:val="006B6657"/>
    <w:rsid w:val="006C0840"/>
    <w:rsid w:val="006C1862"/>
    <w:rsid w:val="006C1F80"/>
    <w:rsid w:val="006C2C0B"/>
    <w:rsid w:val="006C64CE"/>
    <w:rsid w:val="006C7270"/>
    <w:rsid w:val="006C7768"/>
    <w:rsid w:val="006D0FEA"/>
    <w:rsid w:val="006D1FF4"/>
    <w:rsid w:val="006D3057"/>
    <w:rsid w:val="006D3F6A"/>
    <w:rsid w:val="006D4F06"/>
    <w:rsid w:val="006D5621"/>
    <w:rsid w:val="006E02BF"/>
    <w:rsid w:val="006E0C94"/>
    <w:rsid w:val="006E1866"/>
    <w:rsid w:val="006E1C98"/>
    <w:rsid w:val="006E1E5E"/>
    <w:rsid w:val="006E3C9E"/>
    <w:rsid w:val="006E3F93"/>
    <w:rsid w:val="006E453D"/>
    <w:rsid w:val="006E45B9"/>
    <w:rsid w:val="006E5FB0"/>
    <w:rsid w:val="006F2307"/>
    <w:rsid w:val="006F2962"/>
    <w:rsid w:val="006F3FAF"/>
    <w:rsid w:val="006F5145"/>
    <w:rsid w:val="006F60F4"/>
    <w:rsid w:val="006F6418"/>
    <w:rsid w:val="006F6BDC"/>
    <w:rsid w:val="00700C0B"/>
    <w:rsid w:val="00700D34"/>
    <w:rsid w:val="0070171B"/>
    <w:rsid w:val="007031FD"/>
    <w:rsid w:val="00704C35"/>
    <w:rsid w:val="00704EF7"/>
    <w:rsid w:val="00705EAB"/>
    <w:rsid w:val="00707B58"/>
    <w:rsid w:val="007104B4"/>
    <w:rsid w:val="00711647"/>
    <w:rsid w:val="00712283"/>
    <w:rsid w:val="00712B7E"/>
    <w:rsid w:val="00713C64"/>
    <w:rsid w:val="007175EA"/>
    <w:rsid w:val="007203E7"/>
    <w:rsid w:val="007210A5"/>
    <w:rsid w:val="00722498"/>
    <w:rsid w:val="007243CA"/>
    <w:rsid w:val="00724948"/>
    <w:rsid w:val="00725096"/>
    <w:rsid w:val="00730DDF"/>
    <w:rsid w:val="00732129"/>
    <w:rsid w:val="00734D9E"/>
    <w:rsid w:val="007357B6"/>
    <w:rsid w:val="007366ED"/>
    <w:rsid w:val="00742A63"/>
    <w:rsid w:val="00747668"/>
    <w:rsid w:val="00751CF9"/>
    <w:rsid w:val="00752E38"/>
    <w:rsid w:val="0076064E"/>
    <w:rsid w:val="00761961"/>
    <w:rsid w:val="007642EE"/>
    <w:rsid w:val="00764A7B"/>
    <w:rsid w:val="0076564A"/>
    <w:rsid w:val="0076763E"/>
    <w:rsid w:val="00771DFB"/>
    <w:rsid w:val="00771E0D"/>
    <w:rsid w:val="00773E4A"/>
    <w:rsid w:val="00774E35"/>
    <w:rsid w:val="007759F2"/>
    <w:rsid w:val="00777760"/>
    <w:rsid w:val="00777D7D"/>
    <w:rsid w:val="00781044"/>
    <w:rsid w:val="00781735"/>
    <w:rsid w:val="00781948"/>
    <w:rsid w:val="00781F23"/>
    <w:rsid w:val="007820C8"/>
    <w:rsid w:val="007830DB"/>
    <w:rsid w:val="0078428C"/>
    <w:rsid w:val="00785530"/>
    <w:rsid w:val="00785CAB"/>
    <w:rsid w:val="007871FF"/>
    <w:rsid w:val="007903D5"/>
    <w:rsid w:val="007906D0"/>
    <w:rsid w:val="0079292D"/>
    <w:rsid w:val="00792E5E"/>
    <w:rsid w:val="007936B8"/>
    <w:rsid w:val="00796597"/>
    <w:rsid w:val="007A016A"/>
    <w:rsid w:val="007A106D"/>
    <w:rsid w:val="007A16B3"/>
    <w:rsid w:val="007A1FC0"/>
    <w:rsid w:val="007A253D"/>
    <w:rsid w:val="007A299B"/>
    <w:rsid w:val="007A2EB8"/>
    <w:rsid w:val="007A327C"/>
    <w:rsid w:val="007A370A"/>
    <w:rsid w:val="007A44CF"/>
    <w:rsid w:val="007A4524"/>
    <w:rsid w:val="007A4D3C"/>
    <w:rsid w:val="007A7B7D"/>
    <w:rsid w:val="007B2332"/>
    <w:rsid w:val="007B44DF"/>
    <w:rsid w:val="007B4E5F"/>
    <w:rsid w:val="007B5379"/>
    <w:rsid w:val="007B61F7"/>
    <w:rsid w:val="007B7741"/>
    <w:rsid w:val="007C0722"/>
    <w:rsid w:val="007C0FF4"/>
    <w:rsid w:val="007C35D9"/>
    <w:rsid w:val="007C4331"/>
    <w:rsid w:val="007C63D2"/>
    <w:rsid w:val="007C649B"/>
    <w:rsid w:val="007C69D7"/>
    <w:rsid w:val="007C6E80"/>
    <w:rsid w:val="007D0235"/>
    <w:rsid w:val="007D194F"/>
    <w:rsid w:val="007D1D91"/>
    <w:rsid w:val="007D21C9"/>
    <w:rsid w:val="007D383D"/>
    <w:rsid w:val="007D5FA0"/>
    <w:rsid w:val="007E02BD"/>
    <w:rsid w:val="007E058D"/>
    <w:rsid w:val="007E0EBA"/>
    <w:rsid w:val="007E1083"/>
    <w:rsid w:val="007E1449"/>
    <w:rsid w:val="007E277F"/>
    <w:rsid w:val="007E4BD3"/>
    <w:rsid w:val="007E5EFE"/>
    <w:rsid w:val="007E60B3"/>
    <w:rsid w:val="007E61BF"/>
    <w:rsid w:val="007E6349"/>
    <w:rsid w:val="007F08B6"/>
    <w:rsid w:val="007F3210"/>
    <w:rsid w:val="007F4181"/>
    <w:rsid w:val="007F423E"/>
    <w:rsid w:val="007F5B44"/>
    <w:rsid w:val="007F7DAA"/>
    <w:rsid w:val="00800C54"/>
    <w:rsid w:val="00801710"/>
    <w:rsid w:val="00801A1A"/>
    <w:rsid w:val="00801C42"/>
    <w:rsid w:val="00803200"/>
    <w:rsid w:val="00805843"/>
    <w:rsid w:val="00806C16"/>
    <w:rsid w:val="008117AD"/>
    <w:rsid w:val="00812EFD"/>
    <w:rsid w:val="00813110"/>
    <w:rsid w:val="0081381C"/>
    <w:rsid w:val="00814D43"/>
    <w:rsid w:val="00815430"/>
    <w:rsid w:val="0081633A"/>
    <w:rsid w:val="00821AA6"/>
    <w:rsid w:val="008229B1"/>
    <w:rsid w:val="00824BA9"/>
    <w:rsid w:val="00824EF8"/>
    <w:rsid w:val="00826B09"/>
    <w:rsid w:val="00826C3E"/>
    <w:rsid w:val="008277FB"/>
    <w:rsid w:val="008332C4"/>
    <w:rsid w:val="00834E0C"/>
    <w:rsid w:val="00835D68"/>
    <w:rsid w:val="008366E8"/>
    <w:rsid w:val="00836FAF"/>
    <w:rsid w:val="00837435"/>
    <w:rsid w:val="008441D4"/>
    <w:rsid w:val="00850FC8"/>
    <w:rsid w:val="008515A6"/>
    <w:rsid w:val="0085178E"/>
    <w:rsid w:val="0085412E"/>
    <w:rsid w:val="008619E0"/>
    <w:rsid w:val="00861E04"/>
    <w:rsid w:val="008629F9"/>
    <w:rsid w:val="00864A6E"/>
    <w:rsid w:val="00867D67"/>
    <w:rsid w:val="008700FE"/>
    <w:rsid w:val="008702C3"/>
    <w:rsid w:val="008722B2"/>
    <w:rsid w:val="00874C47"/>
    <w:rsid w:val="00876289"/>
    <w:rsid w:val="0087631A"/>
    <w:rsid w:val="008778D4"/>
    <w:rsid w:val="008801C7"/>
    <w:rsid w:val="00882522"/>
    <w:rsid w:val="008850DC"/>
    <w:rsid w:val="00890373"/>
    <w:rsid w:val="00891BDA"/>
    <w:rsid w:val="00891E81"/>
    <w:rsid w:val="008964BE"/>
    <w:rsid w:val="0089733F"/>
    <w:rsid w:val="008A0714"/>
    <w:rsid w:val="008A1882"/>
    <w:rsid w:val="008A251C"/>
    <w:rsid w:val="008A3243"/>
    <w:rsid w:val="008A7A09"/>
    <w:rsid w:val="008A7D0B"/>
    <w:rsid w:val="008A7F9D"/>
    <w:rsid w:val="008B1694"/>
    <w:rsid w:val="008B1F0D"/>
    <w:rsid w:val="008B558C"/>
    <w:rsid w:val="008C0C96"/>
    <w:rsid w:val="008C0F0A"/>
    <w:rsid w:val="008C32C7"/>
    <w:rsid w:val="008C38EF"/>
    <w:rsid w:val="008C553E"/>
    <w:rsid w:val="008C5B75"/>
    <w:rsid w:val="008C5D0F"/>
    <w:rsid w:val="008C5FC4"/>
    <w:rsid w:val="008D03E9"/>
    <w:rsid w:val="008D115E"/>
    <w:rsid w:val="008D49EC"/>
    <w:rsid w:val="008D5803"/>
    <w:rsid w:val="008D64F9"/>
    <w:rsid w:val="008D65AB"/>
    <w:rsid w:val="008D7346"/>
    <w:rsid w:val="008E322E"/>
    <w:rsid w:val="008E59FC"/>
    <w:rsid w:val="008E5C64"/>
    <w:rsid w:val="008E630C"/>
    <w:rsid w:val="008E6CEA"/>
    <w:rsid w:val="008E7F00"/>
    <w:rsid w:val="008F0803"/>
    <w:rsid w:val="008F0CA0"/>
    <w:rsid w:val="008F2153"/>
    <w:rsid w:val="008F259F"/>
    <w:rsid w:val="008F2C9E"/>
    <w:rsid w:val="008F2E6E"/>
    <w:rsid w:val="008F45DD"/>
    <w:rsid w:val="008F5124"/>
    <w:rsid w:val="008F7E9F"/>
    <w:rsid w:val="00900104"/>
    <w:rsid w:val="00900399"/>
    <w:rsid w:val="00900C9A"/>
    <w:rsid w:val="00901651"/>
    <w:rsid w:val="00902325"/>
    <w:rsid w:val="0090347F"/>
    <w:rsid w:val="00904507"/>
    <w:rsid w:val="0090630F"/>
    <w:rsid w:val="00906A32"/>
    <w:rsid w:val="00906D4B"/>
    <w:rsid w:val="0091119A"/>
    <w:rsid w:val="00911455"/>
    <w:rsid w:val="00911A15"/>
    <w:rsid w:val="009123FD"/>
    <w:rsid w:val="00912C76"/>
    <w:rsid w:val="009163ED"/>
    <w:rsid w:val="009168DA"/>
    <w:rsid w:val="00921916"/>
    <w:rsid w:val="00921B74"/>
    <w:rsid w:val="00922D46"/>
    <w:rsid w:val="009230AD"/>
    <w:rsid w:val="009231F4"/>
    <w:rsid w:val="00923830"/>
    <w:rsid w:val="00923C8A"/>
    <w:rsid w:val="00925D84"/>
    <w:rsid w:val="00927103"/>
    <w:rsid w:val="00930D1D"/>
    <w:rsid w:val="00930E0F"/>
    <w:rsid w:val="00932325"/>
    <w:rsid w:val="00932DFF"/>
    <w:rsid w:val="00935B61"/>
    <w:rsid w:val="009409DB"/>
    <w:rsid w:val="00943A50"/>
    <w:rsid w:val="00946CF2"/>
    <w:rsid w:val="00947CEA"/>
    <w:rsid w:val="00951462"/>
    <w:rsid w:val="00951875"/>
    <w:rsid w:val="00952565"/>
    <w:rsid w:val="00952F89"/>
    <w:rsid w:val="00956091"/>
    <w:rsid w:val="00960704"/>
    <w:rsid w:val="00960BF6"/>
    <w:rsid w:val="0096151A"/>
    <w:rsid w:val="009619FF"/>
    <w:rsid w:val="0096256E"/>
    <w:rsid w:val="00963728"/>
    <w:rsid w:val="0096417C"/>
    <w:rsid w:val="0096429E"/>
    <w:rsid w:val="00964963"/>
    <w:rsid w:val="00966473"/>
    <w:rsid w:val="00967C3F"/>
    <w:rsid w:val="009702C9"/>
    <w:rsid w:val="00970403"/>
    <w:rsid w:val="009710D2"/>
    <w:rsid w:val="00971DDE"/>
    <w:rsid w:val="00971FBE"/>
    <w:rsid w:val="009732ED"/>
    <w:rsid w:val="00975125"/>
    <w:rsid w:val="00980033"/>
    <w:rsid w:val="00981815"/>
    <w:rsid w:val="00982B04"/>
    <w:rsid w:val="00982E68"/>
    <w:rsid w:val="00983385"/>
    <w:rsid w:val="009849E7"/>
    <w:rsid w:val="00984B40"/>
    <w:rsid w:val="009873D5"/>
    <w:rsid w:val="009909EB"/>
    <w:rsid w:val="00995388"/>
    <w:rsid w:val="009A1148"/>
    <w:rsid w:val="009A2742"/>
    <w:rsid w:val="009A2A19"/>
    <w:rsid w:val="009A36DB"/>
    <w:rsid w:val="009A7EC1"/>
    <w:rsid w:val="009B0322"/>
    <w:rsid w:val="009B2312"/>
    <w:rsid w:val="009B56A0"/>
    <w:rsid w:val="009B57A7"/>
    <w:rsid w:val="009B66F5"/>
    <w:rsid w:val="009B683A"/>
    <w:rsid w:val="009B6958"/>
    <w:rsid w:val="009C247B"/>
    <w:rsid w:val="009C3BCB"/>
    <w:rsid w:val="009C3EE9"/>
    <w:rsid w:val="009C3FDC"/>
    <w:rsid w:val="009C5BCB"/>
    <w:rsid w:val="009C75B1"/>
    <w:rsid w:val="009D00AD"/>
    <w:rsid w:val="009D03E7"/>
    <w:rsid w:val="009D0634"/>
    <w:rsid w:val="009D2225"/>
    <w:rsid w:val="009D23F3"/>
    <w:rsid w:val="009D3418"/>
    <w:rsid w:val="009D3E7B"/>
    <w:rsid w:val="009D4575"/>
    <w:rsid w:val="009D5897"/>
    <w:rsid w:val="009D5D8B"/>
    <w:rsid w:val="009D5E98"/>
    <w:rsid w:val="009D7CEC"/>
    <w:rsid w:val="009D7F6A"/>
    <w:rsid w:val="009E002D"/>
    <w:rsid w:val="009E0F1E"/>
    <w:rsid w:val="009E2440"/>
    <w:rsid w:val="009E3EA6"/>
    <w:rsid w:val="009E422D"/>
    <w:rsid w:val="009E4A8A"/>
    <w:rsid w:val="009E5909"/>
    <w:rsid w:val="009E5C83"/>
    <w:rsid w:val="009E7273"/>
    <w:rsid w:val="009E772D"/>
    <w:rsid w:val="009F03F9"/>
    <w:rsid w:val="009F1F38"/>
    <w:rsid w:val="009F3E67"/>
    <w:rsid w:val="009F4352"/>
    <w:rsid w:val="009F4DB0"/>
    <w:rsid w:val="009F55A9"/>
    <w:rsid w:val="009F609C"/>
    <w:rsid w:val="009F728D"/>
    <w:rsid w:val="00A01538"/>
    <w:rsid w:val="00A05C9F"/>
    <w:rsid w:val="00A06371"/>
    <w:rsid w:val="00A11FD8"/>
    <w:rsid w:val="00A12C6D"/>
    <w:rsid w:val="00A13A2A"/>
    <w:rsid w:val="00A15A75"/>
    <w:rsid w:val="00A21118"/>
    <w:rsid w:val="00A21F54"/>
    <w:rsid w:val="00A24056"/>
    <w:rsid w:val="00A24CE4"/>
    <w:rsid w:val="00A25E91"/>
    <w:rsid w:val="00A26A11"/>
    <w:rsid w:val="00A27154"/>
    <w:rsid w:val="00A32D98"/>
    <w:rsid w:val="00A3499D"/>
    <w:rsid w:val="00A34B51"/>
    <w:rsid w:val="00A36907"/>
    <w:rsid w:val="00A414F6"/>
    <w:rsid w:val="00A4240B"/>
    <w:rsid w:val="00A42BBA"/>
    <w:rsid w:val="00A42C29"/>
    <w:rsid w:val="00A44B5F"/>
    <w:rsid w:val="00A4692C"/>
    <w:rsid w:val="00A47E94"/>
    <w:rsid w:val="00A50B61"/>
    <w:rsid w:val="00A53CB7"/>
    <w:rsid w:val="00A54799"/>
    <w:rsid w:val="00A54CF7"/>
    <w:rsid w:val="00A56FDA"/>
    <w:rsid w:val="00A57F37"/>
    <w:rsid w:val="00A6242E"/>
    <w:rsid w:val="00A62C68"/>
    <w:rsid w:val="00A64224"/>
    <w:rsid w:val="00A644AA"/>
    <w:rsid w:val="00A65EF9"/>
    <w:rsid w:val="00A66180"/>
    <w:rsid w:val="00A663BF"/>
    <w:rsid w:val="00A67B9D"/>
    <w:rsid w:val="00A70670"/>
    <w:rsid w:val="00A70A68"/>
    <w:rsid w:val="00A72725"/>
    <w:rsid w:val="00A72AC0"/>
    <w:rsid w:val="00A73396"/>
    <w:rsid w:val="00A74A33"/>
    <w:rsid w:val="00A76118"/>
    <w:rsid w:val="00A76225"/>
    <w:rsid w:val="00A764C3"/>
    <w:rsid w:val="00A808D1"/>
    <w:rsid w:val="00A81B3C"/>
    <w:rsid w:val="00A837A4"/>
    <w:rsid w:val="00A8480B"/>
    <w:rsid w:val="00A84C4D"/>
    <w:rsid w:val="00A9066A"/>
    <w:rsid w:val="00A91C47"/>
    <w:rsid w:val="00A927E1"/>
    <w:rsid w:val="00A93056"/>
    <w:rsid w:val="00A95B42"/>
    <w:rsid w:val="00A970B0"/>
    <w:rsid w:val="00AA2EDC"/>
    <w:rsid w:val="00AA3230"/>
    <w:rsid w:val="00AA5483"/>
    <w:rsid w:val="00AA6D34"/>
    <w:rsid w:val="00AB3EE1"/>
    <w:rsid w:val="00AB4BB6"/>
    <w:rsid w:val="00AB5609"/>
    <w:rsid w:val="00AB5CC9"/>
    <w:rsid w:val="00AB68A2"/>
    <w:rsid w:val="00AB74F4"/>
    <w:rsid w:val="00AC19B2"/>
    <w:rsid w:val="00AC405D"/>
    <w:rsid w:val="00AC4646"/>
    <w:rsid w:val="00AC58C7"/>
    <w:rsid w:val="00AC6429"/>
    <w:rsid w:val="00AD02E0"/>
    <w:rsid w:val="00AD342C"/>
    <w:rsid w:val="00AD3B58"/>
    <w:rsid w:val="00AD5B53"/>
    <w:rsid w:val="00AE0838"/>
    <w:rsid w:val="00AE4F2E"/>
    <w:rsid w:val="00AE700D"/>
    <w:rsid w:val="00AE7EE8"/>
    <w:rsid w:val="00AF1559"/>
    <w:rsid w:val="00AF33AA"/>
    <w:rsid w:val="00AF4E11"/>
    <w:rsid w:val="00AF4EDB"/>
    <w:rsid w:val="00AF5DDB"/>
    <w:rsid w:val="00AF73F3"/>
    <w:rsid w:val="00B03B14"/>
    <w:rsid w:val="00B045C8"/>
    <w:rsid w:val="00B049C5"/>
    <w:rsid w:val="00B06894"/>
    <w:rsid w:val="00B13179"/>
    <w:rsid w:val="00B13C83"/>
    <w:rsid w:val="00B13F02"/>
    <w:rsid w:val="00B16226"/>
    <w:rsid w:val="00B200FD"/>
    <w:rsid w:val="00B21722"/>
    <w:rsid w:val="00B22721"/>
    <w:rsid w:val="00B241DD"/>
    <w:rsid w:val="00B25AB7"/>
    <w:rsid w:val="00B30BDC"/>
    <w:rsid w:val="00B345C5"/>
    <w:rsid w:val="00B3464D"/>
    <w:rsid w:val="00B34AC9"/>
    <w:rsid w:val="00B36D78"/>
    <w:rsid w:val="00B401CC"/>
    <w:rsid w:val="00B41D9F"/>
    <w:rsid w:val="00B423B3"/>
    <w:rsid w:val="00B45BAE"/>
    <w:rsid w:val="00B478E6"/>
    <w:rsid w:val="00B51B1A"/>
    <w:rsid w:val="00B51E15"/>
    <w:rsid w:val="00B52F1A"/>
    <w:rsid w:val="00B545EC"/>
    <w:rsid w:val="00B5507A"/>
    <w:rsid w:val="00B551D1"/>
    <w:rsid w:val="00B55F86"/>
    <w:rsid w:val="00B664BE"/>
    <w:rsid w:val="00B66E14"/>
    <w:rsid w:val="00B70393"/>
    <w:rsid w:val="00B717ED"/>
    <w:rsid w:val="00B71F2F"/>
    <w:rsid w:val="00B723F2"/>
    <w:rsid w:val="00B73AF6"/>
    <w:rsid w:val="00B748CC"/>
    <w:rsid w:val="00B80362"/>
    <w:rsid w:val="00B80739"/>
    <w:rsid w:val="00B8076E"/>
    <w:rsid w:val="00B80E4E"/>
    <w:rsid w:val="00B819BC"/>
    <w:rsid w:val="00B81DBB"/>
    <w:rsid w:val="00B83231"/>
    <w:rsid w:val="00B83C75"/>
    <w:rsid w:val="00B83D7D"/>
    <w:rsid w:val="00B83ED6"/>
    <w:rsid w:val="00B83EDF"/>
    <w:rsid w:val="00B86FE3"/>
    <w:rsid w:val="00B8766D"/>
    <w:rsid w:val="00B87D23"/>
    <w:rsid w:val="00B92A25"/>
    <w:rsid w:val="00B94596"/>
    <w:rsid w:val="00B95161"/>
    <w:rsid w:val="00B977F5"/>
    <w:rsid w:val="00B97ACA"/>
    <w:rsid w:val="00BA217B"/>
    <w:rsid w:val="00BA42AA"/>
    <w:rsid w:val="00BA72EA"/>
    <w:rsid w:val="00BB01F8"/>
    <w:rsid w:val="00BB125B"/>
    <w:rsid w:val="00BB13D7"/>
    <w:rsid w:val="00BB149F"/>
    <w:rsid w:val="00BB1DE1"/>
    <w:rsid w:val="00BB2466"/>
    <w:rsid w:val="00BB370F"/>
    <w:rsid w:val="00BB5544"/>
    <w:rsid w:val="00BC1B26"/>
    <w:rsid w:val="00BC31AE"/>
    <w:rsid w:val="00BC33F9"/>
    <w:rsid w:val="00BC4E36"/>
    <w:rsid w:val="00BC5C43"/>
    <w:rsid w:val="00BC6FF8"/>
    <w:rsid w:val="00BD00B2"/>
    <w:rsid w:val="00BD3467"/>
    <w:rsid w:val="00BD4405"/>
    <w:rsid w:val="00BD5A44"/>
    <w:rsid w:val="00BD5D14"/>
    <w:rsid w:val="00BD6276"/>
    <w:rsid w:val="00BD6422"/>
    <w:rsid w:val="00BD6CBE"/>
    <w:rsid w:val="00BE1B76"/>
    <w:rsid w:val="00BE2321"/>
    <w:rsid w:val="00BE3DBF"/>
    <w:rsid w:val="00BE47FA"/>
    <w:rsid w:val="00BE6115"/>
    <w:rsid w:val="00BE6D36"/>
    <w:rsid w:val="00BE7EA5"/>
    <w:rsid w:val="00BF06A5"/>
    <w:rsid w:val="00BF08D2"/>
    <w:rsid w:val="00BF1C6E"/>
    <w:rsid w:val="00BF3AD3"/>
    <w:rsid w:val="00BF5AB0"/>
    <w:rsid w:val="00BF611D"/>
    <w:rsid w:val="00BF7C9C"/>
    <w:rsid w:val="00BF7EAD"/>
    <w:rsid w:val="00C0031A"/>
    <w:rsid w:val="00C004FD"/>
    <w:rsid w:val="00C00EE8"/>
    <w:rsid w:val="00C02CE6"/>
    <w:rsid w:val="00C0333C"/>
    <w:rsid w:val="00C0420B"/>
    <w:rsid w:val="00C04355"/>
    <w:rsid w:val="00C05E6F"/>
    <w:rsid w:val="00C05E86"/>
    <w:rsid w:val="00C061E6"/>
    <w:rsid w:val="00C062C9"/>
    <w:rsid w:val="00C10526"/>
    <w:rsid w:val="00C116FF"/>
    <w:rsid w:val="00C1213B"/>
    <w:rsid w:val="00C12BE5"/>
    <w:rsid w:val="00C1343E"/>
    <w:rsid w:val="00C13F5A"/>
    <w:rsid w:val="00C14913"/>
    <w:rsid w:val="00C149C1"/>
    <w:rsid w:val="00C21B0F"/>
    <w:rsid w:val="00C22287"/>
    <w:rsid w:val="00C231CC"/>
    <w:rsid w:val="00C23D7C"/>
    <w:rsid w:val="00C26EED"/>
    <w:rsid w:val="00C27895"/>
    <w:rsid w:val="00C27F1E"/>
    <w:rsid w:val="00C30268"/>
    <w:rsid w:val="00C31062"/>
    <w:rsid w:val="00C329B7"/>
    <w:rsid w:val="00C337E8"/>
    <w:rsid w:val="00C33FA6"/>
    <w:rsid w:val="00C347EB"/>
    <w:rsid w:val="00C37E20"/>
    <w:rsid w:val="00C40C61"/>
    <w:rsid w:val="00C42145"/>
    <w:rsid w:val="00C43B29"/>
    <w:rsid w:val="00C455C1"/>
    <w:rsid w:val="00C46177"/>
    <w:rsid w:val="00C515E6"/>
    <w:rsid w:val="00C53558"/>
    <w:rsid w:val="00C5362A"/>
    <w:rsid w:val="00C5387A"/>
    <w:rsid w:val="00C53A20"/>
    <w:rsid w:val="00C54596"/>
    <w:rsid w:val="00C561C9"/>
    <w:rsid w:val="00C605C3"/>
    <w:rsid w:val="00C62DBE"/>
    <w:rsid w:val="00C63372"/>
    <w:rsid w:val="00C63C80"/>
    <w:rsid w:val="00C64DA9"/>
    <w:rsid w:val="00C65504"/>
    <w:rsid w:val="00C73C00"/>
    <w:rsid w:val="00C751EC"/>
    <w:rsid w:val="00C812BB"/>
    <w:rsid w:val="00C82035"/>
    <w:rsid w:val="00C83085"/>
    <w:rsid w:val="00C8410D"/>
    <w:rsid w:val="00C85381"/>
    <w:rsid w:val="00C86360"/>
    <w:rsid w:val="00C87E7B"/>
    <w:rsid w:val="00C925FC"/>
    <w:rsid w:val="00C934BE"/>
    <w:rsid w:val="00C93AE1"/>
    <w:rsid w:val="00C94AE0"/>
    <w:rsid w:val="00C94C6B"/>
    <w:rsid w:val="00C94FB0"/>
    <w:rsid w:val="00C95DAB"/>
    <w:rsid w:val="00C95E97"/>
    <w:rsid w:val="00C963B5"/>
    <w:rsid w:val="00CA0B2C"/>
    <w:rsid w:val="00CA0F09"/>
    <w:rsid w:val="00CA1BC1"/>
    <w:rsid w:val="00CA1C33"/>
    <w:rsid w:val="00CA2279"/>
    <w:rsid w:val="00CA527F"/>
    <w:rsid w:val="00CA54BB"/>
    <w:rsid w:val="00CB532F"/>
    <w:rsid w:val="00CB647E"/>
    <w:rsid w:val="00CC1300"/>
    <w:rsid w:val="00CC2BA8"/>
    <w:rsid w:val="00CC4415"/>
    <w:rsid w:val="00CC4AAD"/>
    <w:rsid w:val="00CC53E1"/>
    <w:rsid w:val="00CC5935"/>
    <w:rsid w:val="00CC5DB6"/>
    <w:rsid w:val="00CC5E8D"/>
    <w:rsid w:val="00CD0C22"/>
    <w:rsid w:val="00CD29B5"/>
    <w:rsid w:val="00CD3449"/>
    <w:rsid w:val="00CD6347"/>
    <w:rsid w:val="00CD7EDC"/>
    <w:rsid w:val="00CE0323"/>
    <w:rsid w:val="00CE15A8"/>
    <w:rsid w:val="00CE2030"/>
    <w:rsid w:val="00CE40C9"/>
    <w:rsid w:val="00CE4BD6"/>
    <w:rsid w:val="00CE64BD"/>
    <w:rsid w:val="00CE6DF9"/>
    <w:rsid w:val="00CF03B2"/>
    <w:rsid w:val="00CF05FF"/>
    <w:rsid w:val="00CF2A4B"/>
    <w:rsid w:val="00CF545F"/>
    <w:rsid w:val="00CF65A4"/>
    <w:rsid w:val="00D0074A"/>
    <w:rsid w:val="00D01E75"/>
    <w:rsid w:val="00D025C9"/>
    <w:rsid w:val="00D03429"/>
    <w:rsid w:val="00D045BB"/>
    <w:rsid w:val="00D07273"/>
    <w:rsid w:val="00D07759"/>
    <w:rsid w:val="00D10445"/>
    <w:rsid w:val="00D111F9"/>
    <w:rsid w:val="00D15186"/>
    <w:rsid w:val="00D16608"/>
    <w:rsid w:val="00D16954"/>
    <w:rsid w:val="00D21E38"/>
    <w:rsid w:val="00D22E10"/>
    <w:rsid w:val="00D24D8F"/>
    <w:rsid w:val="00D2512D"/>
    <w:rsid w:val="00D2770A"/>
    <w:rsid w:val="00D30E14"/>
    <w:rsid w:val="00D30F62"/>
    <w:rsid w:val="00D311A6"/>
    <w:rsid w:val="00D32DD4"/>
    <w:rsid w:val="00D41147"/>
    <w:rsid w:val="00D4386B"/>
    <w:rsid w:val="00D45889"/>
    <w:rsid w:val="00D464EA"/>
    <w:rsid w:val="00D50973"/>
    <w:rsid w:val="00D51A0C"/>
    <w:rsid w:val="00D532F0"/>
    <w:rsid w:val="00D55E89"/>
    <w:rsid w:val="00D56143"/>
    <w:rsid w:val="00D57D8C"/>
    <w:rsid w:val="00D63201"/>
    <w:rsid w:val="00D64994"/>
    <w:rsid w:val="00D64BFF"/>
    <w:rsid w:val="00D65D2D"/>
    <w:rsid w:val="00D66F4E"/>
    <w:rsid w:val="00D67EF5"/>
    <w:rsid w:val="00D719E1"/>
    <w:rsid w:val="00D722B7"/>
    <w:rsid w:val="00D7417E"/>
    <w:rsid w:val="00D748E6"/>
    <w:rsid w:val="00D74CC4"/>
    <w:rsid w:val="00D758E1"/>
    <w:rsid w:val="00D80CEF"/>
    <w:rsid w:val="00D82BA9"/>
    <w:rsid w:val="00D83AB3"/>
    <w:rsid w:val="00D842BA"/>
    <w:rsid w:val="00D866EC"/>
    <w:rsid w:val="00D87CC9"/>
    <w:rsid w:val="00D9067C"/>
    <w:rsid w:val="00D90E86"/>
    <w:rsid w:val="00D91147"/>
    <w:rsid w:val="00D9195D"/>
    <w:rsid w:val="00D91AD1"/>
    <w:rsid w:val="00D94580"/>
    <w:rsid w:val="00D947ED"/>
    <w:rsid w:val="00D96547"/>
    <w:rsid w:val="00D96E09"/>
    <w:rsid w:val="00DA2AA3"/>
    <w:rsid w:val="00DA376A"/>
    <w:rsid w:val="00DA485A"/>
    <w:rsid w:val="00DA620E"/>
    <w:rsid w:val="00DB0636"/>
    <w:rsid w:val="00DB1CDC"/>
    <w:rsid w:val="00DB1E1D"/>
    <w:rsid w:val="00DB3509"/>
    <w:rsid w:val="00DB5F71"/>
    <w:rsid w:val="00DB666C"/>
    <w:rsid w:val="00DB7080"/>
    <w:rsid w:val="00DC0C10"/>
    <w:rsid w:val="00DC11A7"/>
    <w:rsid w:val="00DC1597"/>
    <w:rsid w:val="00DC215C"/>
    <w:rsid w:val="00DC49CA"/>
    <w:rsid w:val="00DC4A83"/>
    <w:rsid w:val="00DC57A6"/>
    <w:rsid w:val="00DD0632"/>
    <w:rsid w:val="00DD06BA"/>
    <w:rsid w:val="00DD0A09"/>
    <w:rsid w:val="00DD14BB"/>
    <w:rsid w:val="00DD1E6A"/>
    <w:rsid w:val="00DD4172"/>
    <w:rsid w:val="00DD4910"/>
    <w:rsid w:val="00DD57F2"/>
    <w:rsid w:val="00DD6527"/>
    <w:rsid w:val="00DD6B2F"/>
    <w:rsid w:val="00DE1893"/>
    <w:rsid w:val="00DE210B"/>
    <w:rsid w:val="00DE27D8"/>
    <w:rsid w:val="00DE41BC"/>
    <w:rsid w:val="00DE46DD"/>
    <w:rsid w:val="00DE53F8"/>
    <w:rsid w:val="00DF0AC8"/>
    <w:rsid w:val="00DF12FD"/>
    <w:rsid w:val="00DF35D9"/>
    <w:rsid w:val="00DF59E1"/>
    <w:rsid w:val="00DF5A7C"/>
    <w:rsid w:val="00E01233"/>
    <w:rsid w:val="00E01453"/>
    <w:rsid w:val="00E02CCA"/>
    <w:rsid w:val="00E036DF"/>
    <w:rsid w:val="00E0474E"/>
    <w:rsid w:val="00E058EF"/>
    <w:rsid w:val="00E05AE3"/>
    <w:rsid w:val="00E06AC2"/>
    <w:rsid w:val="00E1154F"/>
    <w:rsid w:val="00E13822"/>
    <w:rsid w:val="00E13E75"/>
    <w:rsid w:val="00E148DF"/>
    <w:rsid w:val="00E14BE2"/>
    <w:rsid w:val="00E161F0"/>
    <w:rsid w:val="00E16C1D"/>
    <w:rsid w:val="00E219B7"/>
    <w:rsid w:val="00E2288C"/>
    <w:rsid w:val="00E23A83"/>
    <w:rsid w:val="00E251D1"/>
    <w:rsid w:val="00E321D5"/>
    <w:rsid w:val="00E35199"/>
    <w:rsid w:val="00E35B49"/>
    <w:rsid w:val="00E3742E"/>
    <w:rsid w:val="00E3788B"/>
    <w:rsid w:val="00E37B58"/>
    <w:rsid w:val="00E37DFD"/>
    <w:rsid w:val="00E40734"/>
    <w:rsid w:val="00E42193"/>
    <w:rsid w:val="00E427B5"/>
    <w:rsid w:val="00E429BA"/>
    <w:rsid w:val="00E4335C"/>
    <w:rsid w:val="00E45471"/>
    <w:rsid w:val="00E455AE"/>
    <w:rsid w:val="00E46A2E"/>
    <w:rsid w:val="00E46F9A"/>
    <w:rsid w:val="00E558D6"/>
    <w:rsid w:val="00E55D88"/>
    <w:rsid w:val="00E55DDA"/>
    <w:rsid w:val="00E55F80"/>
    <w:rsid w:val="00E562B4"/>
    <w:rsid w:val="00E56B3B"/>
    <w:rsid w:val="00E56E85"/>
    <w:rsid w:val="00E60072"/>
    <w:rsid w:val="00E60937"/>
    <w:rsid w:val="00E61965"/>
    <w:rsid w:val="00E621F3"/>
    <w:rsid w:val="00E62F2B"/>
    <w:rsid w:val="00E6359C"/>
    <w:rsid w:val="00E63D1B"/>
    <w:rsid w:val="00E6713D"/>
    <w:rsid w:val="00E70E2A"/>
    <w:rsid w:val="00E70F18"/>
    <w:rsid w:val="00E7171D"/>
    <w:rsid w:val="00E719C5"/>
    <w:rsid w:val="00E72E28"/>
    <w:rsid w:val="00E74564"/>
    <w:rsid w:val="00E747A3"/>
    <w:rsid w:val="00E74A7D"/>
    <w:rsid w:val="00E759FC"/>
    <w:rsid w:val="00E818B0"/>
    <w:rsid w:val="00E8199E"/>
    <w:rsid w:val="00E875AB"/>
    <w:rsid w:val="00E87630"/>
    <w:rsid w:val="00E92066"/>
    <w:rsid w:val="00E92EEC"/>
    <w:rsid w:val="00E93F33"/>
    <w:rsid w:val="00E94799"/>
    <w:rsid w:val="00E94B91"/>
    <w:rsid w:val="00E96724"/>
    <w:rsid w:val="00E96E78"/>
    <w:rsid w:val="00E9744B"/>
    <w:rsid w:val="00E97B98"/>
    <w:rsid w:val="00EA22BF"/>
    <w:rsid w:val="00EA3908"/>
    <w:rsid w:val="00EA5B79"/>
    <w:rsid w:val="00EB028D"/>
    <w:rsid w:val="00EB114C"/>
    <w:rsid w:val="00EB17D4"/>
    <w:rsid w:val="00EB3A0A"/>
    <w:rsid w:val="00EB3E02"/>
    <w:rsid w:val="00EB55AC"/>
    <w:rsid w:val="00EB571C"/>
    <w:rsid w:val="00EB64C2"/>
    <w:rsid w:val="00EB7F1D"/>
    <w:rsid w:val="00EC1176"/>
    <w:rsid w:val="00EC6768"/>
    <w:rsid w:val="00EC7015"/>
    <w:rsid w:val="00EC7467"/>
    <w:rsid w:val="00ED048B"/>
    <w:rsid w:val="00ED4684"/>
    <w:rsid w:val="00ED4A59"/>
    <w:rsid w:val="00ED6573"/>
    <w:rsid w:val="00ED6E48"/>
    <w:rsid w:val="00EE0938"/>
    <w:rsid w:val="00EE374A"/>
    <w:rsid w:val="00EF12AE"/>
    <w:rsid w:val="00EF1E9F"/>
    <w:rsid w:val="00EF356F"/>
    <w:rsid w:val="00EF390E"/>
    <w:rsid w:val="00EF475F"/>
    <w:rsid w:val="00EF5A95"/>
    <w:rsid w:val="00F0012C"/>
    <w:rsid w:val="00F03828"/>
    <w:rsid w:val="00F05693"/>
    <w:rsid w:val="00F06519"/>
    <w:rsid w:val="00F06DBB"/>
    <w:rsid w:val="00F1150E"/>
    <w:rsid w:val="00F1348D"/>
    <w:rsid w:val="00F13574"/>
    <w:rsid w:val="00F1573E"/>
    <w:rsid w:val="00F165EE"/>
    <w:rsid w:val="00F17E9B"/>
    <w:rsid w:val="00F21588"/>
    <w:rsid w:val="00F228D1"/>
    <w:rsid w:val="00F25450"/>
    <w:rsid w:val="00F25B93"/>
    <w:rsid w:val="00F26ABC"/>
    <w:rsid w:val="00F27194"/>
    <w:rsid w:val="00F274C4"/>
    <w:rsid w:val="00F305D0"/>
    <w:rsid w:val="00F3095F"/>
    <w:rsid w:val="00F3234A"/>
    <w:rsid w:val="00F34A23"/>
    <w:rsid w:val="00F35BB4"/>
    <w:rsid w:val="00F35BDE"/>
    <w:rsid w:val="00F36712"/>
    <w:rsid w:val="00F40213"/>
    <w:rsid w:val="00F40F0D"/>
    <w:rsid w:val="00F414A5"/>
    <w:rsid w:val="00F41CAC"/>
    <w:rsid w:val="00F425F9"/>
    <w:rsid w:val="00F429B1"/>
    <w:rsid w:val="00F42C04"/>
    <w:rsid w:val="00F4310B"/>
    <w:rsid w:val="00F43EF0"/>
    <w:rsid w:val="00F461D4"/>
    <w:rsid w:val="00F468FE"/>
    <w:rsid w:val="00F473FC"/>
    <w:rsid w:val="00F50109"/>
    <w:rsid w:val="00F51177"/>
    <w:rsid w:val="00F5139D"/>
    <w:rsid w:val="00F56EEE"/>
    <w:rsid w:val="00F60FD0"/>
    <w:rsid w:val="00F62171"/>
    <w:rsid w:val="00F63DD1"/>
    <w:rsid w:val="00F64A90"/>
    <w:rsid w:val="00F656F4"/>
    <w:rsid w:val="00F70AFB"/>
    <w:rsid w:val="00F72727"/>
    <w:rsid w:val="00F7767A"/>
    <w:rsid w:val="00F776FB"/>
    <w:rsid w:val="00F80A3B"/>
    <w:rsid w:val="00F80BEA"/>
    <w:rsid w:val="00F82A46"/>
    <w:rsid w:val="00F86CCE"/>
    <w:rsid w:val="00F875A8"/>
    <w:rsid w:val="00F91089"/>
    <w:rsid w:val="00F915D4"/>
    <w:rsid w:val="00F928BB"/>
    <w:rsid w:val="00F964C6"/>
    <w:rsid w:val="00F973DD"/>
    <w:rsid w:val="00FA52A4"/>
    <w:rsid w:val="00FA59B7"/>
    <w:rsid w:val="00FA7849"/>
    <w:rsid w:val="00FB0646"/>
    <w:rsid w:val="00FB2E21"/>
    <w:rsid w:val="00FB3328"/>
    <w:rsid w:val="00FB3375"/>
    <w:rsid w:val="00FB3874"/>
    <w:rsid w:val="00FB3C90"/>
    <w:rsid w:val="00FB455D"/>
    <w:rsid w:val="00FB4CDC"/>
    <w:rsid w:val="00FC252A"/>
    <w:rsid w:val="00FC32AE"/>
    <w:rsid w:val="00FC5469"/>
    <w:rsid w:val="00FC5D82"/>
    <w:rsid w:val="00FC6F6D"/>
    <w:rsid w:val="00FD20E7"/>
    <w:rsid w:val="00FD22B9"/>
    <w:rsid w:val="00FD4FC2"/>
    <w:rsid w:val="00FD7254"/>
    <w:rsid w:val="00FE1777"/>
    <w:rsid w:val="00FE1A47"/>
    <w:rsid w:val="00FE2CE1"/>
    <w:rsid w:val="00FE483A"/>
    <w:rsid w:val="00FE483C"/>
    <w:rsid w:val="00FE495B"/>
    <w:rsid w:val="00FE4CF0"/>
    <w:rsid w:val="00FE4F33"/>
    <w:rsid w:val="00FE559C"/>
    <w:rsid w:val="00FE6A8B"/>
    <w:rsid w:val="00FF1ACC"/>
    <w:rsid w:val="00FF1BC6"/>
    <w:rsid w:val="00FF1C33"/>
    <w:rsid w:val="00FF1D00"/>
    <w:rsid w:val="00FF215C"/>
    <w:rsid w:val="00FF2555"/>
    <w:rsid w:val="00FF2831"/>
    <w:rsid w:val="00FF2A54"/>
    <w:rsid w:val="00FF327C"/>
    <w:rsid w:val="00FF38E2"/>
    <w:rsid w:val="00FF4E78"/>
    <w:rsid w:val="00FF761D"/>
    <w:rsid w:val="0495080F"/>
    <w:rsid w:val="063A0363"/>
    <w:rsid w:val="07312FE9"/>
    <w:rsid w:val="07751551"/>
    <w:rsid w:val="0A2902AF"/>
    <w:rsid w:val="0B5C5D0C"/>
    <w:rsid w:val="0C5C1A6D"/>
    <w:rsid w:val="0CAC12B9"/>
    <w:rsid w:val="0FF909C3"/>
    <w:rsid w:val="12C66037"/>
    <w:rsid w:val="12EF015C"/>
    <w:rsid w:val="14F43262"/>
    <w:rsid w:val="15E674BC"/>
    <w:rsid w:val="16EF0253"/>
    <w:rsid w:val="1B870C9E"/>
    <w:rsid w:val="1C1058F3"/>
    <w:rsid w:val="1D3A06AB"/>
    <w:rsid w:val="23890C21"/>
    <w:rsid w:val="27450E27"/>
    <w:rsid w:val="2ACB7461"/>
    <w:rsid w:val="2CCB1908"/>
    <w:rsid w:val="2DB62124"/>
    <w:rsid w:val="2FF724A9"/>
    <w:rsid w:val="32B06690"/>
    <w:rsid w:val="35DF215B"/>
    <w:rsid w:val="37033075"/>
    <w:rsid w:val="382A327F"/>
    <w:rsid w:val="3AAF6C67"/>
    <w:rsid w:val="3AF679BF"/>
    <w:rsid w:val="3DFF35D3"/>
    <w:rsid w:val="3E846C23"/>
    <w:rsid w:val="3EE3307E"/>
    <w:rsid w:val="4263172B"/>
    <w:rsid w:val="433C56F6"/>
    <w:rsid w:val="439F01F3"/>
    <w:rsid w:val="44E64712"/>
    <w:rsid w:val="46737CA9"/>
    <w:rsid w:val="47E10C42"/>
    <w:rsid w:val="4CDD2D4B"/>
    <w:rsid w:val="4FD179A0"/>
    <w:rsid w:val="50B727A1"/>
    <w:rsid w:val="51646B6C"/>
    <w:rsid w:val="51741B8A"/>
    <w:rsid w:val="53361F6B"/>
    <w:rsid w:val="538922AF"/>
    <w:rsid w:val="54161C73"/>
    <w:rsid w:val="55F10B3E"/>
    <w:rsid w:val="56A77578"/>
    <w:rsid w:val="597F4BA0"/>
    <w:rsid w:val="59E35353"/>
    <w:rsid w:val="5A551843"/>
    <w:rsid w:val="5B540D70"/>
    <w:rsid w:val="5BC771AE"/>
    <w:rsid w:val="5C3122B9"/>
    <w:rsid w:val="5D764613"/>
    <w:rsid w:val="5E4D39DB"/>
    <w:rsid w:val="615C712F"/>
    <w:rsid w:val="66E4500D"/>
    <w:rsid w:val="67709C0F"/>
    <w:rsid w:val="6852384C"/>
    <w:rsid w:val="68785939"/>
    <w:rsid w:val="6B666EC9"/>
    <w:rsid w:val="6BD664AE"/>
    <w:rsid w:val="6C302B6E"/>
    <w:rsid w:val="6C853E08"/>
    <w:rsid w:val="6CBB75C8"/>
    <w:rsid w:val="6D8459E1"/>
    <w:rsid w:val="6ECE4BB2"/>
    <w:rsid w:val="72C313B7"/>
    <w:rsid w:val="73FB1A5F"/>
    <w:rsid w:val="75DF3621"/>
    <w:rsid w:val="77033393"/>
    <w:rsid w:val="778F7735"/>
    <w:rsid w:val="77A80CB1"/>
    <w:rsid w:val="79A07ED4"/>
    <w:rsid w:val="79E85CDC"/>
    <w:rsid w:val="7B6B3590"/>
    <w:rsid w:val="7D6E2A8D"/>
    <w:rsid w:val="7E642677"/>
    <w:rsid w:val="7F184F7D"/>
    <w:rsid w:val="7F7FD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strokecolor="#739cc3">
      <v:fill angle="90" type="gradient">
        <o:fill v:ext="view" type="gradientUnscaled"/>
      </v:fill>
      <v:stroke color="#739cc3" weight="1.25pt"/>
    </o:shapedefaults>
    <o:shapelayout v:ext="edit">
      <o:idmap v:ext="edit" data="1"/>
    </o:shapelayout>
  </w:shapeDefaults>
  <w:decimalSymbol w:val="."/>
  <w:listSeparator w:val=","/>
  <w14:docId w14:val="4AF541C6"/>
  <w15:docId w15:val="{5C995632-56F9-4CEF-A741-B2096AA6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qFormat="1"/>
    <w:lsdException w:name="toc 2" w:uiPriority="0"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uiPriority="0" w:qFormat="1"/>
    <w:lsdException w:name="annotation text" w:qFormat="1"/>
    <w:lsdException w:name="header" w:uiPriority="0" w:qFormat="1"/>
    <w:lsdException w:name="footer"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uiPriority="0" w:qFormat="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qFormat="1"/>
    <w:lsdException w:name="Body Text Indent" w:uiPriority="0"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uiPriority="0"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qFormat="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keepLines/>
      <w:numPr>
        <w:numId w:val="1"/>
      </w:numPr>
      <w:spacing w:line="360" w:lineRule="auto"/>
      <w:jc w:val="center"/>
      <w:outlineLvl w:val="0"/>
    </w:pPr>
    <w:rPr>
      <w:rFonts w:eastAsia="仿宋"/>
      <w:b/>
      <w:bCs/>
      <w:kern w:val="44"/>
      <w:sz w:val="28"/>
      <w:szCs w:val="44"/>
    </w:rPr>
  </w:style>
  <w:style w:type="paragraph" w:styleId="21">
    <w:name w:val="heading 2"/>
    <w:basedOn w:val="a1"/>
    <w:next w:val="a1"/>
    <w:qFormat/>
    <w:pPr>
      <w:keepNext/>
      <w:keepLines/>
      <w:numPr>
        <w:numId w:val="2"/>
      </w:numPr>
      <w:spacing w:line="360" w:lineRule="auto"/>
      <w:outlineLvl w:val="1"/>
    </w:pPr>
    <w:rPr>
      <w:rFonts w:ascii="Arial" w:eastAsia="仿宋" w:hAnsi="Arial"/>
      <w:bCs/>
      <w:szCs w:val="32"/>
    </w:rPr>
  </w:style>
  <w:style w:type="paragraph" w:styleId="31">
    <w:name w:val="heading 3"/>
    <w:basedOn w:val="a1"/>
    <w:next w:val="a1"/>
    <w:qFormat/>
    <w:pPr>
      <w:keepNext/>
      <w:keepLines/>
      <w:spacing w:before="260" w:after="260" w:line="416" w:lineRule="auto"/>
      <w:outlineLvl w:val="2"/>
    </w:pPr>
    <w:rPr>
      <w:b/>
      <w:bCs/>
      <w:sz w:val="32"/>
      <w:szCs w:val="32"/>
    </w:rPr>
  </w:style>
  <w:style w:type="paragraph" w:styleId="41">
    <w:name w:val="heading 4"/>
    <w:basedOn w:val="a1"/>
    <w:next w:val="a1"/>
    <w:qFormat/>
    <w:pPr>
      <w:keepNext/>
      <w:keepLines/>
      <w:spacing w:before="280" w:after="290" w:line="376" w:lineRule="auto"/>
      <w:outlineLvl w:val="3"/>
    </w:pPr>
    <w:rPr>
      <w:rFonts w:ascii="Arial" w:eastAsia="黑体" w:hAnsi="Arial"/>
      <w:b/>
      <w:bCs/>
      <w:sz w:val="28"/>
      <w:szCs w:val="28"/>
    </w:rPr>
  </w:style>
  <w:style w:type="paragraph" w:styleId="51">
    <w:name w:val="heading 5"/>
    <w:basedOn w:val="a1"/>
    <w:next w:val="a1"/>
    <w:qFormat/>
    <w:pPr>
      <w:keepNext/>
      <w:keepLines/>
      <w:spacing w:before="280" w:after="290" w:line="376" w:lineRule="auto"/>
      <w:outlineLvl w:val="4"/>
    </w:pPr>
    <w:rPr>
      <w:b/>
      <w:bCs/>
      <w:sz w:val="28"/>
      <w:szCs w:val="28"/>
    </w:rPr>
  </w:style>
  <w:style w:type="paragraph" w:styleId="6">
    <w:name w:val="heading 6"/>
    <w:basedOn w:val="a1"/>
    <w:next w:val="a1"/>
    <w:qFormat/>
    <w:pPr>
      <w:keepNext/>
      <w:keepLines/>
      <w:spacing w:before="240" w:after="64" w:line="320" w:lineRule="auto"/>
      <w:outlineLvl w:val="5"/>
    </w:pPr>
    <w:rPr>
      <w:rFonts w:ascii="Arial" w:eastAsia="黑体" w:hAnsi="Arial"/>
      <w:b/>
      <w:bCs/>
      <w:sz w:val="24"/>
    </w:rPr>
  </w:style>
  <w:style w:type="paragraph" w:styleId="7">
    <w:name w:val="heading 7"/>
    <w:basedOn w:val="a1"/>
    <w:next w:val="a1"/>
    <w:qFormat/>
    <w:pPr>
      <w:keepNext/>
      <w:keepLines/>
      <w:spacing w:before="240" w:after="64" w:line="320" w:lineRule="auto"/>
      <w:outlineLvl w:val="6"/>
    </w:pPr>
    <w:rPr>
      <w:b/>
      <w:bCs/>
      <w:sz w:val="24"/>
    </w:rPr>
  </w:style>
  <w:style w:type="paragraph" w:styleId="8">
    <w:name w:val="heading 8"/>
    <w:basedOn w:val="a1"/>
    <w:next w:val="a1"/>
    <w:qFormat/>
    <w:pPr>
      <w:keepNext/>
      <w:keepLines/>
      <w:spacing w:before="240" w:after="64" w:line="320" w:lineRule="auto"/>
      <w:outlineLvl w:val="7"/>
    </w:pPr>
    <w:rPr>
      <w:rFonts w:ascii="Arial" w:eastAsia="黑体" w:hAnsi="Arial"/>
      <w:sz w:val="24"/>
    </w:rPr>
  </w:style>
  <w:style w:type="paragraph" w:styleId="9">
    <w:name w:val="heading 9"/>
    <w:basedOn w:val="a1"/>
    <w:next w:val="a1"/>
    <w:qFormat/>
    <w:pPr>
      <w:keepNext/>
      <w:keepLines/>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32">
    <w:name w:val="List 3"/>
    <w:basedOn w:val="a1"/>
    <w:uiPriority w:val="99"/>
    <w:semiHidden/>
    <w:unhideWhenUsed/>
    <w:qFormat/>
    <w:pPr>
      <w:ind w:leftChars="400" w:left="100" w:hangingChars="200" w:hanging="200"/>
      <w:contextualSpacing/>
    </w:pPr>
  </w:style>
  <w:style w:type="paragraph" w:styleId="TOC7">
    <w:name w:val="toc 7"/>
    <w:basedOn w:val="a1"/>
    <w:next w:val="a1"/>
    <w:uiPriority w:val="39"/>
    <w:semiHidden/>
    <w:unhideWhenUsed/>
    <w:qFormat/>
    <w:pPr>
      <w:ind w:leftChars="1200" w:left="2520"/>
    </w:pPr>
  </w:style>
  <w:style w:type="paragraph" w:styleId="2">
    <w:name w:val="List Number 2"/>
    <w:basedOn w:val="a1"/>
    <w:uiPriority w:val="99"/>
    <w:semiHidden/>
    <w:unhideWhenUsed/>
    <w:qFormat/>
    <w:pPr>
      <w:numPr>
        <w:numId w:val="3"/>
      </w:numPr>
      <w:contextualSpacing/>
    </w:pPr>
  </w:style>
  <w:style w:type="paragraph" w:styleId="a7">
    <w:name w:val="table of authorities"/>
    <w:basedOn w:val="a1"/>
    <w:next w:val="a1"/>
    <w:uiPriority w:val="99"/>
    <w:semiHidden/>
    <w:unhideWhenUsed/>
    <w:qFormat/>
    <w:pPr>
      <w:ind w:leftChars="200" w:left="420"/>
    </w:pPr>
  </w:style>
  <w:style w:type="paragraph" w:styleId="a8">
    <w:name w:val="Note Heading"/>
    <w:basedOn w:val="a1"/>
    <w:next w:val="a1"/>
    <w:link w:val="a9"/>
    <w:uiPriority w:val="99"/>
    <w:semiHidden/>
    <w:unhideWhenUsed/>
    <w:qFormat/>
    <w:pPr>
      <w:jc w:val="center"/>
    </w:pPr>
  </w:style>
  <w:style w:type="paragraph" w:styleId="40">
    <w:name w:val="List Bullet 4"/>
    <w:basedOn w:val="a1"/>
    <w:uiPriority w:val="99"/>
    <w:semiHidden/>
    <w:unhideWhenUsed/>
    <w:qFormat/>
    <w:pPr>
      <w:numPr>
        <w:numId w:val="4"/>
      </w:numPr>
      <w:contextualSpacing/>
    </w:pPr>
  </w:style>
  <w:style w:type="paragraph" w:styleId="80">
    <w:name w:val="index 8"/>
    <w:basedOn w:val="a1"/>
    <w:next w:val="a1"/>
    <w:uiPriority w:val="99"/>
    <w:semiHidden/>
    <w:unhideWhenUsed/>
    <w:qFormat/>
    <w:pPr>
      <w:ind w:leftChars="1400" w:left="1400"/>
    </w:pPr>
  </w:style>
  <w:style w:type="paragraph" w:styleId="aa">
    <w:name w:val="E-mail Signature"/>
    <w:basedOn w:val="a1"/>
    <w:link w:val="ab"/>
    <w:uiPriority w:val="99"/>
    <w:semiHidden/>
    <w:unhideWhenUsed/>
    <w:qFormat/>
  </w:style>
  <w:style w:type="paragraph" w:styleId="a">
    <w:name w:val="List Number"/>
    <w:basedOn w:val="a1"/>
    <w:uiPriority w:val="99"/>
    <w:semiHidden/>
    <w:unhideWhenUsed/>
    <w:qFormat/>
    <w:pPr>
      <w:numPr>
        <w:numId w:val="5"/>
      </w:numPr>
      <w:contextualSpacing/>
    </w:pPr>
  </w:style>
  <w:style w:type="paragraph" w:styleId="ac">
    <w:name w:val="Normal Indent"/>
    <w:basedOn w:val="a1"/>
    <w:uiPriority w:val="99"/>
    <w:semiHidden/>
    <w:unhideWhenUsed/>
    <w:qFormat/>
    <w:pPr>
      <w:ind w:firstLineChars="200" w:firstLine="420"/>
    </w:pPr>
  </w:style>
  <w:style w:type="paragraph" w:styleId="ad">
    <w:name w:val="caption"/>
    <w:basedOn w:val="a1"/>
    <w:next w:val="a1"/>
    <w:uiPriority w:val="35"/>
    <w:semiHidden/>
    <w:unhideWhenUsed/>
    <w:qFormat/>
    <w:rPr>
      <w:rFonts w:asciiTheme="majorHAnsi" w:eastAsia="黑体" w:hAnsiTheme="majorHAnsi" w:cstheme="majorBidi"/>
      <w:sz w:val="20"/>
      <w:szCs w:val="20"/>
    </w:rPr>
  </w:style>
  <w:style w:type="paragraph" w:styleId="52">
    <w:name w:val="index 5"/>
    <w:basedOn w:val="a1"/>
    <w:next w:val="a1"/>
    <w:uiPriority w:val="99"/>
    <w:semiHidden/>
    <w:unhideWhenUsed/>
    <w:qFormat/>
    <w:pPr>
      <w:ind w:leftChars="800" w:left="800"/>
    </w:pPr>
  </w:style>
  <w:style w:type="paragraph" w:styleId="a0">
    <w:name w:val="List Bullet"/>
    <w:basedOn w:val="a1"/>
    <w:uiPriority w:val="99"/>
    <w:semiHidden/>
    <w:unhideWhenUsed/>
    <w:qFormat/>
    <w:pPr>
      <w:numPr>
        <w:numId w:val="6"/>
      </w:numPr>
      <w:contextualSpacing/>
    </w:pPr>
  </w:style>
  <w:style w:type="paragraph" w:styleId="ae">
    <w:name w:val="envelope address"/>
    <w:basedOn w:val="a1"/>
    <w:uiPriority w:val="99"/>
    <w:semiHidden/>
    <w:unhideWhenUsed/>
    <w:qFormat/>
    <w:pPr>
      <w:framePr w:w="7920" w:h="1980" w:hRule="exact" w:hSpace="180" w:wrap="auto" w:hAnchor="page" w:xAlign="center" w:yAlign="bottom"/>
      <w:snapToGrid w:val="0"/>
      <w:ind w:leftChars="1400" w:left="100"/>
    </w:pPr>
    <w:rPr>
      <w:rFonts w:asciiTheme="majorHAnsi" w:eastAsiaTheme="majorEastAsia" w:hAnsiTheme="majorHAnsi" w:cstheme="majorBidi"/>
      <w:sz w:val="24"/>
    </w:rPr>
  </w:style>
  <w:style w:type="paragraph" w:styleId="af">
    <w:name w:val="Document Map"/>
    <w:basedOn w:val="a1"/>
    <w:link w:val="af0"/>
    <w:qFormat/>
    <w:rPr>
      <w:rFonts w:ascii="宋体"/>
      <w:sz w:val="18"/>
      <w:szCs w:val="18"/>
      <w:lang w:val="zh-CN"/>
    </w:rPr>
  </w:style>
  <w:style w:type="paragraph" w:styleId="af1">
    <w:name w:val="toa heading"/>
    <w:basedOn w:val="a1"/>
    <w:next w:val="a1"/>
    <w:uiPriority w:val="99"/>
    <w:semiHidden/>
    <w:unhideWhenUsed/>
    <w:qFormat/>
    <w:pPr>
      <w:spacing w:before="120"/>
    </w:pPr>
    <w:rPr>
      <w:rFonts w:asciiTheme="majorHAnsi" w:eastAsiaTheme="majorEastAsia" w:hAnsiTheme="majorHAnsi" w:cstheme="majorBidi"/>
      <w:sz w:val="24"/>
    </w:rPr>
  </w:style>
  <w:style w:type="paragraph" w:styleId="af2">
    <w:name w:val="annotation text"/>
    <w:basedOn w:val="a1"/>
    <w:link w:val="af3"/>
    <w:uiPriority w:val="99"/>
    <w:qFormat/>
    <w:pPr>
      <w:jc w:val="left"/>
    </w:pPr>
    <w:rPr>
      <w:lang w:val="zh-CN"/>
    </w:rPr>
  </w:style>
  <w:style w:type="paragraph" w:styleId="60">
    <w:name w:val="index 6"/>
    <w:basedOn w:val="a1"/>
    <w:next w:val="a1"/>
    <w:uiPriority w:val="99"/>
    <w:semiHidden/>
    <w:unhideWhenUsed/>
    <w:qFormat/>
    <w:pPr>
      <w:ind w:leftChars="1000" w:left="1000"/>
    </w:pPr>
  </w:style>
  <w:style w:type="paragraph" w:styleId="af4">
    <w:name w:val="Salutation"/>
    <w:basedOn w:val="a1"/>
    <w:next w:val="a1"/>
    <w:link w:val="af5"/>
    <w:uiPriority w:val="99"/>
    <w:semiHidden/>
    <w:unhideWhenUsed/>
    <w:qFormat/>
  </w:style>
  <w:style w:type="paragraph" w:styleId="33">
    <w:name w:val="Body Text 3"/>
    <w:basedOn w:val="a1"/>
    <w:link w:val="34"/>
    <w:uiPriority w:val="99"/>
    <w:semiHidden/>
    <w:unhideWhenUsed/>
    <w:qFormat/>
    <w:pPr>
      <w:spacing w:after="120"/>
    </w:pPr>
    <w:rPr>
      <w:sz w:val="16"/>
      <w:szCs w:val="16"/>
    </w:rPr>
  </w:style>
  <w:style w:type="paragraph" w:styleId="af6">
    <w:name w:val="Closing"/>
    <w:basedOn w:val="a1"/>
    <w:link w:val="af7"/>
    <w:uiPriority w:val="99"/>
    <w:semiHidden/>
    <w:unhideWhenUsed/>
    <w:qFormat/>
    <w:pPr>
      <w:ind w:leftChars="2100" w:left="100"/>
    </w:pPr>
  </w:style>
  <w:style w:type="paragraph" w:styleId="30">
    <w:name w:val="List Bullet 3"/>
    <w:basedOn w:val="a1"/>
    <w:uiPriority w:val="99"/>
    <w:semiHidden/>
    <w:unhideWhenUsed/>
    <w:qFormat/>
    <w:pPr>
      <w:numPr>
        <w:numId w:val="7"/>
      </w:numPr>
      <w:contextualSpacing/>
    </w:pPr>
  </w:style>
  <w:style w:type="paragraph" w:styleId="af8">
    <w:name w:val="Body Text"/>
    <w:basedOn w:val="a1"/>
    <w:link w:val="af9"/>
    <w:uiPriority w:val="99"/>
    <w:semiHidden/>
    <w:unhideWhenUsed/>
    <w:qFormat/>
    <w:pPr>
      <w:spacing w:after="120"/>
    </w:pPr>
  </w:style>
  <w:style w:type="paragraph" w:styleId="afa">
    <w:name w:val="Body Text Indent"/>
    <w:basedOn w:val="a1"/>
    <w:link w:val="afb"/>
    <w:qFormat/>
    <w:pPr>
      <w:spacing w:line="360" w:lineRule="auto"/>
      <w:ind w:firstLineChars="200" w:firstLine="420"/>
    </w:pPr>
    <w:rPr>
      <w:color w:val="000000"/>
      <w:szCs w:val="21"/>
    </w:rPr>
  </w:style>
  <w:style w:type="paragraph" w:styleId="3">
    <w:name w:val="List Number 3"/>
    <w:basedOn w:val="a1"/>
    <w:uiPriority w:val="99"/>
    <w:semiHidden/>
    <w:unhideWhenUsed/>
    <w:qFormat/>
    <w:pPr>
      <w:numPr>
        <w:numId w:val="8"/>
      </w:numPr>
      <w:contextualSpacing/>
    </w:pPr>
  </w:style>
  <w:style w:type="paragraph" w:styleId="22">
    <w:name w:val="List 2"/>
    <w:basedOn w:val="a1"/>
    <w:uiPriority w:val="99"/>
    <w:semiHidden/>
    <w:unhideWhenUsed/>
    <w:qFormat/>
    <w:pPr>
      <w:ind w:leftChars="200" w:left="100" w:hangingChars="200" w:hanging="200"/>
      <w:contextualSpacing/>
    </w:pPr>
  </w:style>
  <w:style w:type="paragraph" w:styleId="afc">
    <w:name w:val="List Continue"/>
    <w:basedOn w:val="a1"/>
    <w:uiPriority w:val="99"/>
    <w:semiHidden/>
    <w:unhideWhenUsed/>
    <w:qFormat/>
    <w:pPr>
      <w:spacing w:after="120"/>
      <w:ind w:leftChars="200" w:left="420"/>
      <w:contextualSpacing/>
    </w:pPr>
  </w:style>
  <w:style w:type="paragraph" w:styleId="afd">
    <w:name w:val="Block Text"/>
    <w:basedOn w:val="a1"/>
    <w:uiPriority w:val="99"/>
    <w:semiHidden/>
    <w:unhideWhenUsed/>
    <w:qFormat/>
    <w:pPr>
      <w:spacing w:after="120"/>
      <w:ind w:leftChars="700" w:left="1440" w:rightChars="700" w:right="1440"/>
    </w:pPr>
  </w:style>
  <w:style w:type="paragraph" w:styleId="20">
    <w:name w:val="List Bullet 2"/>
    <w:basedOn w:val="a1"/>
    <w:uiPriority w:val="99"/>
    <w:semiHidden/>
    <w:unhideWhenUsed/>
    <w:qFormat/>
    <w:pPr>
      <w:numPr>
        <w:numId w:val="9"/>
      </w:numPr>
      <w:contextualSpacing/>
    </w:pPr>
  </w:style>
  <w:style w:type="paragraph" w:styleId="HTML">
    <w:name w:val="HTML Address"/>
    <w:basedOn w:val="a1"/>
    <w:link w:val="HTML0"/>
    <w:uiPriority w:val="99"/>
    <w:semiHidden/>
    <w:unhideWhenUsed/>
    <w:qFormat/>
    <w:rPr>
      <w:i/>
      <w:iCs/>
    </w:rPr>
  </w:style>
  <w:style w:type="paragraph" w:styleId="42">
    <w:name w:val="index 4"/>
    <w:basedOn w:val="a1"/>
    <w:next w:val="a1"/>
    <w:uiPriority w:val="99"/>
    <w:semiHidden/>
    <w:unhideWhenUsed/>
    <w:qFormat/>
    <w:pPr>
      <w:ind w:leftChars="600" w:left="600"/>
    </w:pPr>
  </w:style>
  <w:style w:type="paragraph" w:styleId="TOC5">
    <w:name w:val="toc 5"/>
    <w:basedOn w:val="a1"/>
    <w:next w:val="a1"/>
    <w:uiPriority w:val="39"/>
    <w:semiHidden/>
    <w:unhideWhenUsed/>
    <w:qFormat/>
    <w:pPr>
      <w:ind w:leftChars="800" w:left="1680"/>
    </w:pPr>
  </w:style>
  <w:style w:type="paragraph" w:styleId="TOC3">
    <w:name w:val="toc 3"/>
    <w:basedOn w:val="a1"/>
    <w:next w:val="a1"/>
    <w:uiPriority w:val="39"/>
    <w:semiHidden/>
    <w:unhideWhenUsed/>
    <w:qFormat/>
    <w:pPr>
      <w:ind w:leftChars="400" w:left="840"/>
    </w:pPr>
  </w:style>
  <w:style w:type="paragraph" w:styleId="afe">
    <w:name w:val="Plain Text"/>
    <w:basedOn w:val="a1"/>
    <w:link w:val="aff"/>
    <w:uiPriority w:val="99"/>
    <w:semiHidden/>
    <w:unhideWhenUsed/>
    <w:qFormat/>
    <w:rPr>
      <w:rFonts w:asciiTheme="minorEastAsia" w:eastAsiaTheme="minorEastAsia" w:hAnsi="Courier New" w:cs="Courier New"/>
    </w:rPr>
  </w:style>
  <w:style w:type="paragraph" w:styleId="50">
    <w:name w:val="List Bullet 5"/>
    <w:basedOn w:val="a1"/>
    <w:uiPriority w:val="99"/>
    <w:semiHidden/>
    <w:unhideWhenUsed/>
    <w:qFormat/>
    <w:pPr>
      <w:numPr>
        <w:numId w:val="10"/>
      </w:numPr>
      <w:contextualSpacing/>
    </w:pPr>
  </w:style>
  <w:style w:type="paragraph" w:styleId="4">
    <w:name w:val="List Number 4"/>
    <w:basedOn w:val="a1"/>
    <w:uiPriority w:val="99"/>
    <w:semiHidden/>
    <w:unhideWhenUsed/>
    <w:qFormat/>
    <w:pPr>
      <w:numPr>
        <w:numId w:val="11"/>
      </w:numPr>
      <w:contextualSpacing/>
    </w:pPr>
  </w:style>
  <w:style w:type="paragraph" w:styleId="TOC8">
    <w:name w:val="toc 8"/>
    <w:basedOn w:val="a1"/>
    <w:next w:val="a1"/>
    <w:uiPriority w:val="39"/>
    <w:semiHidden/>
    <w:unhideWhenUsed/>
    <w:qFormat/>
    <w:pPr>
      <w:ind w:leftChars="1400" w:left="2940"/>
    </w:pPr>
  </w:style>
  <w:style w:type="paragraph" w:styleId="35">
    <w:name w:val="index 3"/>
    <w:basedOn w:val="a1"/>
    <w:next w:val="a1"/>
    <w:uiPriority w:val="99"/>
    <w:semiHidden/>
    <w:unhideWhenUsed/>
    <w:qFormat/>
    <w:pPr>
      <w:ind w:leftChars="400" w:left="400"/>
    </w:pPr>
  </w:style>
  <w:style w:type="paragraph" w:styleId="aff0">
    <w:name w:val="Date"/>
    <w:basedOn w:val="a1"/>
    <w:next w:val="a1"/>
    <w:qFormat/>
    <w:rPr>
      <w:sz w:val="28"/>
      <w:szCs w:val="20"/>
    </w:rPr>
  </w:style>
  <w:style w:type="paragraph" w:styleId="23">
    <w:name w:val="Body Text Indent 2"/>
    <w:basedOn w:val="a1"/>
    <w:link w:val="24"/>
    <w:uiPriority w:val="99"/>
    <w:semiHidden/>
    <w:unhideWhenUsed/>
    <w:qFormat/>
    <w:pPr>
      <w:spacing w:after="120" w:line="480" w:lineRule="auto"/>
      <w:ind w:leftChars="200" w:left="420"/>
    </w:pPr>
    <w:rPr>
      <w:lang w:val="zh-CN"/>
    </w:rPr>
  </w:style>
  <w:style w:type="paragraph" w:styleId="aff1">
    <w:name w:val="endnote text"/>
    <w:basedOn w:val="a1"/>
    <w:link w:val="aff2"/>
    <w:uiPriority w:val="99"/>
    <w:semiHidden/>
    <w:unhideWhenUsed/>
    <w:qFormat/>
    <w:pPr>
      <w:snapToGrid w:val="0"/>
      <w:jc w:val="left"/>
    </w:pPr>
  </w:style>
  <w:style w:type="paragraph" w:styleId="53">
    <w:name w:val="List Continue 5"/>
    <w:basedOn w:val="a1"/>
    <w:uiPriority w:val="99"/>
    <w:semiHidden/>
    <w:unhideWhenUsed/>
    <w:qFormat/>
    <w:pPr>
      <w:spacing w:after="120"/>
      <w:ind w:leftChars="1000" w:left="2100"/>
      <w:contextualSpacing/>
    </w:pPr>
  </w:style>
  <w:style w:type="paragraph" w:styleId="aff3">
    <w:name w:val="Balloon Text"/>
    <w:basedOn w:val="a1"/>
    <w:qFormat/>
    <w:rPr>
      <w:sz w:val="18"/>
      <w:szCs w:val="18"/>
    </w:rPr>
  </w:style>
  <w:style w:type="paragraph" w:styleId="aff4">
    <w:name w:val="footer"/>
    <w:basedOn w:val="a1"/>
    <w:link w:val="aff5"/>
    <w:uiPriority w:val="99"/>
    <w:qFormat/>
    <w:pPr>
      <w:tabs>
        <w:tab w:val="center" w:pos="4153"/>
        <w:tab w:val="right" w:pos="8306"/>
      </w:tabs>
      <w:snapToGrid w:val="0"/>
      <w:jc w:val="left"/>
    </w:pPr>
    <w:rPr>
      <w:sz w:val="18"/>
      <w:szCs w:val="18"/>
    </w:rPr>
  </w:style>
  <w:style w:type="paragraph" w:styleId="aff6">
    <w:name w:val="envelope return"/>
    <w:basedOn w:val="a1"/>
    <w:uiPriority w:val="99"/>
    <w:semiHidden/>
    <w:unhideWhenUsed/>
    <w:qFormat/>
    <w:pPr>
      <w:snapToGrid w:val="0"/>
    </w:pPr>
    <w:rPr>
      <w:rFonts w:asciiTheme="majorHAnsi" w:eastAsiaTheme="majorEastAsia" w:hAnsiTheme="majorHAnsi" w:cstheme="majorBidi"/>
    </w:rPr>
  </w:style>
  <w:style w:type="paragraph" w:styleId="aff7">
    <w:name w:val="header"/>
    <w:basedOn w:val="a1"/>
    <w:qFormat/>
    <w:pPr>
      <w:pBdr>
        <w:bottom w:val="single" w:sz="6" w:space="1" w:color="auto"/>
      </w:pBdr>
      <w:tabs>
        <w:tab w:val="center" w:pos="4153"/>
        <w:tab w:val="right" w:pos="8306"/>
      </w:tabs>
      <w:snapToGrid w:val="0"/>
      <w:jc w:val="center"/>
    </w:pPr>
    <w:rPr>
      <w:sz w:val="18"/>
      <w:szCs w:val="18"/>
    </w:rPr>
  </w:style>
  <w:style w:type="paragraph" w:styleId="aff8">
    <w:name w:val="Signature"/>
    <w:basedOn w:val="a1"/>
    <w:link w:val="aff9"/>
    <w:uiPriority w:val="99"/>
    <w:semiHidden/>
    <w:unhideWhenUsed/>
    <w:qFormat/>
    <w:pPr>
      <w:ind w:leftChars="2100" w:left="100"/>
    </w:pPr>
  </w:style>
  <w:style w:type="paragraph" w:styleId="TOC1">
    <w:name w:val="toc 1"/>
    <w:basedOn w:val="a1"/>
    <w:next w:val="a1"/>
    <w:uiPriority w:val="39"/>
    <w:qFormat/>
    <w:pPr>
      <w:tabs>
        <w:tab w:val="right" w:leader="dot" w:pos="8296"/>
      </w:tabs>
      <w:spacing w:line="360" w:lineRule="auto"/>
    </w:pPr>
  </w:style>
  <w:style w:type="paragraph" w:styleId="43">
    <w:name w:val="List Continue 4"/>
    <w:basedOn w:val="a1"/>
    <w:uiPriority w:val="99"/>
    <w:semiHidden/>
    <w:unhideWhenUsed/>
    <w:qFormat/>
    <w:pPr>
      <w:spacing w:after="120"/>
      <w:ind w:leftChars="800" w:left="1680"/>
      <w:contextualSpacing/>
    </w:pPr>
  </w:style>
  <w:style w:type="paragraph" w:styleId="TOC4">
    <w:name w:val="toc 4"/>
    <w:basedOn w:val="a1"/>
    <w:next w:val="a1"/>
    <w:uiPriority w:val="39"/>
    <w:semiHidden/>
    <w:unhideWhenUsed/>
    <w:qFormat/>
    <w:pPr>
      <w:ind w:leftChars="600" w:left="1260"/>
    </w:pPr>
  </w:style>
  <w:style w:type="paragraph" w:styleId="affa">
    <w:name w:val="index heading"/>
    <w:basedOn w:val="a1"/>
    <w:next w:val="10"/>
    <w:uiPriority w:val="99"/>
    <w:semiHidden/>
    <w:unhideWhenUsed/>
    <w:qFormat/>
    <w:rPr>
      <w:rFonts w:asciiTheme="majorHAnsi" w:eastAsiaTheme="majorEastAsia" w:hAnsiTheme="majorHAnsi" w:cstheme="majorBidi"/>
      <w:b/>
      <w:bCs/>
    </w:rPr>
  </w:style>
  <w:style w:type="paragraph" w:styleId="10">
    <w:name w:val="index 1"/>
    <w:basedOn w:val="a1"/>
    <w:next w:val="a1"/>
    <w:uiPriority w:val="99"/>
    <w:semiHidden/>
    <w:unhideWhenUsed/>
    <w:qFormat/>
  </w:style>
  <w:style w:type="paragraph" w:styleId="affb">
    <w:name w:val="Subtitle"/>
    <w:basedOn w:val="a1"/>
    <w:next w:val="a1"/>
    <w:link w:val="affc"/>
    <w:uiPriority w:val="11"/>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5">
    <w:name w:val="List Number 5"/>
    <w:basedOn w:val="a1"/>
    <w:uiPriority w:val="99"/>
    <w:semiHidden/>
    <w:unhideWhenUsed/>
    <w:qFormat/>
    <w:pPr>
      <w:numPr>
        <w:numId w:val="12"/>
      </w:numPr>
      <w:contextualSpacing/>
    </w:pPr>
  </w:style>
  <w:style w:type="paragraph" w:styleId="affd">
    <w:name w:val="List"/>
    <w:basedOn w:val="a1"/>
    <w:uiPriority w:val="99"/>
    <w:semiHidden/>
    <w:unhideWhenUsed/>
    <w:qFormat/>
    <w:pPr>
      <w:ind w:left="200" w:hangingChars="200" w:hanging="200"/>
      <w:contextualSpacing/>
    </w:pPr>
  </w:style>
  <w:style w:type="paragraph" w:styleId="affe">
    <w:name w:val="footnote text"/>
    <w:basedOn w:val="a1"/>
    <w:qFormat/>
    <w:pPr>
      <w:snapToGrid w:val="0"/>
      <w:jc w:val="left"/>
    </w:pPr>
    <w:rPr>
      <w:sz w:val="18"/>
      <w:szCs w:val="18"/>
    </w:rPr>
  </w:style>
  <w:style w:type="paragraph" w:styleId="TOC6">
    <w:name w:val="toc 6"/>
    <w:basedOn w:val="a1"/>
    <w:next w:val="a1"/>
    <w:uiPriority w:val="39"/>
    <w:semiHidden/>
    <w:unhideWhenUsed/>
    <w:qFormat/>
    <w:pPr>
      <w:ind w:leftChars="1000" w:left="2100"/>
    </w:pPr>
  </w:style>
  <w:style w:type="paragraph" w:styleId="54">
    <w:name w:val="List 5"/>
    <w:basedOn w:val="a1"/>
    <w:uiPriority w:val="99"/>
    <w:semiHidden/>
    <w:unhideWhenUsed/>
    <w:qFormat/>
    <w:pPr>
      <w:ind w:leftChars="800" w:left="100" w:hangingChars="200" w:hanging="200"/>
      <w:contextualSpacing/>
    </w:pPr>
  </w:style>
  <w:style w:type="paragraph" w:styleId="36">
    <w:name w:val="Body Text Indent 3"/>
    <w:basedOn w:val="a1"/>
    <w:link w:val="37"/>
    <w:uiPriority w:val="99"/>
    <w:semiHidden/>
    <w:unhideWhenUsed/>
    <w:qFormat/>
    <w:pPr>
      <w:spacing w:after="120"/>
      <w:ind w:leftChars="200" w:left="420"/>
    </w:pPr>
    <w:rPr>
      <w:sz w:val="16"/>
      <w:szCs w:val="16"/>
    </w:rPr>
  </w:style>
  <w:style w:type="paragraph" w:styleId="70">
    <w:name w:val="index 7"/>
    <w:basedOn w:val="a1"/>
    <w:next w:val="a1"/>
    <w:uiPriority w:val="99"/>
    <w:semiHidden/>
    <w:unhideWhenUsed/>
    <w:qFormat/>
    <w:pPr>
      <w:ind w:leftChars="1200" w:left="1200"/>
    </w:pPr>
  </w:style>
  <w:style w:type="paragraph" w:styleId="90">
    <w:name w:val="index 9"/>
    <w:basedOn w:val="a1"/>
    <w:next w:val="a1"/>
    <w:uiPriority w:val="99"/>
    <w:semiHidden/>
    <w:unhideWhenUsed/>
    <w:qFormat/>
    <w:pPr>
      <w:ind w:leftChars="1600" w:left="1600"/>
    </w:pPr>
  </w:style>
  <w:style w:type="paragraph" w:styleId="afff">
    <w:name w:val="table of figures"/>
    <w:basedOn w:val="a1"/>
    <w:next w:val="a1"/>
    <w:uiPriority w:val="99"/>
    <w:semiHidden/>
    <w:unhideWhenUsed/>
    <w:qFormat/>
    <w:pPr>
      <w:ind w:leftChars="200" w:left="200" w:hangingChars="200" w:hanging="200"/>
    </w:pPr>
  </w:style>
  <w:style w:type="paragraph" w:styleId="TOC2">
    <w:name w:val="toc 2"/>
    <w:basedOn w:val="a1"/>
    <w:next w:val="a1"/>
    <w:qFormat/>
    <w:pPr>
      <w:ind w:leftChars="200" w:left="420"/>
    </w:pPr>
  </w:style>
  <w:style w:type="paragraph" w:styleId="TOC9">
    <w:name w:val="toc 9"/>
    <w:basedOn w:val="a1"/>
    <w:next w:val="a1"/>
    <w:uiPriority w:val="39"/>
    <w:semiHidden/>
    <w:unhideWhenUsed/>
    <w:qFormat/>
    <w:pPr>
      <w:ind w:leftChars="1600" w:left="3360"/>
    </w:pPr>
  </w:style>
  <w:style w:type="paragraph" w:styleId="25">
    <w:name w:val="Body Text 2"/>
    <w:basedOn w:val="a1"/>
    <w:link w:val="26"/>
    <w:uiPriority w:val="99"/>
    <w:semiHidden/>
    <w:unhideWhenUsed/>
    <w:qFormat/>
    <w:pPr>
      <w:spacing w:after="120" w:line="480" w:lineRule="auto"/>
    </w:pPr>
  </w:style>
  <w:style w:type="paragraph" w:styleId="44">
    <w:name w:val="List 4"/>
    <w:basedOn w:val="a1"/>
    <w:uiPriority w:val="99"/>
    <w:semiHidden/>
    <w:unhideWhenUsed/>
    <w:qFormat/>
    <w:pPr>
      <w:ind w:leftChars="600" w:left="100" w:hangingChars="200" w:hanging="200"/>
      <w:contextualSpacing/>
    </w:pPr>
  </w:style>
  <w:style w:type="paragraph" w:styleId="27">
    <w:name w:val="List Continue 2"/>
    <w:basedOn w:val="a1"/>
    <w:uiPriority w:val="99"/>
    <w:semiHidden/>
    <w:unhideWhenUsed/>
    <w:qFormat/>
    <w:pPr>
      <w:spacing w:after="120"/>
      <w:ind w:leftChars="400" w:left="840"/>
      <w:contextualSpacing/>
    </w:pPr>
  </w:style>
  <w:style w:type="paragraph" w:styleId="afff0">
    <w:name w:val="Message Header"/>
    <w:basedOn w:val="a1"/>
    <w:link w:val="afff1"/>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rPr>
  </w:style>
  <w:style w:type="paragraph" w:styleId="HTML1">
    <w:name w:val="HTML Preformatted"/>
    <w:basedOn w:val="a1"/>
    <w:link w:val="HTML2"/>
    <w:uiPriority w:val="99"/>
    <w:semiHidden/>
    <w:unhideWhenUsed/>
    <w:qFormat/>
    <w:rPr>
      <w:rFonts w:ascii="Courier New" w:hAnsi="Courier New" w:cs="Courier New"/>
      <w:sz w:val="20"/>
      <w:szCs w:val="20"/>
    </w:rPr>
  </w:style>
  <w:style w:type="paragraph" w:styleId="afff2">
    <w:name w:val="Normal (Web)"/>
    <w:basedOn w:val="a1"/>
    <w:uiPriority w:val="99"/>
    <w:semiHidden/>
    <w:unhideWhenUsed/>
    <w:qFormat/>
    <w:rPr>
      <w:sz w:val="24"/>
    </w:rPr>
  </w:style>
  <w:style w:type="paragraph" w:styleId="38">
    <w:name w:val="List Continue 3"/>
    <w:basedOn w:val="a1"/>
    <w:uiPriority w:val="99"/>
    <w:semiHidden/>
    <w:unhideWhenUsed/>
    <w:qFormat/>
    <w:pPr>
      <w:spacing w:after="120"/>
      <w:ind w:leftChars="600" w:left="1260"/>
      <w:contextualSpacing/>
    </w:pPr>
  </w:style>
  <w:style w:type="paragraph" w:styleId="28">
    <w:name w:val="index 2"/>
    <w:basedOn w:val="a1"/>
    <w:next w:val="a1"/>
    <w:uiPriority w:val="99"/>
    <w:semiHidden/>
    <w:unhideWhenUsed/>
    <w:qFormat/>
    <w:pPr>
      <w:ind w:leftChars="200" w:left="200"/>
    </w:pPr>
  </w:style>
  <w:style w:type="paragraph" w:styleId="afff3">
    <w:name w:val="Title"/>
    <w:basedOn w:val="a1"/>
    <w:next w:val="a1"/>
    <w:link w:val="aff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ff5">
    <w:name w:val="annotation subject"/>
    <w:basedOn w:val="af2"/>
    <w:next w:val="af2"/>
    <w:qFormat/>
    <w:rPr>
      <w:b/>
      <w:bCs/>
    </w:rPr>
  </w:style>
  <w:style w:type="paragraph" w:styleId="afff6">
    <w:name w:val="Body Text First Indent"/>
    <w:basedOn w:val="af8"/>
    <w:link w:val="afff7"/>
    <w:uiPriority w:val="99"/>
    <w:semiHidden/>
    <w:unhideWhenUsed/>
    <w:qFormat/>
    <w:pPr>
      <w:ind w:firstLineChars="100" w:firstLine="420"/>
    </w:pPr>
  </w:style>
  <w:style w:type="paragraph" w:styleId="29">
    <w:name w:val="Body Text First Indent 2"/>
    <w:basedOn w:val="afa"/>
    <w:link w:val="2a"/>
    <w:uiPriority w:val="99"/>
    <w:semiHidden/>
    <w:unhideWhenUsed/>
    <w:qFormat/>
    <w:pPr>
      <w:spacing w:after="120" w:line="240" w:lineRule="auto"/>
      <w:ind w:leftChars="200" w:left="420"/>
    </w:pPr>
    <w:rPr>
      <w:color w:val="auto"/>
      <w:szCs w:val="24"/>
    </w:rPr>
  </w:style>
  <w:style w:type="character" w:styleId="afff8">
    <w:name w:val="page number"/>
    <w:basedOn w:val="a2"/>
    <w:autoRedefine/>
    <w:qFormat/>
  </w:style>
  <w:style w:type="character" w:styleId="afff9">
    <w:name w:val="FollowedHyperlink"/>
    <w:autoRedefine/>
    <w:qFormat/>
    <w:rPr>
      <w:color w:val="800080"/>
      <w:u w:val="single"/>
    </w:rPr>
  </w:style>
  <w:style w:type="character" w:styleId="afffa">
    <w:name w:val="Hyperlink"/>
    <w:autoRedefine/>
    <w:uiPriority w:val="99"/>
    <w:qFormat/>
    <w:rPr>
      <w:color w:val="0000FF"/>
      <w:u w:val="single"/>
    </w:rPr>
  </w:style>
  <w:style w:type="character" w:styleId="afffb">
    <w:name w:val="annotation reference"/>
    <w:autoRedefine/>
    <w:uiPriority w:val="99"/>
    <w:qFormat/>
    <w:rPr>
      <w:sz w:val="21"/>
      <w:szCs w:val="21"/>
    </w:rPr>
  </w:style>
  <w:style w:type="character" w:styleId="afffc">
    <w:name w:val="footnote reference"/>
    <w:autoRedefine/>
    <w:qFormat/>
    <w:rPr>
      <w:vertAlign w:val="superscript"/>
    </w:rPr>
  </w:style>
  <w:style w:type="character" w:customStyle="1" w:styleId="s3">
    <w:name w:val="s3"/>
    <w:autoRedefine/>
    <w:qFormat/>
  </w:style>
  <w:style w:type="character" w:customStyle="1" w:styleId="s4">
    <w:name w:val="s4"/>
    <w:autoRedefine/>
    <w:qFormat/>
  </w:style>
  <w:style w:type="character" w:customStyle="1" w:styleId="af0">
    <w:name w:val="文档结构图 字符"/>
    <w:link w:val="af"/>
    <w:autoRedefine/>
    <w:qFormat/>
    <w:rPr>
      <w:rFonts w:ascii="宋体"/>
      <w:kern w:val="2"/>
      <w:sz w:val="18"/>
      <w:szCs w:val="18"/>
    </w:rPr>
  </w:style>
  <w:style w:type="character" w:customStyle="1" w:styleId="af3">
    <w:name w:val="批注文字 字符"/>
    <w:link w:val="af2"/>
    <w:autoRedefine/>
    <w:uiPriority w:val="99"/>
    <w:qFormat/>
    <w:rPr>
      <w:kern w:val="2"/>
      <w:sz w:val="21"/>
      <w:szCs w:val="24"/>
    </w:rPr>
  </w:style>
  <w:style w:type="paragraph" w:customStyle="1" w:styleId="CharCharCharChar">
    <w:name w:val="Char Char Char Char"/>
    <w:basedOn w:val="a1"/>
    <w:qFormat/>
    <w:pPr>
      <w:tabs>
        <w:tab w:val="left" w:pos="360"/>
      </w:tabs>
      <w:adjustRightInd w:val="0"/>
    </w:pPr>
  </w:style>
  <w:style w:type="paragraph" w:customStyle="1" w:styleId="afffd">
    <w:name w:val="正文所"/>
    <w:basedOn w:val="a1"/>
    <w:qFormat/>
    <w:pPr>
      <w:spacing w:line="360" w:lineRule="auto"/>
      <w:ind w:firstLineChars="200" w:firstLine="420"/>
    </w:pPr>
    <w:rPr>
      <w:rFonts w:ascii="宋体"/>
      <w:szCs w:val="20"/>
    </w:rPr>
  </w:style>
  <w:style w:type="paragraph" w:customStyle="1" w:styleId="ParaChar">
    <w:name w:val="默认段落字体 Para Char"/>
    <w:basedOn w:val="a1"/>
    <w:qFormat/>
    <w:pPr>
      <w:tabs>
        <w:tab w:val="left" w:pos="360"/>
      </w:tabs>
      <w:spacing w:before="312" w:after="312" w:line="360" w:lineRule="auto"/>
    </w:pPr>
    <w:rPr>
      <w:sz w:val="24"/>
    </w:rPr>
  </w:style>
  <w:style w:type="paragraph" w:customStyle="1" w:styleId="11">
    <w:name w:val="修订1"/>
    <w:qFormat/>
    <w:rPr>
      <w:kern w:val="2"/>
      <w:sz w:val="21"/>
      <w:szCs w:val="24"/>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2b">
    <w:name w:val="修订2"/>
    <w:qFormat/>
    <w:rPr>
      <w:kern w:val="2"/>
      <w:sz w:val="21"/>
      <w:szCs w:val="24"/>
    </w:rPr>
  </w:style>
  <w:style w:type="paragraph" w:customStyle="1" w:styleId="12">
    <w:name w:val="列出段落1"/>
    <w:basedOn w:val="a1"/>
    <w:qFormat/>
    <w:pPr>
      <w:ind w:firstLineChars="200" w:firstLine="420"/>
    </w:pPr>
  </w:style>
  <w:style w:type="paragraph" w:customStyle="1" w:styleId="39">
    <w:name w:val="修订3"/>
    <w:qFormat/>
    <w:rPr>
      <w:kern w:val="2"/>
      <w:sz w:val="21"/>
      <w:szCs w:val="24"/>
    </w:rPr>
  </w:style>
  <w:style w:type="paragraph" w:customStyle="1" w:styleId="2c">
    <w:name w:val="列出段落2"/>
    <w:basedOn w:val="a1"/>
    <w:qFormat/>
    <w:pPr>
      <w:ind w:firstLineChars="200" w:firstLine="420"/>
    </w:pPr>
  </w:style>
  <w:style w:type="paragraph" w:customStyle="1" w:styleId="45">
    <w:name w:val="修订4"/>
    <w:qFormat/>
    <w:rPr>
      <w:kern w:val="2"/>
      <w:sz w:val="21"/>
      <w:szCs w:val="24"/>
    </w:rPr>
  </w:style>
  <w:style w:type="paragraph" w:customStyle="1" w:styleId="TOC10">
    <w:name w:val="TOC 标题1"/>
    <w:basedOn w:val="1"/>
    <w:next w:val="a1"/>
    <w:qFormat/>
    <w:pPr>
      <w:outlineLvl w:val="9"/>
    </w:pPr>
    <w:rPr>
      <w:rFonts w:ascii="Calibri" w:hAnsi="Calibri"/>
    </w:rPr>
  </w:style>
  <w:style w:type="paragraph" w:styleId="afffe">
    <w:name w:val="List Paragraph"/>
    <w:basedOn w:val="a1"/>
    <w:qFormat/>
    <w:pPr>
      <w:ind w:firstLineChars="200" w:firstLine="420"/>
    </w:pPr>
  </w:style>
  <w:style w:type="character" w:customStyle="1" w:styleId="24">
    <w:name w:val="正文文本缩进 2 字符"/>
    <w:link w:val="23"/>
    <w:autoRedefine/>
    <w:uiPriority w:val="99"/>
    <w:semiHidden/>
    <w:qFormat/>
    <w:rPr>
      <w:kern w:val="2"/>
      <w:sz w:val="21"/>
      <w:szCs w:val="24"/>
    </w:rPr>
  </w:style>
  <w:style w:type="character" w:customStyle="1" w:styleId="aff5">
    <w:name w:val="页脚 字符"/>
    <w:link w:val="aff4"/>
    <w:autoRedefine/>
    <w:uiPriority w:val="99"/>
    <w:qFormat/>
    <w:rPr>
      <w:kern w:val="2"/>
      <w:sz w:val="18"/>
      <w:szCs w:val="18"/>
    </w:rPr>
  </w:style>
  <w:style w:type="paragraph" w:customStyle="1" w:styleId="55">
    <w:name w:val="修订5"/>
    <w:autoRedefine/>
    <w:hidden/>
    <w:uiPriority w:val="99"/>
    <w:semiHidden/>
    <w:qFormat/>
    <w:rPr>
      <w:kern w:val="2"/>
      <w:sz w:val="21"/>
      <w:szCs w:val="24"/>
    </w:rPr>
  </w:style>
  <w:style w:type="character" w:customStyle="1" w:styleId="HTML0">
    <w:name w:val="HTML 地址 字符"/>
    <w:basedOn w:val="a2"/>
    <w:link w:val="HTML"/>
    <w:uiPriority w:val="99"/>
    <w:semiHidden/>
    <w:qFormat/>
    <w:rPr>
      <w:i/>
      <w:iCs/>
      <w:kern w:val="2"/>
      <w:sz w:val="21"/>
      <w:szCs w:val="24"/>
    </w:rPr>
  </w:style>
  <w:style w:type="character" w:customStyle="1" w:styleId="HTML2">
    <w:name w:val="HTML 预设格式 字符"/>
    <w:basedOn w:val="a2"/>
    <w:link w:val="HTML1"/>
    <w:uiPriority w:val="99"/>
    <w:semiHidden/>
    <w:qFormat/>
    <w:rPr>
      <w:rFonts w:ascii="Courier New" w:hAnsi="Courier New" w:cs="Courier New"/>
      <w:kern w:val="2"/>
    </w:rPr>
  </w:style>
  <w:style w:type="paragraph" w:customStyle="1" w:styleId="TOC20">
    <w:name w:val="TOC 标题2"/>
    <w:basedOn w:val="1"/>
    <w:next w:val="a1"/>
    <w:uiPriority w:val="39"/>
    <w:semiHidden/>
    <w:unhideWhenUsed/>
    <w:qFormat/>
    <w:pPr>
      <w:numPr>
        <w:numId w:val="0"/>
      </w:numPr>
      <w:outlineLvl w:val="9"/>
    </w:pPr>
    <w:rPr>
      <w:sz w:val="44"/>
    </w:rPr>
  </w:style>
  <w:style w:type="character" w:customStyle="1" w:styleId="afff4">
    <w:name w:val="标题 字符"/>
    <w:basedOn w:val="a2"/>
    <w:link w:val="afff3"/>
    <w:uiPriority w:val="10"/>
    <w:qFormat/>
    <w:rPr>
      <w:rFonts w:asciiTheme="majorHAnsi" w:eastAsiaTheme="majorEastAsia" w:hAnsiTheme="majorHAnsi" w:cstheme="majorBidi"/>
      <w:b/>
      <w:bCs/>
      <w:kern w:val="2"/>
      <w:sz w:val="32"/>
      <w:szCs w:val="32"/>
    </w:rPr>
  </w:style>
  <w:style w:type="character" w:customStyle="1" w:styleId="af5">
    <w:name w:val="称呼 字符"/>
    <w:basedOn w:val="a2"/>
    <w:link w:val="af4"/>
    <w:uiPriority w:val="99"/>
    <w:semiHidden/>
    <w:qFormat/>
    <w:rPr>
      <w:kern w:val="2"/>
      <w:sz w:val="21"/>
      <w:szCs w:val="24"/>
    </w:rPr>
  </w:style>
  <w:style w:type="character" w:customStyle="1" w:styleId="aff">
    <w:name w:val="纯文本 字符"/>
    <w:basedOn w:val="a2"/>
    <w:link w:val="afe"/>
    <w:uiPriority w:val="99"/>
    <w:semiHidden/>
    <w:qFormat/>
    <w:rPr>
      <w:rFonts w:asciiTheme="minorEastAsia" w:eastAsiaTheme="minorEastAsia" w:hAnsi="Courier New" w:cs="Courier New"/>
      <w:kern w:val="2"/>
      <w:sz w:val="21"/>
      <w:szCs w:val="24"/>
    </w:rPr>
  </w:style>
  <w:style w:type="character" w:customStyle="1" w:styleId="ab">
    <w:name w:val="电子邮件签名 字符"/>
    <w:basedOn w:val="a2"/>
    <w:link w:val="aa"/>
    <w:uiPriority w:val="99"/>
    <w:semiHidden/>
    <w:qFormat/>
    <w:rPr>
      <w:kern w:val="2"/>
      <w:sz w:val="21"/>
      <w:szCs w:val="24"/>
    </w:rPr>
  </w:style>
  <w:style w:type="character" w:customStyle="1" w:styleId="affc">
    <w:name w:val="副标题 字符"/>
    <w:basedOn w:val="a2"/>
    <w:link w:val="affb"/>
    <w:uiPriority w:val="11"/>
    <w:qFormat/>
    <w:rPr>
      <w:rFonts w:asciiTheme="minorHAnsi" w:eastAsiaTheme="minorEastAsia" w:hAnsiTheme="minorHAnsi" w:cstheme="minorBidi"/>
      <w:b/>
      <w:bCs/>
      <w:kern w:val="28"/>
      <w:sz w:val="32"/>
      <w:szCs w:val="32"/>
    </w:rPr>
  </w:style>
  <w:style w:type="character" w:customStyle="1" w:styleId="a6">
    <w:name w:val="宏文本 字符"/>
    <w:basedOn w:val="a2"/>
    <w:link w:val="a5"/>
    <w:uiPriority w:val="99"/>
    <w:semiHidden/>
    <w:qFormat/>
    <w:rPr>
      <w:rFonts w:ascii="Courier New" w:hAnsi="Courier New" w:cs="Courier New"/>
      <w:kern w:val="2"/>
      <w:sz w:val="24"/>
      <w:szCs w:val="24"/>
    </w:rPr>
  </w:style>
  <w:style w:type="character" w:customStyle="1" w:styleId="af7">
    <w:name w:val="结束语 字符"/>
    <w:basedOn w:val="a2"/>
    <w:link w:val="af6"/>
    <w:uiPriority w:val="99"/>
    <w:semiHidden/>
    <w:qFormat/>
    <w:rPr>
      <w:kern w:val="2"/>
      <w:sz w:val="21"/>
      <w:szCs w:val="24"/>
    </w:rPr>
  </w:style>
  <w:style w:type="paragraph" w:styleId="affff">
    <w:name w:val="Intense Quote"/>
    <w:basedOn w:val="a1"/>
    <w:next w:val="a1"/>
    <w:link w:val="affff0"/>
    <w:uiPriority w:val="99"/>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0">
    <w:name w:val="明显引用 字符"/>
    <w:basedOn w:val="a2"/>
    <w:link w:val="affff"/>
    <w:uiPriority w:val="99"/>
    <w:qFormat/>
    <w:rPr>
      <w:i/>
      <w:iCs/>
      <w:color w:val="5B9BD5" w:themeColor="accent1"/>
      <w:kern w:val="2"/>
      <w:sz w:val="21"/>
      <w:szCs w:val="24"/>
    </w:rPr>
  </w:style>
  <w:style w:type="character" w:customStyle="1" w:styleId="aff9">
    <w:name w:val="签名 字符"/>
    <w:basedOn w:val="a2"/>
    <w:link w:val="aff8"/>
    <w:uiPriority w:val="99"/>
    <w:semiHidden/>
    <w:qFormat/>
    <w:rPr>
      <w:kern w:val="2"/>
      <w:sz w:val="21"/>
      <w:szCs w:val="24"/>
    </w:rPr>
  </w:style>
  <w:style w:type="paragraph" w:customStyle="1" w:styleId="13">
    <w:name w:val="书目1"/>
    <w:basedOn w:val="a1"/>
    <w:next w:val="a1"/>
    <w:uiPriority w:val="37"/>
    <w:semiHidden/>
    <w:unhideWhenUsed/>
    <w:qFormat/>
  </w:style>
  <w:style w:type="character" w:customStyle="1" w:styleId="aff2">
    <w:name w:val="尾注文本 字符"/>
    <w:basedOn w:val="a2"/>
    <w:link w:val="aff1"/>
    <w:uiPriority w:val="99"/>
    <w:semiHidden/>
    <w:qFormat/>
    <w:rPr>
      <w:kern w:val="2"/>
      <w:sz w:val="21"/>
      <w:szCs w:val="24"/>
    </w:rPr>
  </w:style>
  <w:style w:type="paragraph" w:styleId="affff1">
    <w:name w:val="No Spacing"/>
    <w:uiPriority w:val="99"/>
    <w:qFormat/>
    <w:pPr>
      <w:widowControl w:val="0"/>
      <w:jc w:val="both"/>
    </w:pPr>
    <w:rPr>
      <w:kern w:val="2"/>
      <w:sz w:val="21"/>
      <w:szCs w:val="24"/>
    </w:rPr>
  </w:style>
  <w:style w:type="character" w:customStyle="1" w:styleId="afff1">
    <w:name w:val="信息标题 字符"/>
    <w:basedOn w:val="a2"/>
    <w:link w:val="afff0"/>
    <w:uiPriority w:val="99"/>
    <w:semiHidden/>
    <w:qFormat/>
    <w:rPr>
      <w:rFonts w:asciiTheme="majorHAnsi" w:eastAsiaTheme="majorEastAsia" w:hAnsiTheme="majorHAnsi" w:cstheme="majorBidi"/>
      <w:kern w:val="2"/>
      <w:sz w:val="24"/>
      <w:szCs w:val="24"/>
      <w:shd w:val="pct20" w:color="auto" w:fill="auto"/>
    </w:rPr>
  </w:style>
  <w:style w:type="paragraph" w:styleId="affff2">
    <w:name w:val="Quote"/>
    <w:basedOn w:val="a1"/>
    <w:next w:val="a1"/>
    <w:link w:val="affff3"/>
    <w:uiPriority w:val="99"/>
    <w:qFormat/>
    <w:pPr>
      <w:spacing w:before="200" w:after="160"/>
      <w:ind w:left="864" w:right="864"/>
      <w:jc w:val="center"/>
    </w:pPr>
    <w:rPr>
      <w:i/>
      <w:iCs/>
      <w:color w:val="404040" w:themeColor="text1" w:themeTint="BF"/>
    </w:rPr>
  </w:style>
  <w:style w:type="character" w:customStyle="1" w:styleId="affff3">
    <w:name w:val="引用 字符"/>
    <w:basedOn w:val="a2"/>
    <w:link w:val="affff2"/>
    <w:uiPriority w:val="99"/>
    <w:qFormat/>
    <w:rPr>
      <w:i/>
      <w:iCs/>
      <w:color w:val="404040" w:themeColor="text1" w:themeTint="BF"/>
      <w:kern w:val="2"/>
      <w:sz w:val="21"/>
      <w:szCs w:val="24"/>
    </w:rPr>
  </w:style>
  <w:style w:type="character" w:customStyle="1" w:styleId="af9">
    <w:name w:val="正文文本 字符"/>
    <w:basedOn w:val="a2"/>
    <w:link w:val="af8"/>
    <w:uiPriority w:val="99"/>
    <w:semiHidden/>
    <w:qFormat/>
    <w:rPr>
      <w:kern w:val="2"/>
      <w:sz w:val="21"/>
      <w:szCs w:val="24"/>
    </w:rPr>
  </w:style>
  <w:style w:type="character" w:customStyle="1" w:styleId="26">
    <w:name w:val="正文文本 2 字符"/>
    <w:basedOn w:val="a2"/>
    <w:link w:val="25"/>
    <w:uiPriority w:val="99"/>
    <w:semiHidden/>
    <w:qFormat/>
    <w:rPr>
      <w:kern w:val="2"/>
      <w:sz w:val="21"/>
      <w:szCs w:val="24"/>
    </w:rPr>
  </w:style>
  <w:style w:type="character" w:customStyle="1" w:styleId="34">
    <w:name w:val="正文文本 3 字符"/>
    <w:basedOn w:val="a2"/>
    <w:link w:val="33"/>
    <w:uiPriority w:val="99"/>
    <w:semiHidden/>
    <w:qFormat/>
    <w:rPr>
      <w:kern w:val="2"/>
      <w:sz w:val="16"/>
      <w:szCs w:val="16"/>
    </w:rPr>
  </w:style>
  <w:style w:type="character" w:customStyle="1" w:styleId="afff7">
    <w:name w:val="正文文本首行缩进 字符"/>
    <w:basedOn w:val="af9"/>
    <w:link w:val="afff6"/>
    <w:uiPriority w:val="99"/>
    <w:semiHidden/>
    <w:qFormat/>
    <w:rPr>
      <w:kern w:val="2"/>
      <w:sz w:val="21"/>
      <w:szCs w:val="24"/>
    </w:rPr>
  </w:style>
  <w:style w:type="character" w:customStyle="1" w:styleId="afb">
    <w:name w:val="正文文本缩进 字符"/>
    <w:basedOn w:val="a2"/>
    <w:link w:val="afa"/>
    <w:qFormat/>
    <w:rPr>
      <w:color w:val="000000"/>
      <w:kern w:val="2"/>
      <w:sz w:val="21"/>
      <w:szCs w:val="21"/>
    </w:rPr>
  </w:style>
  <w:style w:type="character" w:customStyle="1" w:styleId="2a">
    <w:name w:val="正文文本首行缩进 2 字符"/>
    <w:basedOn w:val="afb"/>
    <w:link w:val="29"/>
    <w:uiPriority w:val="99"/>
    <w:semiHidden/>
    <w:qFormat/>
    <w:rPr>
      <w:color w:val="000000"/>
      <w:kern w:val="2"/>
      <w:sz w:val="21"/>
      <w:szCs w:val="24"/>
    </w:rPr>
  </w:style>
  <w:style w:type="character" w:customStyle="1" w:styleId="37">
    <w:name w:val="正文文本缩进 3 字符"/>
    <w:basedOn w:val="a2"/>
    <w:link w:val="36"/>
    <w:uiPriority w:val="99"/>
    <w:semiHidden/>
    <w:qFormat/>
    <w:rPr>
      <w:kern w:val="2"/>
      <w:sz w:val="16"/>
      <w:szCs w:val="16"/>
    </w:rPr>
  </w:style>
  <w:style w:type="character" w:customStyle="1" w:styleId="a9">
    <w:name w:val="注释标题 字符"/>
    <w:basedOn w:val="a2"/>
    <w:link w:val="a8"/>
    <w:uiPriority w:val="99"/>
    <w:semiHidden/>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StyleName="APA" SelectedStyle="\APASixthEditionOfficeOnline.xsl"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B0D006-A9FE-453B-BF9F-F9A68140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7812</TotalTime>
  <Pages>85</Pages>
  <Words>56902</Words>
  <Characters>2998</Characters>
  <Application>Microsoft Office Word</Application>
  <DocSecurity>0</DocSecurity>
  <Lines>24</Lines>
  <Paragraphs>119</Paragraphs>
  <ScaleCrop>false</ScaleCrop>
  <Company>易方达基金管理有限公司</Company>
  <LinksUpToDate>false</LinksUpToDate>
  <CharactersWithSpaces>59781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XX资产管理合同</dc:title>
  <dc:creator>liuy</dc:creator>
  <cp:lastModifiedBy>吕婧涵</cp:lastModifiedBy>
  <cp:revision>6</cp:revision>
  <cp:lastPrinted>2015-04-08T18:46:00Z</cp:lastPrinted>
  <dcterms:created xsi:type="dcterms:W3CDTF">2021-09-16T21:57:00Z</dcterms:created>
  <dcterms:modified xsi:type="dcterms:W3CDTF">2025-08-15T08:14:00Z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774FF39A17158C53E95F9C68B01663A8_43</vt:lpwstr>
  </property>
  <property fmtid="{D5CDD505-2E9C-101B-9397-08002B2CF9AE}" pid="4" name="KSOTemplateDocerSaveRecord">
    <vt:lpwstr>eyJoZGlkIjoiNWUwYzVmYmQ3OGMzYTY1OTA0MmRjMjllNWExNzg3MjYiLCJ1c2VySWQiOiIxMzYxMDY2MzM0In0=</vt:lpwstr>
  </property>
</Properties>
</file>