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投资 Agent 学习入门指南</w:t>
      </w:r>
    </w:p>
    <w:p>
      <w:pPr>
        <w:spacing w:before="0" w:after="320" w:line="288" w:lineRule="auto"/>
      </w:pPr>
      <w:r>
        <w:rPr>
          <w:rFonts w:ascii="Microsoft YaHei" w:hAnsi="Microsoft YaHei" w:eastAsia="Microsoft YaHei"/>
          <w:b w:val="0"/>
          <w:i w:val="0"/>
          <w:color w:val="5E706A"/>
          <w:sz w:val="22"/>
        </w:rPr>
        <w:t>看懂 Agent Backend Risk 和 Contract 的第一份材料</w:t>
      </w:r>
    </w:p>
    <w:p>
      <w:pPr>
        <w:spacing w:before="0" w:after="240" w:line="336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这份指南解决一个问题：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当你看到项目里的 Agent、Backend、Risk、Schema、API 这些词时，能够知道它们分别做什么、怎么配合，以及应该从哪里开始学习。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先记住一条主线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这个项目可以先看成一条接力流程。每个模块都有自己的职责，Contract 就是它们共同使用的标准表格。你不用一开始就读懂全部代码，只要先看懂这条数据是怎么流动的。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964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1531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通俗理解</w:t>
            </w:r>
          </w:p>
        </w:tc>
        <w:tc>
          <w:tcPr>
            <w:tcW w:type="dxa" w:w="3458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在投资产品里做什么</w:t>
            </w:r>
          </w:p>
        </w:tc>
        <w:tc>
          <w:tcPr>
            <w:tcW w:type="dxa" w:w="2268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不能替别人做什么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Agent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像你的基金经理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读取偏好和持仓，分析问题，提出候选方案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不能替 Risk 做最终风控决定</w:t>
            </w:r>
          </w:p>
        </w:tc>
      </w:tr>
      <w:tr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Backend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像资料柜台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接收请求、检查格式、调用分析流程、返回结果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不能把格式正确当成投资批准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Risk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像风控审核员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读取证据，判断是否可以进入下一步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不能只看一句 Agent 的建议</w:t>
            </w:r>
          </w:p>
        </w:tc>
      </w:tr>
      <w:tr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Contract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像三方共用的标准表格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规定请求、响应、错误和证据应该长什么样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不能代替业务判断</w:t>
            </w:r>
          </w:p>
        </w:tc>
      </w:tr>
    </w:tbl>
    <w:p>
      <w:pPr>
        <w:spacing w:before="0" w:after="40" w:line="324" w:lineRule="auto"/>
      </w:pPr>
    </w:p>
    <w:p>
      <w:pPr>
        <w:spacing w:before="0" w:after="200" w:line="312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完整流程：Agent 提交标准请求  →  Backend 校验并运行分析  →  生成健康报告和候选方案  →  交给 Risk 复核。当前演示会在 Risk 边界停止，execution_allowed 固定为 false。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八个最常见的词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191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词</w:t>
            </w:r>
          </w:p>
        </w:tc>
        <w:tc>
          <w:tcPr>
            <w:tcW w:type="dxa" w:w="2835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一句话解释</w:t>
            </w:r>
          </w:p>
        </w:tc>
        <w:tc>
          <w:tcPr>
            <w:tcW w:type="dxa" w:w="4195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在本项目里的例子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API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网页和后台沟通的入口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POST /api/health-check/run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JSON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机器之间传数据的一种写法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请求里有 request_id 和 input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Schema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规定数据应该长什么样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要求必须有 contract_version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Contract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不同模块共同遵守的协议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Agent 和 Backend 使用 investment-agent.v1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Session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一次用户使用过程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记录本次分析属于哪个会话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Task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一项具体任务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运行一次组合健康检查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Risk Handoff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把结果交给风控审核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带上报告、方案和模拟结果的证据编号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Test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自动检查功能是否正常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验证旧请求会被拒绝，Risk 交接不会放行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建议的阅读顺序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不要从最长的代码文件开始。按照下面的顺序，你会先得到整体地图，再逐步看到实现细节。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624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2381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先看什么</w:t>
            </w:r>
          </w:p>
        </w:tc>
        <w:tc>
          <w:tcPr>
            <w:tcW w:type="dxa" w:w="3458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只需要看懂什么</w:t>
            </w:r>
          </w:p>
        </w:tc>
        <w:tc>
          <w:tcPr>
            <w:tcW w:type="dxa" w:w="1757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1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contracts/README.md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这份 Contract 解决什么问题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能说出请求和响应的大方向</w:t>
            </w:r>
          </w:p>
        </w:tc>
      </w:tr>
      <w:tr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2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health-check.request.json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Agent 传入哪些信息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能找到版本、请求编号、偏好和持仓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3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health-check.response.json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Backend 返回哪些信息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能找到任务状态、报告、方案和 Risk 交接</w:t>
            </w:r>
          </w:p>
        </w:tc>
      </w:tr>
      <w:tr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4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tests/contracts.test.js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系统怎么验证规则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能看懂一个通过和一个失败案例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5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versions/investment.js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网页怎样发起请求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知道点击按钮后请求去了哪里</w:t>
            </w:r>
          </w:p>
        </w:tc>
      </w:tr>
      <w:tr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6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server.js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后台怎样接收请求</w:t>
            </w:r>
          </w:p>
        </w:tc>
        <w:tc>
          <w:tcPr>
            <w:tcW w:type="dxa" w:w="2479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能找到 /api/health-check/run</w:t>
            </w:r>
          </w:p>
        </w:tc>
      </w:tr>
      <w:tr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7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core/harness.js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Agent 运行流程怎样推进</w:t>
            </w:r>
          </w:p>
        </w:tc>
        <w:tc>
          <w:tcPr>
            <w:tcW w:type="dxa" w:w="2479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能看懂澄清、诊断、方案、模拟、交接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第一次动手练习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每次只改一个地方，然后观察页面或接口发生了什么。这样比一次读完所有代码更容易建立理解。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1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先跑通原流程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打开投资页面，填入演示偏好，点击健康检查，观察页面显示的收益、回撤和 Risk 等待状态。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2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修改请求编号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把 request_id 改成另一个值，再运行一次，观察这个编号是否原样出现在响应里。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3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删掉版本字段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删除 contract_version，重新发送请求。你会看到 Backend 返回 422 和 INVALID_CONTRACT。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4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删掉一项风险偏好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删掉 max_drawdown，观察 Agent 不会替你猜一个值，而是要求补充信息。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5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看 Risk 交接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在响应里找到 risk_handoff，确认它包含证据编号，并且 execution_allowed 是 false。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 xml:space="preserve">6  </w:t>
      </w:r>
      <w:r>
        <w:rPr>
          <w:rFonts w:ascii="Microsoft YaHei" w:hAnsi="Microsoft YaHei" w:eastAsia="Microsoft YaHei"/>
          <w:b/>
          <w:i w:val="0"/>
          <w:color w:val="173B35"/>
          <w:sz w:val="21"/>
        </w:rPr>
        <w:t>再看测试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 xml:space="preserve">  打开 tests/contracts.test.js，找出上面每一步对应的测试。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你可以这样理解一份请求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928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835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通俗含义</w:t>
            </w:r>
          </w:p>
        </w:tc>
        <w:tc>
          <w:tcPr>
            <w:tcW w:type="dxa" w:w="3458"/>
            <w:shd w:fill="1E6B5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contract_version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现在使用哪一版规则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防止新旧模块误用不同字段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request_id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这次请求的编号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让 Agent、Backend、Risk 能追踪同一件事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operation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这次要做什么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明确这是组合健康检查，不是交易执行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context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这次任务的上下文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支持 session、task 和演示数据模式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input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用户给出的偏好和持仓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分析必须基于明确输入，不能擅自补值</w:t>
            </w:r>
          </w:p>
        </w:tc>
      </w:tr>
    </w:tbl>
    <w:p>
      <w:pPr>
        <w:spacing w:before="0" w:after="40" w:line="324" w:lineRule="auto"/>
      </w:pPr>
    </w:p>
    <w:p>
      <w:pPr>
        <w:spacing w:before="0" w:after="200" w:line="324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可以把它记成一句话：版本保证规则一致，编号保证查得出来，输入保证分析有依据，输出保证 Risk 看得懂。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当前项目已经做到和还没有做到的事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304"/>
            <w:shd w:fill="6A5A3A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685"/>
            <w:shd w:fill="6A5A3A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231"/>
            <w:shd w:fill="6A5A3A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你应该怎么理解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已经做到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投资健康检查主流程使用统一 Contract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Agent、Backend 和 Risk 交接的字段已经固定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已经做到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旧的裸字段请求会被拒绝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避免不同模块各自传一套格式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已经做到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Risk 交接默认不允许执行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演示只负责分析和交接，不是真实交易授权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暂未完成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独立 Risk 服务还没有接入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现在是 Risk 交接对象和规则已模拟，尚未形成独立服务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暂未完成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所有投资接口还没有全部版本化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当前先固定健康检查主链路，其他接口后续再扩展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暂未完成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还不是生产级真实金融数据系统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当前使用虚构数据，不能放入真实账户和真实交易信息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一周学习安排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964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天数</w:t>
            </w:r>
          </w:p>
        </w:tc>
        <w:tc>
          <w:tcPr>
            <w:tcW w:type="dxa" w:w="2835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学习主题</w:t>
            </w:r>
          </w:p>
        </w:tc>
        <w:tc>
          <w:tcPr>
            <w:tcW w:type="dxa" w:w="4422"/>
            <w:shd w:fill="2B5D70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当天只完成一件事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1 天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看懂数据流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能复述 Agent → Backend → Risk 的流程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2 天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看懂 JSON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能找到 request_id、input 和 task_state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3 天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看懂 Contract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能解释为什么缺字段会报错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4 天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看懂 API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能找到网页发请求和后台接请求的位置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5 天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看懂测试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能读懂一个成功测试和一个失败测试</w:t>
            </w:r>
          </w:p>
        </w:tc>
      </w:tr>
      <w:tr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6 天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自己改一个字段</w:t>
            </w:r>
          </w:p>
        </w:tc>
        <w:tc>
          <w:tcPr>
            <w:tcW w:type="dxa" w:w="3305"/>
            <w:shd w:fill="F7FAF9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修改风险偏好并比较两次结果</w:t>
            </w:r>
          </w:p>
        </w:tc>
      </w:tr>
      <w:tr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第 7 天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向团队讲清楚</w:t>
            </w:r>
          </w:p>
        </w:tc>
        <w:tc>
          <w:tcPr>
            <w:tcW w:type="dxa" w:w="3305"/>
            <w:shd w:fill="FFFFFF"/>
            <w:tcBorders>
              <w:top w:val="single" w:sz="6" w:space="0" w:color="D9E2DF"/>
              <w:left w:val="single" w:sz="6" w:space="0" w:color="D9E2DF"/>
              <w:bottom w:val="single" w:sz="6" w:space="0" w:color="D9E2DF"/>
              <w:right w:val="single" w:sz="6" w:space="0" w:color="D9E2DF"/>
              <w:insideH w:val="single" w:sz="6" w:space="0" w:color="D9E2DF"/>
              <w:insideV w:val="single" w:sz="6" w:space="0" w:color="D9E2D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3B35"/>
                <w:sz w:val="18"/>
              </w:rPr>
              <w:t>用三分钟说明角色、流程和当前限制</w:t>
            </w:r>
          </w:p>
        </w:tc>
      </w:tr>
    </w:tbl>
    <w:p>
      <w:pPr>
        <w:spacing w:before="0" w:after="40" w:line="324" w:lineRule="auto"/>
      </w:pPr>
    </w:p>
    <w:p>
      <w:pPr>
        <w:spacing w:before="0" w:after="200" w:line="324" w:lineRule="auto"/>
      </w:pP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不需要一次学会全部。只要每天能回答一个具体问题，你就在建立自己的系统地图。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可以保存的速记版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Agent：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负责理解问题、分析数据、提出方案。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Backend：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负责接收请求、检查格式、调用流程、返回结果。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Risk：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负责基于证据做风控判断。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Contract：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负责让大家使用同一套输入和输出格式。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学习方法：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先看请求，再看响应，再看测试，最后看实现。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E6B59"/>
          <w:sz w:val="21"/>
        </w:rPr>
        <w:t>安全边界：</w:t>
      </w:r>
      <w:r>
        <w:rPr>
          <w:rFonts w:ascii="Microsoft YaHei" w:hAnsi="Microsoft YaHei" w:eastAsia="Microsoft YaHei"/>
          <w:b w:val="0"/>
          <w:i w:val="0"/>
          <w:color w:val="173B35"/>
          <w:sz w:val="21"/>
        </w:rPr>
        <w:t>分析结果不等于交易授权，当前演示不会执行真实交易。</w:t>
      </w:r>
    </w:p>
    <w:p>
      <w:pPr>
        <w:pStyle w:val="Heading1"/>
        <w:spacing w:before="280" w:after="1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项目入口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73B35"/>
          <w:sz w:val="21"/>
        </w:rPr>
        <w:t>团队仓库：</w:t>
      </w:r>
      <w:hyperlink r:id="rId9">
        <w:r>
          <w:rPr>
            <w:color w:val="1E6B59"/>
            <w:u w:val="single"/>
          </w:rPr>
          <w:t>Fintechathon-agent/chenchen</w:t>
        </w:r>
      </w:hyperlink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73B35"/>
          <w:sz w:val="21"/>
        </w:rPr>
        <w:t>个人仓库：</w:t>
      </w:r>
      <w:hyperlink r:id="rId10">
        <w:r>
          <w:rPr>
            <w:color w:val="1E6B59"/>
            <w:u w:val="single"/>
          </w:rPr>
          <w:t>realchenchenluo/agent/chenchen</w:t>
        </w:r>
      </w:hyperlink>
    </w:p>
    <w:p>
      <w:pPr>
        <w:spacing w:before="0" w:after="240" w:line="288" w:lineRule="auto"/>
      </w:pPr>
      <w:r>
        <w:rPr>
          <w:rFonts w:ascii="Microsoft YaHei" w:hAnsi="Microsoft YaHei" w:eastAsia="Microsoft YaHei"/>
          <w:b/>
          <w:i w:val="0"/>
          <w:color w:val="173B35"/>
          <w:sz w:val="21"/>
        </w:rPr>
        <w:t>公共 Contract 说明：</w:t>
      </w:r>
      <w:hyperlink r:id="rId11">
        <w:r>
          <w:rPr>
            <w:color w:val="1E6B59"/>
            <w:u w:val="single"/>
          </w:rPr>
          <w:t>contracts/README.md</w:t>
        </w:r>
      </w:hyperlink>
    </w:p>
    <w:sectPr w:rsidR="00FC693F" w:rsidRPr="0006063C" w:rsidSect="00034616">
      <w:footerReference w:type="default" r:id="rId12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5E706A"/>
        <w:sz w:val="17"/>
      </w:rPr>
      <w:t>投资 Agent 学习入门指南  |  飞书分享版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173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intechathon-agent/Fintechathon-agent/tree/main/chenchen" TargetMode="External"/><Relationship Id="rId10" Type="http://schemas.openxmlformats.org/officeDocument/2006/relationships/hyperlink" Target="https://github.com/realchenchenluo/agent/tree/main/chenchen" TargetMode="External"/><Relationship Id="rId11" Type="http://schemas.openxmlformats.org/officeDocument/2006/relationships/hyperlink" Target="https://github.com/Fintechathon-agent/Fintechathon-agent/blob/main/chenchen/contracts/README.m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投资 Agent 学习入门指南</dc:title>
  <dc:subject>Agent Backend Risk 和 Contract 的入门说明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