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The goal of this project is to provide a primer on Blockchain technology. This project and writeup will include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[BigchainDB][16],which is a NoSQL database augmented with the core strengths of Blockchain, its decentralized nature and its immutability.</w:t>
      </w:r>
    </w:p>
    <w:p>
      <w:pPr>
        <w:pStyle w:val="Heading2"/>
      </w:pPr>
      <w:bookmarkStart w:id="23" w:name="related-work"/>
      <w:r>
        <w:t xml:space="preserve">RELATED WORK</w:t>
      </w:r>
      <w:bookmarkEnd w:id="23"/>
    </w:p>
    <w:p>
      <w:pPr>
        <w:pStyle w:val="Heading3"/>
      </w:pPr>
      <w:bookmarkStart w:id="24" w:name="early-cryptography"/>
      <w:r>
        <w:t xml:space="preserve">Early Cryptography</w:t>
      </w:r>
      <w:bookmarkEnd w:id="24"/>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Hellmanand’s publication on public key cryptography][6].</w:t>
      </w:r>
    </w:p>
    <w:p>
      <w:pPr>
        <w:pStyle w:val="Heading3"/>
      </w:pPr>
      <w:bookmarkStart w:id="25" w:name="des"/>
      <w:r>
        <w:t xml:space="preserve">DES</w:t>
      </w:r>
      <w:bookmarkEnd w:id="25"/>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26" w:name="early-des-opposition"/>
      <w:r>
        <w:t xml:space="preserve">Early DES Opposition</w:t>
      </w:r>
      <w:bookmarkEnd w:id="26"/>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r>
        <w:t xml:space="preserve">“</w:t>
      </w:r>
      <w:r>
        <w:t xml:space="preserve">Exhaustive Cryptanalysis of the NBS Data Encryption Standard</w:t>
      </w:r>
      <w:r>
        <w:t xml:space="preserve">”</w:t>
      </w:r>
      <w:r>
        <w:t xml:space="preserve">][11].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pPr>
        <w:pStyle w:val="Body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 [5]</w:t>
      </w:r>
    </w:p>
    <w:p>
      <w:pPr>
        <w:pStyle w:val="Heading3"/>
      </w:pPr>
      <w:bookmarkStart w:id="27" w:name="public-key-cryptography"/>
      <w:r>
        <w:t xml:space="preserve">Public Key Cryptography</w:t>
      </w:r>
      <w:bookmarkEnd w:id="27"/>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named.][11]</w:t>
      </w:r>
    </w:p>
    <w:p>
      <w:pPr>
        <w:pStyle w:val="BodyText"/>
      </w:pPr>
      <w:r>
        <w:t xml:space="preserve">Interestingly though, the concept was actually conceptualized and secretly described in a now unclassified paper by [James H. Ellis, Clifford Cocks, and Malcolm J. Williamson of GCHQ, the British signals intelligence agency,][13]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28" w:name="cipher-punks"/>
      <w:r>
        <w:t xml:space="preserve">Cipher Punks</w:t>
      </w:r>
      <w:bookmarkEnd w:id="28"/>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r>
        <w:t xml:space="preserve">“</w:t>
      </w:r>
      <w: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t xml:space="preserve">”</w:t>
      </w:r>
      <w:r>
        <w:t xml:space="preserve"> </w:t>
      </w:r>
      <w:r>
        <w:t xml:space="preserve">[9]</w:t>
      </w:r>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pPr>
        <w:pStyle w:val="BodyText"/>
      </w:pPr>
      <w:r>
        <w:t xml:space="preserve">Privacy in communication was a primary concern of the movement, but equally important to the movement were discussions around financial privacy, as Eric Hughes, one of the founders, puts it in his ï¿½Cypherpunk Manifestoï¿½,</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r>
        <w:t xml:space="preserve"> </w:t>
      </w:r>
      <w:r>
        <w:t xml:space="preserve">[10]</w:t>
      </w:r>
    </w:p>
    <w:p>
      <w:pPr>
        <w:pStyle w:val="Heading3"/>
      </w:pPr>
      <w:bookmarkStart w:id="29" w:name="bitcoin"/>
      <w:r>
        <w:t xml:space="preserve">BITCOIN</w:t>
      </w:r>
      <w:bookmarkEnd w:id="29"/>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 paper, was mailed to the Cypherpunk mailing list in 2008[4] by Satoshi Nakamoto, fittingly an alias, describing an electronic currency,nBitcoin,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30" w:name="blockchain-technology"/>
      <w:r>
        <w:t xml:space="preserve">BLOCKCHAIN TECHNOLOGY</w:t>
      </w:r>
      <w:bookmarkEnd w:id="30"/>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 [</w:t>
      </w:r>
      <w:r>
        <w:t xml:space="preserve">“</w:t>
      </w:r>
      <w:r>
        <w:t xml:space="preserve">cryptographic proof instead of trust, allowing any two willing parties to transact directly with each other without the need for a trusted third party</w:t>
      </w:r>
      <w:r>
        <w:t xml:space="preserve">”</w:t>
      </w:r>
      <w:r>
        <w:t xml:space="preserve">][17].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 [Bitcoin][17],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w:t>
      </w:r>
    </w:p>
    <w:p>
      <w:pPr>
        <w:pStyle w:val="Compact"/>
        <w:numPr>
          <w:numId w:val="1001"/>
          <w:ilvl w:val="0"/>
        </w:numPr>
      </w:pPr>
      <w:r>
        <w:t xml:space="preserve">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31" w:name="blockchain-types"/>
      <w:r>
        <w:t xml:space="preserve">BLOCKCHAIN TYPES</w:t>
      </w:r>
      <w:bookmarkEnd w:id="31"/>
    </w:p>
    <w:p>
      <w:pPr>
        <w:pStyle w:val="FirstParagraph"/>
      </w:pPr>
      <w:r>
        <w:rPr>
          <w:i/>
        </w:rPr>
        <w:t xml:space="preserve">Need writeup on the types of blockchain.</w:t>
      </w:r>
    </w:p>
    <w:p>
      <w:pPr>
        <w:pStyle w:val="Heading2"/>
      </w:pPr>
      <w:bookmarkStart w:id="32" w:name="blockchain-applications"/>
      <w:r>
        <w:t xml:space="preserve">BLOCKCHAIN APPLICATIONS</w:t>
      </w:r>
      <w:bookmarkEnd w:id="32"/>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BodyText"/>
      </w:pPr>
      <w:r>
        <w:t xml:space="preserve">Cybersecurity:</w:t>
      </w:r>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FirstParagraph"/>
      </w:pPr>
      <w:r>
        <w:t xml:space="preserve">Healthcare:</w:t>
      </w:r>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FirstParagraph"/>
      </w:pPr>
      <w:r>
        <w:t xml:space="preserve">Banking and Financial:</w:t>
      </w:r>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FirstParagraph"/>
      </w:pPr>
      <w:r>
        <w:t xml:space="preserve">Manufacturing:</w:t>
      </w:r>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FirstParagraph"/>
      </w:pPr>
      <w:r>
        <w:t xml:space="preserve">Government:</w:t>
      </w:r>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FirstParagraph"/>
      </w:pPr>
      <w:r>
        <w:t xml:space="preserve">Charity:</w:t>
      </w:r>
      <w:r>
        <w:t xml:space="preserve"> </w:t>
      </w:r>
      <w:r>
        <w:t xml:space="preserve">- Bitgive - aims at providing greater transparency to charity donations and reduce operation overhead.</w:t>
      </w:r>
    </w:p>
    <w:p>
      <w:pPr>
        <w:pStyle w:val="BodyText"/>
      </w:pPr>
      <w:r>
        <w:t xml:space="preserve">Retail:</w:t>
      </w:r>
    </w:p>
    <w:p>
      <w:pPr>
        <w:pStyle w:val="Compact"/>
        <w:numPr>
          <w:numId w:val="1007"/>
          <w:ilvl w:val="0"/>
        </w:numPr>
      </w:pPr>
      <w:r>
        <w:t xml:space="preserve">OpenBazaar - a decentralized market where no middleman is involved in trading of goods and services.</w:t>
      </w:r>
    </w:p>
    <w:p>
      <w:pPr>
        <w:pStyle w:val="Compact"/>
        <w:numPr>
          <w:numId w:val="1007"/>
          <w:ilvl w:val="0"/>
        </w:numPr>
      </w:pPr>
      <w:r>
        <w:t xml:space="preserve">Loyyal - universal blockchain-based framework which aims at allowing customers to combine trade and loyalty reward points in newer ways so that retailers can offer more sophisticated loyalty packages.</w:t>
      </w:r>
    </w:p>
    <w:p>
      <w:pPr>
        <w:pStyle w:val="FirstParagraph"/>
      </w:pPr>
      <w:r>
        <w:t xml:space="preserve">Real Estate:</w:t>
      </w:r>
    </w:p>
    <w:p>
      <w:pPr>
        <w:pStyle w:val="Compact"/>
        <w:numPr>
          <w:numId w:val="1008"/>
          <w:ilvl w:val="0"/>
        </w:numPr>
      </w:pPr>
      <w:r>
        <w:t xml:space="preserve">Ubiquity - a blockchain-driven system for tracking the complicated legal process which creates friction and expenses in real estate transfer.</w:t>
      </w:r>
    </w:p>
    <w:p>
      <w:pPr>
        <w:pStyle w:val="FirstParagraph"/>
      </w:pPr>
      <w:r>
        <w:t xml:space="preserve">Transportation and Tourism:</w:t>
      </w:r>
    </w:p>
    <w:p>
      <w:pPr>
        <w:pStyle w:val="Compact"/>
        <w:numPr>
          <w:numId w:val="1009"/>
          <w:ilvl w:val="0"/>
        </w:numPr>
      </w:pPr>
      <w:r>
        <w:t xml:space="preserve">Arcade City - An application which aims at beating Uber at their own game by moving ride sharing and car hiring onto the blockchain.</w:t>
      </w:r>
    </w:p>
    <w:p>
      <w:pPr>
        <w:pStyle w:val="Compact"/>
        <w:numPr>
          <w:numId w:val="1009"/>
          <w:ilvl w:val="0"/>
        </w:numPr>
      </w:pPr>
      <w:r>
        <w:t xml:space="preserve">Webjet - an online travel portal, which is developing a blockchain solution to allow stock of empty hotel rooms to be efficiently tracked and traded.</w:t>
      </w:r>
    </w:p>
    <w:p>
      <w:pPr>
        <w:pStyle w:val="FirstParagraph"/>
      </w:pPr>
      <w:r>
        <w:t xml:space="preserve">Media:</w:t>
      </w:r>
    </w:p>
    <w:p>
      <w:pPr>
        <w:pStyle w:val="Compact"/>
        <w:numPr>
          <w:numId w:val="1010"/>
          <w:ilvl w:val="0"/>
        </w:numPr>
      </w:pPr>
      <w:r>
        <w:t xml:space="preserve">Kodak - developing a blockchain system for tracking intellectual property rights and payments to photographers.</w:t>
      </w:r>
    </w:p>
    <w:p>
      <w:pPr>
        <w:pStyle w:val="Compact"/>
        <w:numPr>
          <w:numId w:val="1010"/>
          <w:ilvl w:val="0"/>
        </w:numPr>
      </w:pPr>
      <w:r>
        <w:t xml:space="preserve">Ujo Music - record and track royalties for musicians and allows them to create a record of ownership of their work.</w:t>
      </w:r>
    </w:p>
    <w:p>
      <w:pPr>
        <w:pStyle w:val="FirstParagraph"/>
      </w:pPr>
      <w:r>
        <w:t xml:space="preserve">Smart Contracts:</w:t>
      </w:r>
    </w:p>
    <w:p>
      <w:pPr>
        <w:pStyle w:val="Compact"/>
        <w:numPr>
          <w:numId w:val="1011"/>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33" w:name="bigchaindb"/>
      <w:r>
        <w:t xml:space="preserve">BIGCHAINDB</w:t>
      </w:r>
      <w:bookmarkEnd w:id="33"/>
    </w:p>
    <w:p>
      <w:pPr>
        <w:pStyle w:val="FirstParagraph"/>
      </w:pPr>
      <w:r>
        <w:t xml:space="preserve">BigchainDB 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2"/>
          <w:ilvl w:val="0"/>
        </w:numPr>
      </w:pPr>
      <w:r>
        <w:t xml:space="preserve">Decentralized Control</w:t>
      </w:r>
    </w:p>
    <w:p>
      <w:pPr>
        <w:pStyle w:val="Compact"/>
        <w:numPr>
          <w:numId w:val="1012"/>
          <w:ilvl w:val="0"/>
        </w:numPr>
      </w:pPr>
      <w:r>
        <w:t xml:space="preserve">Transaction Immutability</w:t>
      </w:r>
    </w:p>
    <w:p>
      <w:pPr>
        <w:pStyle w:val="Compact"/>
        <w:numPr>
          <w:numId w:val="1012"/>
          <w:ilvl w:val="0"/>
        </w:numPr>
      </w:pPr>
      <w:r>
        <w:t xml:space="preserve">Standard Queries</w:t>
      </w:r>
    </w:p>
    <w:p>
      <w:pPr>
        <w:pStyle w:val="Compact"/>
        <w:numPr>
          <w:numId w:val="1012"/>
          <w:ilvl w:val="0"/>
        </w:numPr>
      </w:pPr>
      <w:r>
        <w:t xml:space="preserve">Fast Commits</w:t>
      </w:r>
    </w:p>
    <w:p>
      <w:pPr>
        <w:pStyle w:val="Heading3"/>
      </w:pPr>
      <w:bookmarkStart w:id="34" w:name="decentralized-control"/>
      <w:r>
        <w:t xml:space="preserve">Decentralized Control</w:t>
      </w:r>
      <w:bookmarkEnd w:id="34"/>
    </w:p>
    <w:p>
      <w:pPr>
        <w:pStyle w:val="FirstParagraph"/>
      </w:pPr>
      <w:r>
        <w:t xml:space="preserve">BigchainDB is designed to be [decentralized][20]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Thereâs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the data would at least be safe from tampering unless 2/3 of the nodes were compromised.</w:t>
      </w:r>
    </w:p>
    <w:p>
      <w:pPr>
        <w:pStyle w:val="Heading3"/>
      </w:pPr>
      <w:bookmarkStart w:id="35" w:name="transaction-immutability"/>
      <w:r>
        <w:t xml:space="preserve">Transaction Immutability</w:t>
      </w:r>
      <w:bookmarkEnd w:id="35"/>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r>
        <w:t xml:space="preserve">[Tendermint][19]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Heading3"/>
      </w:pPr>
      <w:bookmarkStart w:id="36" w:name="fast-commits"/>
      <w:r>
        <w:t xml:space="preserve">Fast Commits</w:t>
      </w:r>
      <w:bookmarkEnd w:id="36"/>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37" w:name="standard-queries"/>
      <w:r>
        <w:t xml:space="preserve">Standard Queries</w:t>
      </w:r>
      <w:bookmarkEnd w:id="37"/>
    </w:p>
    <w:p>
      <w:pPr>
        <w:pStyle w:val="FirstParagraph"/>
      </w:pPr>
      <w:r>
        <w:t xml:space="preserve">A users on BigchainDB can [query][24] all stored data, all transactions, assets and metadata in a BigchainDB using the standard MongoDB query engine. Users can even use at least a subset of [SQL][23] with the right tools and drivers.</w:t>
      </w:r>
    </w:p>
    <w:p>
      <w:pPr>
        <w:pStyle w:val="Heading2"/>
      </w:pPr>
      <w:bookmarkStart w:id="38" w:name="references"/>
      <w:r>
        <w:t xml:space="preserve">REFERENCES</w:t>
      </w:r>
      <w:bookmarkEnd w:id="38"/>
    </w:p>
    <w:p>
      <w:pPr>
        <w:pStyle w:val="FirstParagraph"/>
      </w:pPr>
      <w:r>
        <w:t xml:space="preserve">[3]:</w:t>
      </w:r>
      <w:r>
        <w:t xml:space="preserve"> </w:t>
      </w:r>
      <w:hyperlink r:id="rId39">
        <w:r>
          <w:rPr>
            <w:rStyle w:val="Hyperlink"/>
          </w:rPr>
          <w:t xml:space="preserve">https://blockchainhub.net/blockchains-and-distributed-ledger-technologies-in-general/"Collin</w:t>
        </w:r>
      </w:hyperlink>
      <w:r>
        <w:t xml:space="preserve"> </w:t>
      </w:r>
      <w:r>
        <w:t xml:space="preserve">Thompson (2016 Oct.). Blockchains &amp; Distributed Ledger Technologies. BlockchainHub."</w:t>
      </w:r>
      <w:r>
        <w:t xml:space="preserve"> </w:t>
      </w:r>
      <w:r>
        <w:t xml:space="preserve">[4]:</w:t>
      </w:r>
      <w:r>
        <w:t xml:space="preserve"> </w:t>
      </w:r>
      <w:hyperlink r:id="rId40">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r>
        <w:t xml:space="preserve"> </w:t>
      </w:r>
      <w:r>
        <w:t xml:space="preserve">[5]:</w:t>
      </w:r>
      <w:r>
        <w:t xml:space="preserve"> </w:t>
      </w:r>
      <w:hyperlink r:id="rId41">
        <w:r>
          <w:rPr>
            <w:rStyle w:val="Hyperlink"/>
          </w:rPr>
          <w:t xml:space="preserve">http://#</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r>
        <w:t xml:space="preserve"> </w:t>
      </w:r>
      <w:r>
        <w:t xml:space="preserve">[6]:</w:t>
      </w:r>
      <w:r>
        <w:t xml:space="preserve"> </w:t>
      </w:r>
      <w:hyperlink r:id="rId42">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r>
        <w:t xml:space="preserve"> </w:t>
      </w:r>
      <w:r>
        <w:t xml:space="preserve">[7]:</w:t>
      </w:r>
      <w:r>
        <w:t xml:space="preserve"> </w:t>
      </w:r>
      <w:hyperlink r:id="rId41">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r>
        <w:t xml:space="preserve"> </w:t>
      </w:r>
      <w:r>
        <w:t xml:space="preserve">[8]:</w:t>
      </w:r>
      <w:r>
        <w:t xml:space="preserve"> </w:t>
      </w:r>
      <w:hyperlink r:id="rId41">
        <w:r>
          <w:rPr>
            <w:rStyle w:val="Hyperlink"/>
          </w:rPr>
          <w:t xml:space="preserve">http://#</w:t>
        </w:r>
      </w:hyperlink>
      <w:r>
        <w:t xml:space="preserve"> </w:t>
      </w:r>
      <w:r>
        <w:t xml:space="preserve">“</w:t>
      </w:r>
      <w:r>
        <w:t xml:space="preserve">Thomas R. Johnson (2009-12-18).</w:t>
      </w:r>
      <w:r>
        <w:t xml:space="preserve">”</w:t>
      </w:r>
      <w:r>
        <w:t xml:space="preserve">American Cryptology during the Cold War, 1945-1989.Book III: Retrenchment and Reform, 1972-1980, page 232" (PDF). National Security Agency. Retrieved 2015-07-16 â via National Security Archive FOIA request. This version is differently redacted than the version on the NSA website."</w:t>
      </w:r>
      <w:r>
        <w:t xml:space="preserve"> </w:t>
      </w:r>
      <w:r>
        <w:t xml:space="preserve">[9]:</w:t>
      </w:r>
      <w:r>
        <w:t xml:space="preserve"> </w:t>
      </w:r>
      <w:hyperlink r:id="rId43">
        <w:r>
          <w:rPr>
            <w:rStyle w:val="Hyperlink"/>
          </w:rPr>
          <w:t xml:space="preserve">http://www.toad.com/gnu/cfp.talk.txt</w:t>
        </w:r>
      </w:hyperlink>
      <w:r>
        <w:t xml:space="preserve"> </w:t>
      </w:r>
      <w:r>
        <w:t xml:space="preserve">“</w:t>
      </w:r>
      <w:r>
        <w:t xml:space="preserve">John Gilmore (March 1991), Privacy, Technology, and the Open Society</w:t>
      </w:r>
      <w:r>
        <w:t xml:space="preserve">”</w:t>
      </w:r>
      <w:r>
        <w:t xml:space="preserve"> </w:t>
      </w:r>
      <w:r>
        <w:t xml:space="preserve">[10]:</w:t>
      </w:r>
      <w:r>
        <w:t xml:space="preserve"> </w:t>
      </w:r>
      <w:hyperlink r:id="rId44">
        <w:r>
          <w:rPr>
            <w:rStyle w:val="Hyperlink"/>
          </w:rPr>
          <w:t xml:space="preserve">https://www.activism.net/cypherpunk/manifesto.html</w:t>
        </w:r>
      </w:hyperlink>
      <w:r>
        <w:t xml:space="preserve"> </w:t>
      </w:r>
      <w:r>
        <w:t xml:space="preserve">“</w:t>
      </w:r>
      <w:r>
        <w:t xml:space="preserve">A Cypherpunk’s Manifesto</w:t>
      </w:r>
      <w:r>
        <w:t xml:space="preserve">”</w:t>
      </w:r>
      <w:r>
        <w:t xml:space="preserve"> </w:t>
      </w:r>
      <w:r>
        <w:t xml:space="preserve">[11]:</w:t>
      </w:r>
      <w:r>
        <w:t xml:space="preserve"> </w:t>
      </w:r>
      <w:hyperlink r:id="rId45">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46">
        <w:r>
          <w:rPr>
            <w:rStyle w:val="Hyperlink"/>
          </w:rPr>
          <w:t xml:space="preserve">doi:10.1109/TIT.1976.1055638</w:t>
        </w:r>
      </w:hyperlink>
      <w:r>
        <w:t xml:space="preserve">. Archived (PDF) from the original on 2014-11-29.</w:t>
      </w:r>
      <w:r>
        <w:t xml:space="preserve">”</w:t>
      </w:r>
      <w:r>
        <w:t xml:space="preserve"> </w:t>
      </w:r>
      <w:r>
        <w:t xml:space="preserve">[12]:</w:t>
      </w:r>
      <w:r>
        <w:t xml:space="preserve"> </w:t>
      </w:r>
      <w:hyperlink r:id="rId47">
        <w:r>
          <w:rPr>
            <w:rStyle w:val="Hyperlink"/>
          </w:rPr>
          <w:t xml:space="preserve">https://patents.google.com/patent/US4200770</w:t>
        </w:r>
      </w:hyperlink>
      <w:r>
        <w:t xml:space="preserve"> </w:t>
      </w:r>
      <w:r>
        <w:t xml:space="preserve">“</w:t>
      </w:r>
      <w:r>
        <w:t xml:space="preserve">Cryptographic apparatus and method</w:t>
      </w:r>
      <w:r>
        <w:t xml:space="preserve">”</w:t>
      </w:r>
      <w:r>
        <w:t xml:space="preserve"> </w:t>
      </w:r>
      <w:r>
        <w:t xml:space="preserve">[13]:</w:t>
      </w:r>
      <w:r>
        <w:t xml:space="preserve"> </w:t>
      </w:r>
      <w:hyperlink r:id="rId48">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r>
        <w:t xml:space="preserve"> </w:t>
      </w:r>
      <w:r>
        <w:t xml:space="preserve">[14]:</w:t>
      </w:r>
      <w:r>
        <w:t xml:space="preserve"> </w:t>
      </w:r>
      <w:hyperlink r:id="rId49">
        <w:r>
          <w:rPr>
            <w:rStyle w:val="Hyperlink"/>
          </w:rPr>
          <w:t xml:space="preserve">http://en.citizendium.org/wiki/Cypherpunk/Citable_Version</w:t>
        </w:r>
      </w:hyperlink>
      <w:r>
        <w:t xml:space="preserve"> </w:t>
      </w:r>
      <w:r>
        <w:t xml:space="preserve">“</w:t>
      </w:r>
      <w:r>
        <w:t xml:space="preserve">Cypherpunk/Citable Version</w:t>
      </w:r>
      <w:r>
        <w:t xml:space="preserve">”</w:t>
      </w:r>
      <w:r>
        <w:t xml:space="preserve"> </w:t>
      </w:r>
      <w:r>
        <w:t xml:space="preserve">[15]:</w:t>
      </w:r>
      <w:r>
        <w:t xml:space="preserve"> </w:t>
      </w:r>
      <w:hyperlink r:id="rId50">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r>
        <w:t xml:space="preserve"> </w:t>
      </w:r>
      <w:r>
        <w:t xml:space="preserve">[16]:</w:t>
      </w:r>
      <w:r>
        <w:t xml:space="preserve"> </w:t>
      </w:r>
      <w:hyperlink r:id="rId51">
        <w:r>
          <w:rPr>
            <w:rStyle w:val="Hyperlink"/>
          </w:rPr>
          <w:t xml:space="preserve">https://www.bigchaindb.com/</w:t>
        </w:r>
      </w:hyperlink>
      <w:r>
        <w:t xml:space="preserve"> </w:t>
      </w:r>
      <w:r>
        <w:t xml:space="preserve">“</w:t>
      </w:r>
      <w:r>
        <w:t xml:space="preserve">BigchainDB</w:t>
      </w:r>
      <w:r>
        <w:t xml:space="preserve">”</w:t>
      </w:r>
      <w:r>
        <w:t xml:space="preserve"> </w:t>
      </w:r>
      <w:r>
        <w:t xml:space="preserve">[17]:</w:t>
      </w:r>
      <w:r>
        <w:t xml:space="preserve"> </w:t>
      </w:r>
      <w:hyperlink r:id="rId52">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r>
        <w:t xml:space="preserve"> </w:t>
      </w:r>
      <w:r>
        <w:t xml:space="preserve">[18]:</w:t>
      </w:r>
      <w:r>
        <w:t xml:space="preserve"> </w:t>
      </w:r>
      <w:hyperlink r:id="rId53">
        <w:r>
          <w:rPr>
            <w:rStyle w:val="Hyperlink"/>
          </w:rPr>
          <w:t xml:space="preserve">https://www.bigchaindb.com/whitepaper/bigchaindb-whitepaper.pdf</w:t>
        </w:r>
      </w:hyperlink>
      <w:r>
        <w:t xml:space="preserve"> </w:t>
      </w:r>
      <w:r>
        <w:t xml:space="preserve">“</w:t>
      </w:r>
      <w:r>
        <w:t xml:space="preserve">BigchainDB 2.0, The Blockchain Database</w:t>
      </w:r>
      <w:r>
        <w:t xml:space="preserve">”</w:t>
      </w:r>
      <w:r>
        <w:t xml:space="preserve"> </w:t>
      </w:r>
      <w:r>
        <w:t xml:space="preserve">[19]:</w:t>
      </w:r>
      <w:r>
        <w:t xml:space="preserve"> </w:t>
      </w:r>
      <w:hyperlink r:id="rId54">
        <w:r>
          <w:rPr>
            <w:rStyle w:val="Hyperlink"/>
          </w:rPr>
          <w:t xml:space="preserve">https://www.tendermint.com/docs/introduction/what-is-tendermint.html</w:t>
        </w:r>
      </w:hyperlink>
      <w:r>
        <w:t xml:space="preserve"> </w:t>
      </w:r>
      <w:r>
        <w:t xml:space="preserve">“</w:t>
      </w:r>
      <w:r>
        <w:t xml:space="preserve">What is Tendermint?</w:t>
      </w:r>
      <w:r>
        <w:t xml:space="preserve">”</w:t>
      </w:r>
      <w:r>
        <w:t xml:space="preserve"> </w:t>
      </w:r>
      <w:r>
        <w:t xml:space="preserve">[20]:</w:t>
      </w:r>
      <w:r>
        <w:t xml:space="preserve"> </w:t>
      </w:r>
      <w:hyperlink r:id="rId55">
        <w:r>
          <w:rPr>
            <w:rStyle w:val="Hyperlink"/>
          </w:rPr>
          <w:t xml:space="preserve">http://docs.bigchaindb.com/en/latest/decentralized.html</w:t>
        </w:r>
      </w:hyperlink>
      <w:r>
        <w:t xml:space="preserve"> </w:t>
      </w:r>
      <w:r>
        <w:t xml:space="preserve">“</w:t>
      </w:r>
      <w:r>
        <w:t xml:space="preserve">How BigchainDB is Decentralized</w:t>
      </w:r>
      <w:r>
        <w:t xml:space="preserve">”</w:t>
      </w:r>
      <w:r>
        <w:t xml:space="preserve"> </w:t>
      </w:r>
      <w:r>
        <w:t xml:space="preserve">[21]:</w:t>
      </w:r>
      <w:r>
        <w:t xml:space="preserve"> </w:t>
      </w:r>
      <w:hyperlink r:id="rId56">
        <w:r>
          <w:rPr>
            <w:rStyle w:val="Hyperlink"/>
          </w:rPr>
          <w:t xml:space="preserve">https://docs.bigchaindb.com/en/latest/immutable.html</w:t>
        </w:r>
      </w:hyperlink>
      <w:r>
        <w:t xml:space="preserve"> </w:t>
      </w:r>
      <w:r>
        <w:t xml:space="preserve">“</w:t>
      </w:r>
      <w:r>
        <w:t xml:space="preserve">How BigchainDB is Immutable</w:t>
      </w:r>
      <w:r>
        <w:t xml:space="preserve">”</w:t>
      </w:r>
      <w:r>
        <w:t xml:space="preserve"> </w:t>
      </w:r>
      <w:r>
        <w:t xml:space="preserve">[22]:</w:t>
      </w:r>
      <w:r>
        <w:t xml:space="preserve"> </w:t>
      </w:r>
      <w:hyperlink r:id="rId57">
        <w:r>
          <w:rPr>
            <w:rStyle w:val="Hyperlink"/>
          </w:rPr>
          <w:t xml:space="preserve">https://www.bigchaindb.com/developers/guide/key-concepts-of-bigchaindb/</w:t>
        </w:r>
      </w:hyperlink>
      <w:r>
        <w:t xml:space="preserve"> </w:t>
      </w:r>
      <w:r>
        <w:t xml:space="preserve">“</w:t>
      </w:r>
      <w:r>
        <w:t xml:space="preserve">Key concepts of BigchainDB</w:t>
      </w:r>
      <w:r>
        <w:t xml:space="preserve">”</w:t>
      </w:r>
      <w:r>
        <w:t xml:space="preserve"> </w:t>
      </w:r>
      <w:r>
        <w:t xml:space="preserve">[23]:</w:t>
      </w:r>
      <w:r>
        <w:t xml:space="preserve"> </w:t>
      </w:r>
      <w:hyperlink r:id="rId58">
        <w:r>
          <w:rPr>
            <w:rStyle w:val="Hyperlink"/>
          </w:rPr>
          <w:t xml:space="preserve">https://studio3t.com/knowledge-base/articles/sql-query/</w:t>
        </w:r>
      </w:hyperlink>
      <w:r>
        <w:t xml:space="preserve"> </w:t>
      </w:r>
      <w:r>
        <w:t xml:space="preserve">“</w:t>
      </w:r>
      <w:r>
        <w:t xml:space="preserve">SQL Query</w:t>
      </w:r>
      <w:r>
        <w:t xml:space="preserve">”</w:t>
      </w:r>
      <w:r>
        <w:t xml:space="preserve"> </w:t>
      </w:r>
      <w:r>
        <w:t xml:space="preserve">[24]:</w:t>
      </w:r>
      <w:r>
        <w:t xml:space="preserve"> </w:t>
      </w:r>
      <w:hyperlink r:id="rId59">
        <w:r>
          <w:rPr>
            <w:rStyle w:val="Hyperlink"/>
          </w:rPr>
          <w:t xml:space="preserve">https://docs.bigchaindb.com/en/latest/query.html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doi:10.1109/TIT.1976.1055638" TargetMode="External" /><Relationship Type="http://schemas.openxmlformats.org/officeDocument/2006/relationships/hyperlink" Id="rId41" Target="http://#" TargetMode="External" /><Relationship Type="http://schemas.openxmlformats.org/officeDocument/2006/relationships/hyperlink" Id="rId55" Target="http://docs.bigchaindb.com/en/latest/decentralized.html" TargetMode="External" /><Relationship Type="http://schemas.openxmlformats.org/officeDocument/2006/relationships/hyperlink" Id="rId49" Target="http://en.citizendium.org/wiki/Cypherpunk/Citable_Version" TargetMode="External" /><Relationship Type="http://schemas.openxmlformats.org/officeDocument/2006/relationships/hyperlink" Id="rId52" Target="http://nakamotostudies.org/wp-content/uploads/2018/03/bitcoin.pdf" TargetMode="External" /><Relationship Type="http://schemas.openxmlformats.org/officeDocument/2006/relationships/hyperlink" Id="rId43" Target="http://www.toad.com/gnu/cfp.talk.txt" TargetMode="External" /><Relationship Type="http://schemas.openxmlformats.org/officeDocument/2006/relationships/hyperlink" Id="rId39"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0" Target="https://cryptome.org/0001/assange-cpunks.htm" TargetMode="External" /><Relationship Type="http://schemas.openxmlformats.org/officeDocument/2006/relationships/hyperlink" Id="rId56" Target="https://docs.bigchaindb.com/en/latest/immutable.html" TargetMode="External" /><Relationship Type="http://schemas.openxmlformats.org/officeDocument/2006/relationships/hyperlink" Id="rId59" Target="https://docs.bigchaindb.com/en/latest/query.html" TargetMode="External" /><Relationship Type="http://schemas.openxmlformats.org/officeDocument/2006/relationships/hyperlink" Id="rId45" Target="https://ieeexplore.ieee.org/document/1055638" TargetMode="External" /><Relationship Type="http://schemas.openxmlformats.org/officeDocument/2006/relationships/hyperlink" Id="rId47" Target="https://patents.google.com/patent/US4200770" TargetMode="External" /><Relationship Type="http://schemas.openxmlformats.org/officeDocument/2006/relationships/hyperlink" Id="rId58" Target="https://studio3t.com/knowledge-base/articles/sql-query/" TargetMode="External" /><Relationship Type="http://schemas.openxmlformats.org/officeDocument/2006/relationships/hyperlink" Id="rId40" Target="https://web.archive.org/web/20140226205104/http://origin-www.computer.org/csdl/mags/co/1977/06/01646525.pdf" TargetMode="External" /><Relationship Type="http://schemas.openxmlformats.org/officeDocument/2006/relationships/hyperlink" Id="rId44" Target="https://www.activism.net/cypherpunk/manifesto.html" TargetMode="External" /><Relationship Type="http://schemas.openxmlformats.org/officeDocument/2006/relationships/hyperlink" Id="rId51" Target="https://www.bigchaindb.com/" TargetMode="External" /><Relationship Type="http://schemas.openxmlformats.org/officeDocument/2006/relationships/hyperlink" Id="rId57" Target="https://www.bigchaindb.com/developers/guide/key-concepts-of-bigchaindb/" TargetMode="External" /><Relationship Type="http://schemas.openxmlformats.org/officeDocument/2006/relationships/hyperlink" Id="rId53" Target="https://www.bigchaindb.com/whitepaper/bigchaindb-whitepaper.pdf" TargetMode="External" /><Relationship Type="http://schemas.openxmlformats.org/officeDocument/2006/relationships/hyperlink" Id="rId42" Target="https://www.cs.jhu.edu/~rubin/courses/sp03/papers/diffie.hellman.pdf" TargetMode="External" /><Relationship Type="http://schemas.openxmlformats.org/officeDocument/2006/relationships/hyperlink" Id="rId48" Target="https://www.gchq.gov.uk/sites/default/files/document_files/CESG_Research_Report_No_3006_0.pdf" TargetMode="External" /><Relationship Type="http://schemas.openxmlformats.org/officeDocument/2006/relationships/hyperlink" Id="rId54"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46" Target="doi:10.1109/TIT.1976.1055638" TargetMode="External" /><Relationship Type="http://schemas.openxmlformats.org/officeDocument/2006/relationships/hyperlink" Id="rId41" Target="http://#" TargetMode="External" /><Relationship Type="http://schemas.openxmlformats.org/officeDocument/2006/relationships/hyperlink" Id="rId55" Target="http://docs.bigchaindb.com/en/latest/decentralized.html" TargetMode="External" /><Relationship Type="http://schemas.openxmlformats.org/officeDocument/2006/relationships/hyperlink" Id="rId49" Target="http://en.citizendium.org/wiki/Cypherpunk/Citable_Version" TargetMode="External" /><Relationship Type="http://schemas.openxmlformats.org/officeDocument/2006/relationships/hyperlink" Id="rId52" Target="http://nakamotostudies.org/wp-content/uploads/2018/03/bitcoin.pdf" TargetMode="External" /><Relationship Type="http://schemas.openxmlformats.org/officeDocument/2006/relationships/hyperlink" Id="rId43" Target="http://www.toad.com/gnu/cfp.talk.txt" TargetMode="External" /><Relationship Type="http://schemas.openxmlformats.org/officeDocument/2006/relationships/hyperlink" Id="rId39"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0" Target="https://cryptome.org/0001/assange-cpunks.htm" TargetMode="External" /><Relationship Type="http://schemas.openxmlformats.org/officeDocument/2006/relationships/hyperlink" Id="rId56" Target="https://docs.bigchaindb.com/en/latest/immutable.html" TargetMode="External" /><Relationship Type="http://schemas.openxmlformats.org/officeDocument/2006/relationships/hyperlink" Id="rId59" Target="https://docs.bigchaindb.com/en/latest/query.html" TargetMode="External" /><Relationship Type="http://schemas.openxmlformats.org/officeDocument/2006/relationships/hyperlink" Id="rId45" Target="https://ieeexplore.ieee.org/document/1055638" TargetMode="External" /><Relationship Type="http://schemas.openxmlformats.org/officeDocument/2006/relationships/hyperlink" Id="rId47" Target="https://patents.google.com/patent/US4200770" TargetMode="External" /><Relationship Type="http://schemas.openxmlformats.org/officeDocument/2006/relationships/hyperlink" Id="rId58" Target="https://studio3t.com/knowledge-base/articles/sql-query/" TargetMode="External" /><Relationship Type="http://schemas.openxmlformats.org/officeDocument/2006/relationships/hyperlink" Id="rId40" Target="https://web.archive.org/web/20140226205104/http://origin-www.computer.org/csdl/mags/co/1977/06/01646525.pdf" TargetMode="External" /><Relationship Type="http://schemas.openxmlformats.org/officeDocument/2006/relationships/hyperlink" Id="rId44" Target="https://www.activism.net/cypherpunk/manifesto.html" TargetMode="External" /><Relationship Type="http://schemas.openxmlformats.org/officeDocument/2006/relationships/hyperlink" Id="rId51" Target="https://www.bigchaindb.com/" TargetMode="External" /><Relationship Type="http://schemas.openxmlformats.org/officeDocument/2006/relationships/hyperlink" Id="rId57" Target="https://www.bigchaindb.com/developers/guide/key-concepts-of-bigchaindb/" TargetMode="External" /><Relationship Type="http://schemas.openxmlformats.org/officeDocument/2006/relationships/hyperlink" Id="rId53" Target="https://www.bigchaindb.com/whitepaper/bigchaindb-whitepaper.pdf" TargetMode="External" /><Relationship Type="http://schemas.openxmlformats.org/officeDocument/2006/relationships/hyperlink" Id="rId42" Target="https://www.cs.jhu.edu/~rubin/courses/sp03/papers/diffie.hellman.pdf" TargetMode="External" /><Relationship Type="http://schemas.openxmlformats.org/officeDocument/2006/relationships/hyperlink" Id="rId48" Target="https://www.gchq.gov.uk/sites/default/files/document_files/CESG_Research_Report_No_3006_0.pdf" TargetMode="External" /><Relationship Type="http://schemas.openxmlformats.org/officeDocument/2006/relationships/hyperlink" Id="rId54"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Yumei Bennett, Graduate Student, Southern Methodist University, Daniel Byrne, Graduate Student, Southern Methodist University, Benjamin Wilke, Graduate Student, Southern Methodist University, Brian Coari, Graduate Student, Southern Methodist University</dc:creator>
  <cp:keywords/>
  <dcterms:created xsi:type="dcterms:W3CDTF">2019-03-24T17:49:12Z</dcterms:created>
  <dcterms:modified xsi:type="dcterms:W3CDTF">2019-03-24T17:49:12Z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